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359AD" w14:textId="77777777" w:rsidR="00326242" w:rsidRPr="00843844" w:rsidRDefault="00326242" w:rsidP="00204D74">
      <w:pPr>
        <w:spacing w:line="360" w:lineRule="auto"/>
        <w:jc w:val="center"/>
        <w:rPr>
          <w:rFonts w:ascii="Times" w:hAnsi="Times" w:cs="Helvetica"/>
          <w:b/>
        </w:rPr>
      </w:pPr>
    </w:p>
    <w:p w14:paraId="26D3EDAF" w14:textId="1F67CF8F" w:rsidR="00326242" w:rsidRPr="00326242" w:rsidRDefault="00326242" w:rsidP="00204D74">
      <w:pPr>
        <w:spacing w:line="360" w:lineRule="auto"/>
        <w:jc w:val="center"/>
        <w:rPr>
          <w:rFonts w:ascii="Times" w:hAnsi="Times" w:cs="Helvetica"/>
          <w:b/>
          <w:lang w:val="ka-GE"/>
        </w:rPr>
      </w:pPr>
      <w:r w:rsidRPr="00326242">
        <w:rPr>
          <w:rFonts w:ascii="Times" w:hAnsi="Times" w:cs="Menlo Bold"/>
          <w:b/>
          <w:lang w:val="ka-GE"/>
        </w:rPr>
        <w:t xml:space="preserve">To the UN Committee on the rights of Persons with Disabilities </w:t>
      </w:r>
    </w:p>
    <w:p w14:paraId="2B521004" w14:textId="77777777" w:rsidR="00326242" w:rsidRPr="00326242" w:rsidRDefault="00326242" w:rsidP="00204D74">
      <w:pPr>
        <w:spacing w:line="360" w:lineRule="auto"/>
        <w:jc w:val="center"/>
        <w:rPr>
          <w:rFonts w:ascii="Times" w:hAnsi="Times" w:cs="Helvetica"/>
          <w:b/>
          <w:lang w:val="ka-GE"/>
        </w:rPr>
      </w:pPr>
    </w:p>
    <w:p w14:paraId="063D4133" w14:textId="77777777" w:rsidR="00326242" w:rsidRPr="00326242" w:rsidRDefault="00326242" w:rsidP="00204D74">
      <w:pPr>
        <w:spacing w:line="360" w:lineRule="auto"/>
        <w:jc w:val="center"/>
        <w:rPr>
          <w:rFonts w:ascii="Times" w:hAnsi="Times" w:cs="Helvetica"/>
          <w:b/>
          <w:lang w:val="ka-GE"/>
        </w:rPr>
      </w:pPr>
    </w:p>
    <w:p w14:paraId="76FAE989" w14:textId="77777777" w:rsidR="00326242" w:rsidRPr="00326242" w:rsidRDefault="00326242" w:rsidP="00204D74">
      <w:pPr>
        <w:spacing w:line="360" w:lineRule="auto"/>
        <w:jc w:val="center"/>
        <w:rPr>
          <w:rFonts w:ascii="Times" w:hAnsi="Times" w:cs="Helvetica"/>
          <w:b/>
          <w:lang w:val="ka-GE"/>
        </w:rPr>
      </w:pPr>
    </w:p>
    <w:p w14:paraId="12DE2CD3" w14:textId="77777777" w:rsidR="00326242" w:rsidRPr="00326242" w:rsidRDefault="00326242" w:rsidP="00204D74">
      <w:pPr>
        <w:spacing w:line="360" w:lineRule="auto"/>
        <w:jc w:val="center"/>
        <w:rPr>
          <w:rFonts w:ascii="Times" w:hAnsi="Times" w:cs="Helvetica"/>
          <w:b/>
          <w:lang w:val="ka-GE"/>
        </w:rPr>
      </w:pPr>
    </w:p>
    <w:p w14:paraId="705768A0" w14:textId="6455C805" w:rsidR="0097544C" w:rsidRDefault="0097544C" w:rsidP="00204D74">
      <w:pPr>
        <w:spacing w:line="360" w:lineRule="auto"/>
        <w:jc w:val="center"/>
        <w:rPr>
          <w:rFonts w:ascii="Times" w:hAnsi="Times" w:cs="Helvetica"/>
          <w:b/>
          <w:lang w:val="ka-GE"/>
        </w:rPr>
      </w:pPr>
      <w:r>
        <w:rPr>
          <w:rFonts w:ascii="Times" w:hAnsi="Times" w:cs="Helvetica"/>
          <w:b/>
          <w:lang w:val="ka-GE"/>
        </w:rPr>
        <w:t>Alternative Report on the Implementation of the Convention on the Rights of Persons with Disabilities in Georgia</w:t>
      </w:r>
    </w:p>
    <w:p w14:paraId="6C8F6DF2" w14:textId="77777777" w:rsidR="00326242" w:rsidRPr="00326242" w:rsidRDefault="00326242" w:rsidP="00204D74">
      <w:pPr>
        <w:spacing w:line="360" w:lineRule="auto"/>
        <w:jc w:val="center"/>
        <w:rPr>
          <w:rFonts w:ascii="Times" w:hAnsi="Times" w:cs="Helvetica"/>
          <w:b/>
          <w:lang w:val="ka-GE"/>
        </w:rPr>
      </w:pPr>
    </w:p>
    <w:p w14:paraId="150CEEED" w14:textId="77777777" w:rsidR="00326242" w:rsidRPr="00326242" w:rsidRDefault="00326242" w:rsidP="00204D74">
      <w:pPr>
        <w:spacing w:line="360" w:lineRule="auto"/>
        <w:rPr>
          <w:rFonts w:ascii="Times" w:hAnsi="Times" w:cs="Helvetica"/>
          <w:b/>
          <w:lang w:val="ka-GE"/>
        </w:rPr>
      </w:pPr>
    </w:p>
    <w:p w14:paraId="2C36A6C2" w14:textId="77777777" w:rsidR="00326242" w:rsidRPr="00326242" w:rsidRDefault="00326242" w:rsidP="00204D74">
      <w:pPr>
        <w:spacing w:line="360" w:lineRule="auto"/>
        <w:jc w:val="center"/>
        <w:rPr>
          <w:rFonts w:ascii="Times" w:hAnsi="Times" w:cs="Helvetica"/>
          <w:b/>
          <w:lang w:val="ka-GE"/>
        </w:rPr>
      </w:pPr>
    </w:p>
    <w:p w14:paraId="47A81DD8" w14:textId="22A0E9AF" w:rsidR="00326242" w:rsidRPr="00326242" w:rsidRDefault="00531DE6" w:rsidP="00204D74">
      <w:pPr>
        <w:spacing w:line="360" w:lineRule="auto"/>
        <w:jc w:val="center"/>
        <w:rPr>
          <w:rFonts w:ascii="Times" w:hAnsi="Times" w:cs="Helvetica"/>
          <w:b/>
          <w:lang w:val="ka-GE"/>
        </w:rPr>
      </w:pPr>
      <w:r>
        <w:rPr>
          <w:rFonts w:ascii="Times" w:hAnsi="Times" w:cs="Helvetica"/>
          <w:b/>
          <w:lang w:val="ka-GE"/>
        </w:rPr>
        <w:t>2014-2017</w:t>
      </w:r>
    </w:p>
    <w:p w14:paraId="178DB83F" w14:textId="77777777" w:rsidR="00326242" w:rsidRPr="00326242" w:rsidRDefault="00326242" w:rsidP="00204D74">
      <w:pPr>
        <w:spacing w:line="360" w:lineRule="auto"/>
        <w:jc w:val="both"/>
        <w:rPr>
          <w:rFonts w:ascii="Times" w:hAnsi="Times" w:cs="Helvetica"/>
          <w:b/>
          <w:lang w:val="ka-GE"/>
        </w:rPr>
      </w:pPr>
    </w:p>
    <w:p w14:paraId="32E1F505" w14:textId="77777777" w:rsidR="00326242" w:rsidRDefault="00326242" w:rsidP="00204D74">
      <w:pPr>
        <w:spacing w:line="360" w:lineRule="auto"/>
        <w:jc w:val="both"/>
        <w:rPr>
          <w:rFonts w:ascii="Times" w:hAnsi="Times" w:cs="Helvetica"/>
          <w:b/>
          <w:lang w:val="ka-GE"/>
        </w:rPr>
      </w:pPr>
    </w:p>
    <w:p w14:paraId="578A3C22" w14:textId="77777777" w:rsidR="008461B0" w:rsidRDefault="008461B0" w:rsidP="00204D74">
      <w:pPr>
        <w:spacing w:line="360" w:lineRule="auto"/>
        <w:jc w:val="both"/>
        <w:rPr>
          <w:rFonts w:ascii="Times" w:hAnsi="Times" w:cs="Helvetica"/>
          <w:b/>
          <w:lang w:val="ka-GE"/>
        </w:rPr>
      </w:pPr>
    </w:p>
    <w:p w14:paraId="6D31D0FF" w14:textId="77777777" w:rsidR="008461B0" w:rsidRDefault="008461B0" w:rsidP="00204D74">
      <w:pPr>
        <w:spacing w:line="360" w:lineRule="auto"/>
        <w:jc w:val="both"/>
        <w:rPr>
          <w:rFonts w:ascii="Times" w:hAnsi="Times" w:cs="Helvetica"/>
          <w:b/>
          <w:lang w:val="ka-GE"/>
        </w:rPr>
      </w:pPr>
    </w:p>
    <w:p w14:paraId="2B2BAF03" w14:textId="77777777" w:rsidR="008461B0" w:rsidRDefault="008461B0" w:rsidP="00204D74">
      <w:pPr>
        <w:spacing w:line="360" w:lineRule="auto"/>
        <w:jc w:val="both"/>
        <w:rPr>
          <w:rFonts w:ascii="Times" w:hAnsi="Times" w:cs="Helvetica"/>
          <w:b/>
          <w:lang w:val="ka-GE"/>
        </w:rPr>
      </w:pPr>
    </w:p>
    <w:p w14:paraId="45E5E0FA" w14:textId="77777777" w:rsidR="008461B0" w:rsidRDefault="008461B0" w:rsidP="00204D74">
      <w:pPr>
        <w:spacing w:line="360" w:lineRule="auto"/>
        <w:jc w:val="both"/>
        <w:rPr>
          <w:rFonts w:ascii="Times" w:hAnsi="Times" w:cs="Helvetica"/>
          <w:b/>
          <w:lang w:val="ka-GE"/>
        </w:rPr>
      </w:pPr>
    </w:p>
    <w:p w14:paraId="1EF4BD53" w14:textId="77777777" w:rsidR="008461B0" w:rsidRDefault="008461B0" w:rsidP="00204D74">
      <w:pPr>
        <w:spacing w:line="360" w:lineRule="auto"/>
        <w:jc w:val="both"/>
        <w:rPr>
          <w:rFonts w:ascii="Times" w:hAnsi="Times" w:cs="Helvetica"/>
          <w:b/>
          <w:lang w:val="ka-GE"/>
        </w:rPr>
      </w:pPr>
    </w:p>
    <w:p w14:paraId="31F2EE17" w14:textId="77777777" w:rsidR="008461B0" w:rsidRDefault="008461B0" w:rsidP="00204D74">
      <w:pPr>
        <w:spacing w:line="360" w:lineRule="auto"/>
        <w:jc w:val="both"/>
        <w:rPr>
          <w:rFonts w:ascii="Times" w:hAnsi="Times" w:cs="Helvetica"/>
          <w:b/>
          <w:lang w:val="ka-GE"/>
        </w:rPr>
      </w:pPr>
    </w:p>
    <w:p w14:paraId="4FA4A92B" w14:textId="77777777" w:rsidR="008461B0" w:rsidRDefault="008461B0" w:rsidP="00204D74">
      <w:pPr>
        <w:spacing w:line="360" w:lineRule="auto"/>
        <w:jc w:val="both"/>
        <w:rPr>
          <w:rFonts w:ascii="Times" w:hAnsi="Times" w:cs="Helvetica"/>
          <w:b/>
          <w:lang w:val="ka-GE"/>
        </w:rPr>
      </w:pPr>
    </w:p>
    <w:p w14:paraId="7AFAB507" w14:textId="77777777" w:rsidR="008461B0" w:rsidRDefault="008461B0" w:rsidP="00204D74">
      <w:pPr>
        <w:spacing w:line="360" w:lineRule="auto"/>
        <w:jc w:val="both"/>
        <w:rPr>
          <w:rFonts w:ascii="Times" w:hAnsi="Times" w:cs="Helvetica"/>
          <w:b/>
          <w:lang w:val="ka-GE"/>
        </w:rPr>
      </w:pPr>
    </w:p>
    <w:p w14:paraId="5691EFFB" w14:textId="77777777" w:rsidR="00326242" w:rsidRPr="00326242" w:rsidRDefault="00326242" w:rsidP="00204D74">
      <w:pPr>
        <w:spacing w:line="360" w:lineRule="auto"/>
        <w:jc w:val="both"/>
        <w:rPr>
          <w:rFonts w:ascii="Times" w:hAnsi="Times" w:cs="Helvetica"/>
          <w:b/>
          <w:lang w:val="ka-GE"/>
        </w:rPr>
      </w:pPr>
    </w:p>
    <w:p w14:paraId="37B04E85" w14:textId="69ECF909" w:rsidR="00326242" w:rsidRPr="00326242" w:rsidRDefault="00326242" w:rsidP="00204D74">
      <w:pPr>
        <w:spacing w:line="360" w:lineRule="auto"/>
        <w:jc w:val="center"/>
        <w:rPr>
          <w:rFonts w:ascii="Times" w:hAnsi="Times" w:cs="Helvetica"/>
          <w:b/>
          <w:lang w:val="ka-GE"/>
        </w:rPr>
      </w:pPr>
      <w:r w:rsidRPr="00326242">
        <w:rPr>
          <w:rFonts w:ascii="Times" w:hAnsi="Times" w:cs="Helvetica"/>
          <w:b/>
          <w:lang w:val="ka-GE"/>
        </w:rPr>
        <w:t>Georgia</w:t>
      </w:r>
    </w:p>
    <w:p w14:paraId="01C11219" w14:textId="0CB62ECE" w:rsidR="00326242" w:rsidRPr="00326242" w:rsidRDefault="00326242" w:rsidP="00204D74">
      <w:pPr>
        <w:spacing w:line="360" w:lineRule="auto"/>
        <w:jc w:val="center"/>
        <w:rPr>
          <w:rFonts w:ascii="Times" w:hAnsi="Times" w:cs="Helvetica"/>
          <w:b/>
          <w:lang w:val="ka-GE"/>
        </w:rPr>
      </w:pPr>
      <w:r w:rsidRPr="00326242">
        <w:rPr>
          <w:rFonts w:ascii="Times" w:hAnsi="Times" w:cs="Helvetica"/>
          <w:b/>
          <w:lang w:val="ka-GE"/>
        </w:rPr>
        <w:t>2018</w:t>
      </w:r>
    </w:p>
    <w:p w14:paraId="78944EDE" w14:textId="77777777" w:rsidR="00533084" w:rsidRDefault="00326242" w:rsidP="00204D74">
      <w:pPr>
        <w:spacing w:line="360" w:lineRule="auto"/>
        <w:rPr>
          <w:rFonts w:ascii="Sylfaen" w:hAnsi="Sylfaen" w:cs="Helvetica"/>
          <w:b/>
        </w:rPr>
      </w:pPr>
      <w:r>
        <w:rPr>
          <w:rFonts w:ascii="Sylfaen" w:hAnsi="Sylfaen" w:cs="Helvetica"/>
          <w:b/>
        </w:rPr>
        <w:br w:type="page"/>
      </w:r>
    </w:p>
    <w:p w14:paraId="31193D30" w14:textId="16CC50CF" w:rsidR="00533084" w:rsidRPr="0056655D" w:rsidRDefault="00204D74" w:rsidP="00204D74">
      <w:pPr>
        <w:spacing w:line="360" w:lineRule="auto"/>
        <w:jc w:val="center"/>
        <w:rPr>
          <w:rFonts w:ascii="Times" w:hAnsi="Times" w:cs="Helvetica"/>
          <w:b/>
        </w:rPr>
      </w:pPr>
      <w:r w:rsidRPr="0056655D">
        <w:rPr>
          <w:rFonts w:ascii="Times" w:hAnsi="Times" w:cs="Helvetica"/>
          <w:b/>
        </w:rPr>
        <w:lastRenderedPageBreak/>
        <w:t>Table of Contents</w:t>
      </w:r>
    </w:p>
    <w:p w14:paraId="26EF4CFF" w14:textId="77777777" w:rsidR="00204D74" w:rsidRDefault="00204D74" w:rsidP="00204D74">
      <w:pPr>
        <w:spacing w:line="360" w:lineRule="auto"/>
        <w:rPr>
          <w:rFonts w:ascii="Times" w:hAnsi="Times" w:cs="Times"/>
          <w:b/>
          <w:bCs/>
        </w:rPr>
      </w:pPr>
    </w:p>
    <w:p w14:paraId="0D120340" w14:textId="77777777" w:rsidR="00D7392A" w:rsidRDefault="00EA6149">
      <w:pPr>
        <w:pStyle w:val="TOC1"/>
        <w:tabs>
          <w:tab w:val="right" w:leader="dot" w:pos="8290"/>
        </w:tabs>
        <w:rPr>
          <w:rFonts w:eastAsiaTheme="minorEastAsia"/>
          <w:b w:val="0"/>
          <w:noProof/>
          <w:lang w:eastAsia="ja-JP"/>
        </w:rPr>
      </w:pPr>
      <w:r>
        <w:rPr>
          <w:rFonts w:ascii="Times" w:hAnsi="Times" w:cs="Times"/>
          <w:b w:val="0"/>
          <w:bCs/>
        </w:rPr>
        <w:fldChar w:fldCharType="begin"/>
      </w:r>
      <w:r>
        <w:rPr>
          <w:rFonts w:ascii="Times" w:hAnsi="Times" w:cs="Times"/>
          <w:b w:val="0"/>
          <w:bCs/>
        </w:rPr>
        <w:instrText xml:space="preserve"> TOC \o "1-3" </w:instrText>
      </w:r>
      <w:r>
        <w:rPr>
          <w:rFonts w:ascii="Times" w:hAnsi="Times" w:cs="Times"/>
          <w:b w:val="0"/>
          <w:bCs/>
        </w:rPr>
        <w:fldChar w:fldCharType="separate"/>
      </w:r>
      <w:r w:rsidR="00D7392A">
        <w:rPr>
          <w:noProof/>
        </w:rPr>
        <w:t>Authors of the Report:</w:t>
      </w:r>
      <w:r w:rsidR="00D7392A">
        <w:rPr>
          <w:noProof/>
        </w:rPr>
        <w:tab/>
      </w:r>
      <w:r w:rsidR="00D7392A">
        <w:rPr>
          <w:noProof/>
        </w:rPr>
        <w:fldChar w:fldCharType="begin"/>
      </w:r>
      <w:r w:rsidR="00D7392A">
        <w:rPr>
          <w:noProof/>
        </w:rPr>
        <w:instrText xml:space="preserve"> PAGEREF _Toc428956584 \h </w:instrText>
      </w:r>
      <w:r w:rsidR="00D7392A">
        <w:rPr>
          <w:noProof/>
        </w:rPr>
      </w:r>
      <w:r w:rsidR="00D7392A">
        <w:rPr>
          <w:noProof/>
        </w:rPr>
        <w:fldChar w:fldCharType="separate"/>
      </w:r>
      <w:r w:rsidR="00D7392A">
        <w:rPr>
          <w:noProof/>
        </w:rPr>
        <w:t>3</w:t>
      </w:r>
      <w:r w:rsidR="00D7392A">
        <w:rPr>
          <w:noProof/>
        </w:rPr>
        <w:fldChar w:fldCharType="end"/>
      </w:r>
    </w:p>
    <w:p w14:paraId="07135AD6" w14:textId="3C9DE07A" w:rsidR="00D7392A" w:rsidRDefault="0056655D">
      <w:pPr>
        <w:pStyle w:val="TOC1"/>
        <w:tabs>
          <w:tab w:val="right" w:leader="dot" w:pos="8290"/>
        </w:tabs>
        <w:rPr>
          <w:rFonts w:eastAsiaTheme="minorEastAsia"/>
          <w:b w:val="0"/>
          <w:noProof/>
          <w:lang w:eastAsia="ja-JP"/>
        </w:rPr>
      </w:pPr>
      <w:r>
        <w:rPr>
          <w:rFonts w:cs="Times"/>
          <w:bCs/>
          <w:noProof/>
        </w:rPr>
        <w:t>Executive Summary</w:t>
      </w:r>
      <w:r w:rsidR="00D7392A">
        <w:rPr>
          <w:noProof/>
        </w:rPr>
        <w:tab/>
      </w:r>
      <w:r>
        <w:rPr>
          <w:noProof/>
        </w:rPr>
        <w:t>4</w:t>
      </w:r>
    </w:p>
    <w:p w14:paraId="0C907A25" w14:textId="77777777" w:rsidR="00D7392A" w:rsidRDefault="00D7392A">
      <w:pPr>
        <w:pStyle w:val="TOC1"/>
        <w:tabs>
          <w:tab w:val="right" w:leader="dot" w:pos="8290"/>
        </w:tabs>
        <w:rPr>
          <w:rFonts w:eastAsiaTheme="minorEastAsia"/>
          <w:b w:val="0"/>
          <w:noProof/>
          <w:lang w:eastAsia="ja-JP"/>
        </w:rPr>
      </w:pPr>
      <w:r>
        <w:rPr>
          <w:noProof/>
        </w:rPr>
        <w:t>Article 5. Equality and non-discrimination</w:t>
      </w:r>
      <w:r>
        <w:rPr>
          <w:noProof/>
        </w:rPr>
        <w:tab/>
      </w:r>
      <w:r>
        <w:rPr>
          <w:noProof/>
        </w:rPr>
        <w:fldChar w:fldCharType="begin"/>
      </w:r>
      <w:r>
        <w:rPr>
          <w:noProof/>
        </w:rPr>
        <w:instrText xml:space="preserve"> PAGEREF _Toc428956586 \h </w:instrText>
      </w:r>
      <w:r>
        <w:rPr>
          <w:noProof/>
        </w:rPr>
      </w:r>
      <w:r>
        <w:rPr>
          <w:noProof/>
        </w:rPr>
        <w:fldChar w:fldCharType="separate"/>
      </w:r>
      <w:r>
        <w:rPr>
          <w:noProof/>
        </w:rPr>
        <w:t>5</w:t>
      </w:r>
      <w:r>
        <w:rPr>
          <w:noProof/>
        </w:rPr>
        <w:fldChar w:fldCharType="end"/>
      </w:r>
    </w:p>
    <w:p w14:paraId="1DAA8BF9" w14:textId="77777777" w:rsidR="00D7392A" w:rsidRDefault="00D7392A">
      <w:pPr>
        <w:pStyle w:val="TOC1"/>
        <w:tabs>
          <w:tab w:val="right" w:leader="dot" w:pos="8290"/>
        </w:tabs>
        <w:rPr>
          <w:rFonts w:eastAsiaTheme="minorEastAsia"/>
          <w:b w:val="0"/>
          <w:noProof/>
          <w:lang w:eastAsia="ja-JP"/>
        </w:rPr>
      </w:pPr>
      <w:r>
        <w:rPr>
          <w:noProof/>
        </w:rPr>
        <w:t>Article 6. Women with disabilities</w:t>
      </w:r>
      <w:r>
        <w:rPr>
          <w:noProof/>
        </w:rPr>
        <w:tab/>
      </w:r>
      <w:r>
        <w:rPr>
          <w:noProof/>
        </w:rPr>
        <w:fldChar w:fldCharType="begin"/>
      </w:r>
      <w:r>
        <w:rPr>
          <w:noProof/>
        </w:rPr>
        <w:instrText xml:space="preserve"> PAGEREF _Toc428956587 \h </w:instrText>
      </w:r>
      <w:r>
        <w:rPr>
          <w:noProof/>
        </w:rPr>
      </w:r>
      <w:r>
        <w:rPr>
          <w:noProof/>
        </w:rPr>
        <w:fldChar w:fldCharType="separate"/>
      </w:r>
      <w:r>
        <w:rPr>
          <w:noProof/>
        </w:rPr>
        <w:t>7</w:t>
      </w:r>
      <w:r>
        <w:rPr>
          <w:noProof/>
        </w:rPr>
        <w:fldChar w:fldCharType="end"/>
      </w:r>
    </w:p>
    <w:p w14:paraId="32C8A194" w14:textId="77777777" w:rsidR="00D7392A" w:rsidRDefault="00D7392A">
      <w:pPr>
        <w:pStyle w:val="TOC1"/>
        <w:tabs>
          <w:tab w:val="right" w:leader="dot" w:pos="8290"/>
        </w:tabs>
        <w:rPr>
          <w:rFonts w:eastAsiaTheme="minorEastAsia"/>
          <w:b w:val="0"/>
          <w:noProof/>
          <w:lang w:eastAsia="ja-JP"/>
        </w:rPr>
      </w:pPr>
      <w:r>
        <w:rPr>
          <w:noProof/>
        </w:rPr>
        <w:t>Article 7. Children with disabilities</w:t>
      </w:r>
      <w:r>
        <w:rPr>
          <w:noProof/>
        </w:rPr>
        <w:tab/>
      </w:r>
      <w:r>
        <w:rPr>
          <w:noProof/>
        </w:rPr>
        <w:fldChar w:fldCharType="begin"/>
      </w:r>
      <w:r>
        <w:rPr>
          <w:noProof/>
        </w:rPr>
        <w:instrText xml:space="preserve"> PAGEREF _Toc428956588 \h </w:instrText>
      </w:r>
      <w:r>
        <w:rPr>
          <w:noProof/>
        </w:rPr>
      </w:r>
      <w:r>
        <w:rPr>
          <w:noProof/>
        </w:rPr>
        <w:fldChar w:fldCharType="separate"/>
      </w:r>
      <w:r>
        <w:rPr>
          <w:noProof/>
        </w:rPr>
        <w:t>9</w:t>
      </w:r>
      <w:r>
        <w:rPr>
          <w:noProof/>
        </w:rPr>
        <w:fldChar w:fldCharType="end"/>
      </w:r>
    </w:p>
    <w:p w14:paraId="55EB879A" w14:textId="77777777" w:rsidR="00D7392A" w:rsidRDefault="00D7392A">
      <w:pPr>
        <w:pStyle w:val="TOC1"/>
        <w:tabs>
          <w:tab w:val="right" w:leader="dot" w:pos="8290"/>
        </w:tabs>
        <w:rPr>
          <w:rFonts w:eastAsiaTheme="minorEastAsia"/>
          <w:b w:val="0"/>
          <w:noProof/>
          <w:lang w:eastAsia="ja-JP"/>
        </w:rPr>
      </w:pPr>
      <w:r>
        <w:rPr>
          <w:noProof/>
        </w:rPr>
        <w:t>Article 8. Raising awareness</w:t>
      </w:r>
      <w:r>
        <w:rPr>
          <w:noProof/>
        </w:rPr>
        <w:tab/>
      </w:r>
      <w:r>
        <w:rPr>
          <w:noProof/>
        </w:rPr>
        <w:fldChar w:fldCharType="begin"/>
      </w:r>
      <w:r>
        <w:rPr>
          <w:noProof/>
        </w:rPr>
        <w:instrText xml:space="preserve"> PAGEREF _Toc428956589 \h </w:instrText>
      </w:r>
      <w:r>
        <w:rPr>
          <w:noProof/>
        </w:rPr>
      </w:r>
      <w:r>
        <w:rPr>
          <w:noProof/>
        </w:rPr>
        <w:fldChar w:fldCharType="separate"/>
      </w:r>
      <w:r>
        <w:rPr>
          <w:noProof/>
        </w:rPr>
        <w:t>11</w:t>
      </w:r>
      <w:r>
        <w:rPr>
          <w:noProof/>
        </w:rPr>
        <w:fldChar w:fldCharType="end"/>
      </w:r>
    </w:p>
    <w:p w14:paraId="47BDFACF" w14:textId="77777777" w:rsidR="00D7392A" w:rsidRDefault="00D7392A">
      <w:pPr>
        <w:pStyle w:val="TOC1"/>
        <w:tabs>
          <w:tab w:val="right" w:leader="dot" w:pos="8290"/>
        </w:tabs>
        <w:rPr>
          <w:rFonts w:eastAsiaTheme="minorEastAsia"/>
          <w:b w:val="0"/>
          <w:noProof/>
          <w:lang w:eastAsia="ja-JP"/>
        </w:rPr>
      </w:pPr>
      <w:r>
        <w:rPr>
          <w:noProof/>
        </w:rPr>
        <w:t>Article 9. Accessibility</w:t>
      </w:r>
      <w:r>
        <w:rPr>
          <w:noProof/>
        </w:rPr>
        <w:tab/>
      </w:r>
      <w:r>
        <w:rPr>
          <w:noProof/>
        </w:rPr>
        <w:fldChar w:fldCharType="begin"/>
      </w:r>
      <w:r>
        <w:rPr>
          <w:noProof/>
        </w:rPr>
        <w:instrText xml:space="preserve"> PAGEREF _Toc428956590 \h </w:instrText>
      </w:r>
      <w:r>
        <w:rPr>
          <w:noProof/>
        </w:rPr>
      </w:r>
      <w:r>
        <w:rPr>
          <w:noProof/>
        </w:rPr>
        <w:fldChar w:fldCharType="separate"/>
      </w:r>
      <w:r>
        <w:rPr>
          <w:noProof/>
        </w:rPr>
        <w:t>13</w:t>
      </w:r>
      <w:r>
        <w:rPr>
          <w:noProof/>
        </w:rPr>
        <w:fldChar w:fldCharType="end"/>
      </w:r>
    </w:p>
    <w:p w14:paraId="5E4BA533" w14:textId="77777777" w:rsidR="00D7392A" w:rsidRDefault="00D7392A">
      <w:pPr>
        <w:pStyle w:val="TOC1"/>
        <w:tabs>
          <w:tab w:val="right" w:leader="dot" w:pos="8290"/>
        </w:tabs>
        <w:rPr>
          <w:rFonts w:eastAsiaTheme="minorEastAsia"/>
          <w:b w:val="0"/>
          <w:noProof/>
          <w:lang w:eastAsia="ja-JP"/>
        </w:rPr>
      </w:pPr>
      <w:r>
        <w:rPr>
          <w:noProof/>
        </w:rPr>
        <w:t>Article 11. Situations of risk and humanitarian emergencies</w:t>
      </w:r>
      <w:r>
        <w:rPr>
          <w:noProof/>
        </w:rPr>
        <w:tab/>
      </w:r>
      <w:r>
        <w:rPr>
          <w:noProof/>
        </w:rPr>
        <w:fldChar w:fldCharType="begin"/>
      </w:r>
      <w:r>
        <w:rPr>
          <w:noProof/>
        </w:rPr>
        <w:instrText xml:space="preserve"> PAGEREF _Toc428956591 \h </w:instrText>
      </w:r>
      <w:r>
        <w:rPr>
          <w:noProof/>
        </w:rPr>
      </w:r>
      <w:r>
        <w:rPr>
          <w:noProof/>
        </w:rPr>
        <w:fldChar w:fldCharType="separate"/>
      </w:r>
      <w:r>
        <w:rPr>
          <w:noProof/>
        </w:rPr>
        <w:t>15</w:t>
      </w:r>
      <w:r>
        <w:rPr>
          <w:noProof/>
        </w:rPr>
        <w:fldChar w:fldCharType="end"/>
      </w:r>
    </w:p>
    <w:p w14:paraId="170D72BE" w14:textId="77777777" w:rsidR="00D7392A" w:rsidRDefault="00D7392A">
      <w:pPr>
        <w:pStyle w:val="TOC1"/>
        <w:tabs>
          <w:tab w:val="right" w:leader="dot" w:pos="8290"/>
        </w:tabs>
        <w:rPr>
          <w:rFonts w:eastAsiaTheme="minorEastAsia"/>
          <w:b w:val="0"/>
          <w:noProof/>
          <w:lang w:eastAsia="ja-JP"/>
        </w:rPr>
      </w:pPr>
      <w:r>
        <w:rPr>
          <w:noProof/>
        </w:rPr>
        <w:t>Article 12. Equal recognition before the law</w:t>
      </w:r>
      <w:r>
        <w:rPr>
          <w:noProof/>
        </w:rPr>
        <w:tab/>
      </w:r>
      <w:r>
        <w:rPr>
          <w:noProof/>
        </w:rPr>
        <w:fldChar w:fldCharType="begin"/>
      </w:r>
      <w:r>
        <w:rPr>
          <w:noProof/>
        </w:rPr>
        <w:instrText xml:space="preserve"> PAGEREF _Toc428956592 \h </w:instrText>
      </w:r>
      <w:r>
        <w:rPr>
          <w:noProof/>
        </w:rPr>
      </w:r>
      <w:r>
        <w:rPr>
          <w:noProof/>
        </w:rPr>
        <w:fldChar w:fldCharType="separate"/>
      </w:r>
      <w:r>
        <w:rPr>
          <w:noProof/>
        </w:rPr>
        <w:t>15</w:t>
      </w:r>
      <w:r>
        <w:rPr>
          <w:noProof/>
        </w:rPr>
        <w:fldChar w:fldCharType="end"/>
      </w:r>
    </w:p>
    <w:p w14:paraId="79F794FF" w14:textId="77777777" w:rsidR="00D7392A" w:rsidRDefault="00D7392A">
      <w:pPr>
        <w:pStyle w:val="TOC1"/>
        <w:tabs>
          <w:tab w:val="right" w:leader="dot" w:pos="8290"/>
        </w:tabs>
        <w:rPr>
          <w:rFonts w:eastAsiaTheme="minorEastAsia"/>
          <w:b w:val="0"/>
          <w:noProof/>
          <w:lang w:eastAsia="ja-JP"/>
        </w:rPr>
      </w:pPr>
      <w:r>
        <w:rPr>
          <w:noProof/>
        </w:rPr>
        <w:t>Article 13. Access to justice</w:t>
      </w:r>
      <w:r>
        <w:rPr>
          <w:noProof/>
        </w:rPr>
        <w:tab/>
      </w:r>
      <w:r>
        <w:rPr>
          <w:noProof/>
        </w:rPr>
        <w:fldChar w:fldCharType="begin"/>
      </w:r>
      <w:r>
        <w:rPr>
          <w:noProof/>
        </w:rPr>
        <w:instrText xml:space="preserve"> PAGEREF _Toc428956593 \h </w:instrText>
      </w:r>
      <w:r>
        <w:rPr>
          <w:noProof/>
        </w:rPr>
      </w:r>
      <w:r>
        <w:rPr>
          <w:noProof/>
        </w:rPr>
        <w:fldChar w:fldCharType="separate"/>
      </w:r>
      <w:r>
        <w:rPr>
          <w:noProof/>
        </w:rPr>
        <w:t>19</w:t>
      </w:r>
      <w:r>
        <w:rPr>
          <w:noProof/>
        </w:rPr>
        <w:fldChar w:fldCharType="end"/>
      </w:r>
    </w:p>
    <w:p w14:paraId="2A1C00C3" w14:textId="77777777" w:rsidR="00D7392A" w:rsidRDefault="00D7392A">
      <w:pPr>
        <w:pStyle w:val="TOC1"/>
        <w:tabs>
          <w:tab w:val="right" w:leader="dot" w:pos="8290"/>
        </w:tabs>
        <w:rPr>
          <w:rFonts w:eastAsiaTheme="minorEastAsia"/>
          <w:b w:val="0"/>
          <w:noProof/>
          <w:lang w:eastAsia="ja-JP"/>
        </w:rPr>
      </w:pPr>
      <w:r>
        <w:rPr>
          <w:noProof/>
        </w:rPr>
        <w:t>Article 14. Liberty and security of person</w:t>
      </w:r>
      <w:r>
        <w:rPr>
          <w:noProof/>
        </w:rPr>
        <w:tab/>
      </w:r>
      <w:r>
        <w:rPr>
          <w:noProof/>
        </w:rPr>
        <w:fldChar w:fldCharType="begin"/>
      </w:r>
      <w:r>
        <w:rPr>
          <w:noProof/>
        </w:rPr>
        <w:instrText xml:space="preserve"> PAGEREF _Toc428956594 \h </w:instrText>
      </w:r>
      <w:r>
        <w:rPr>
          <w:noProof/>
        </w:rPr>
      </w:r>
      <w:r>
        <w:rPr>
          <w:noProof/>
        </w:rPr>
        <w:fldChar w:fldCharType="separate"/>
      </w:r>
      <w:r>
        <w:rPr>
          <w:noProof/>
        </w:rPr>
        <w:t>21</w:t>
      </w:r>
      <w:r>
        <w:rPr>
          <w:noProof/>
        </w:rPr>
        <w:fldChar w:fldCharType="end"/>
      </w:r>
    </w:p>
    <w:p w14:paraId="0FB97427" w14:textId="77777777" w:rsidR="0056655D" w:rsidRDefault="00D7392A">
      <w:pPr>
        <w:pStyle w:val="TOC1"/>
        <w:tabs>
          <w:tab w:val="right" w:leader="dot" w:pos="8290"/>
        </w:tabs>
        <w:rPr>
          <w:noProof/>
        </w:rPr>
      </w:pPr>
      <w:r>
        <w:rPr>
          <w:noProof/>
        </w:rPr>
        <w:t xml:space="preserve">Article 15. Freedom from torture or </w:t>
      </w:r>
    </w:p>
    <w:p w14:paraId="0F55F1B7" w14:textId="58A9A8C0" w:rsidR="00D7392A" w:rsidRDefault="00D7392A">
      <w:pPr>
        <w:pStyle w:val="TOC1"/>
        <w:tabs>
          <w:tab w:val="right" w:leader="dot" w:pos="8290"/>
        </w:tabs>
        <w:rPr>
          <w:rFonts w:eastAsiaTheme="minorEastAsia"/>
          <w:b w:val="0"/>
          <w:noProof/>
          <w:lang w:eastAsia="ja-JP"/>
        </w:rPr>
      </w:pPr>
      <w:r>
        <w:rPr>
          <w:noProof/>
        </w:rPr>
        <w:t>cruel, inhuman or degrading treatment or punishment</w:t>
      </w:r>
      <w:r>
        <w:rPr>
          <w:noProof/>
        </w:rPr>
        <w:tab/>
      </w:r>
      <w:r>
        <w:rPr>
          <w:noProof/>
        </w:rPr>
        <w:fldChar w:fldCharType="begin"/>
      </w:r>
      <w:r>
        <w:rPr>
          <w:noProof/>
        </w:rPr>
        <w:instrText xml:space="preserve"> PAGEREF _Toc428956595 \h </w:instrText>
      </w:r>
      <w:r>
        <w:rPr>
          <w:noProof/>
        </w:rPr>
      </w:r>
      <w:r>
        <w:rPr>
          <w:noProof/>
        </w:rPr>
        <w:fldChar w:fldCharType="separate"/>
      </w:r>
      <w:r>
        <w:rPr>
          <w:noProof/>
        </w:rPr>
        <w:t>21</w:t>
      </w:r>
      <w:r>
        <w:rPr>
          <w:noProof/>
        </w:rPr>
        <w:fldChar w:fldCharType="end"/>
      </w:r>
    </w:p>
    <w:p w14:paraId="7FBBAA82" w14:textId="77777777" w:rsidR="0056655D" w:rsidRDefault="00D7392A">
      <w:pPr>
        <w:pStyle w:val="TOC1"/>
        <w:tabs>
          <w:tab w:val="right" w:leader="dot" w:pos="8290"/>
        </w:tabs>
        <w:rPr>
          <w:noProof/>
        </w:rPr>
      </w:pPr>
      <w:r>
        <w:rPr>
          <w:noProof/>
        </w:rPr>
        <w:t xml:space="preserve">Article 19. Living independently and </w:t>
      </w:r>
    </w:p>
    <w:p w14:paraId="6F26A7C9" w14:textId="5D89387B" w:rsidR="00D7392A" w:rsidRDefault="00D7392A">
      <w:pPr>
        <w:pStyle w:val="TOC1"/>
        <w:tabs>
          <w:tab w:val="right" w:leader="dot" w:pos="8290"/>
        </w:tabs>
        <w:rPr>
          <w:rFonts w:eastAsiaTheme="minorEastAsia"/>
          <w:b w:val="0"/>
          <w:noProof/>
          <w:lang w:eastAsia="ja-JP"/>
        </w:rPr>
      </w:pPr>
      <w:r>
        <w:rPr>
          <w:noProof/>
        </w:rPr>
        <w:t>being included in the community</w:t>
      </w:r>
      <w:r>
        <w:rPr>
          <w:noProof/>
        </w:rPr>
        <w:tab/>
      </w:r>
      <w:r>
        <w:rPr>
          <w:noProof/>
        </w:rPr>
        <w:fldChar w:fldCharType="begin"/>
      </w:r>
      <w:r>
        <w:rPr>
          <w:noProof/>
        </w:rPr>
        <w:instrText xml:space="preserve"> PAGEREF _Toc428956596 \h </w:instrText>
      </w:r>
      <w:r>
        <w:rPr>
          <w:noProof/>
        </w:rPr>
      </w:r>
      <w:r>
        <w:rPr>
          <w:noProof/>
        </w:rPr>
        <w:fldChar w:fldCharType="separate"/>
      </w:r>
      <w:r>
        <w:rPr>
          <w:noProof/>
        </w:rPr>
        <w:t>22</w:t>
      </w:r>
      <w:r>
        <w:rPr>
          <w:noProof/>
        </w:rPr>
        <w:fldChar w:fldCharType="end"/>
      </w:r>
    </w:p>
    <w:p w14:paraId="7448BF3E" w14:textId="77777777" w:rsidR="0056655D" w:rsidRDefault="00D7392A">
      <w:pPr>
        <w:pStyle w:val="TOC1"/>
        <w:tabs>
          <w:tab w:val="right" w:leader="dot" w:pos="8290"/>
        </w:tabs>
        <w:rPr>
          <w:noProof/>
        </w:rPr>
      </w:pPr>
      <w:r>
        <w:rPr>
          <w:noProof/>
        </w:rPr>
        <w:t xml:space="preserve">Article 21. Freedom of expression and </w:t>
      </w:r>
    </w:p>
    <w:p w14:paraId="38FFAD9A" w14:textId="25DD9154" w:rsidR="00D7392A" w:rsidRDefault="00D7392A">
      <w:pPr>
        <w:pStyle w:val="TOC1"/>
        <w:tabs>
          <w:tab w:val="right" w:leader="dot" w:pos="8290"/>
        </w:tabs>
        <w:rPr>
          <w:rFonts w:eastAsiaTheme="minorEastAsia"/>
          <w:b w:val="0"/>
          <w:noProof/>
          <w:lang w:eastAsia="ja-JP"/>
        </w:rPr>
      </w:pPr>
      <w:r>
        <w:rPr>
          <w:noProof/>
        </w:rPr>
        <w:t>opinion, and access to information</w:t>
      </w:r>
      <w:r>
        <w:rPr>
          <w:noProof/>
        </w:rPr>
        <w:tab/>
      </w:r>
      <w:r>
        <w:rPr>
          <w:noProof/>
        </w:rPr>
        <w:fldChar w:fldCharType="begin"/>
      </w:r>
      <w:r>
        <w:rPr>
          <w:noProof/>
        </w:rPr>
        <w:instrText xml:space="preserve"> PAGEREF _Toc428956597 \h </w:instrText>
      </w:r>
      <w:r>
        <w:rPr>
          <w:noProof/>
        </w:rPr>
      </w:r>
      <w:r>
        <w:rPr>
          <w:noProof/>
        </w:rPr>
        <w:fldChar w:fldCharType="separate"/>
      </w:r>
      <w:r>
        <w:rPr>
          <w:noProof/>
        </w:rPr>
        <w:t>24</w:t>
      </w:r>
      <w:r>
        <w:rPr>
          <w:noProof/>
        </w:rPr>
        <w:fldChar w:fldCharType="end"/>
      </w:r>
    </w:p>
    <w:p w14:paraId="43B3AFDB" w14:textId="77777777" w:rsidR="00D7392A" w:rsidRDefault="00D7392A">
      <w:pPr>
        <w:pStyle w:val="TOC1"/>
        <w:tabs>
          <w:tab w:val="right" w:leader="dot" w:pos="8290"/>
        </w:tabs>
        <w:rPr>
          <w:rFonts w:eastAsiaTheme="minorEastAsia"/>
          <w:b w:val="0"/>
          <w:noProof/>
          <w:lang w:eastAsia="ja-JP"/>
        </w:rPr>
      </w:pPr>
      <w:r>
        <w:rPr>
          <w:noProof/>
        </w:rPr>
        <w:t>Article 24. Education</w:t>
      </w:r>
      <w:r>
        <w:rPr>
          <w:noProof/>
        </w:rPr>
        <w:tab/>
      </w:r>
      <w:r>
        <w:rPr>
          <w:noProof/>
        </w:rPr>
        <w:fldChar w:fldCharType="begin"/>
      </w:r>
      <w:r>
        <w:rPr>
          <w:noProof/>
        </w:rPr>
        <w:instrText xml:space="preserve"> PAGEREF _Toc428956598 \h </w:instrText>
      </w:r>
      <w:r>
        <w:rPr>
          <w:noProof/>
        </w:rPr>
      </w:r>
      <w:r>
        <w:rPr>
          <w:noProof/>
        </w:rPr>
        <w:fldChar w:fldCharType="separate"/>
      </w:r>
      <w:r>
        <w:rPr>
          <w:noProof/>
        </w:rPr>
        <w:t>25</w:t>
      </w:r>
      <w:r>
        <w:rPr>
          <w:noProof/>
        </w:rPr>
        <w:fldChar w:fldCharType="end"/>
      </w:r>
    </w:p>
    <w:p w14:paraId="5F6E4643" w14:textId="77777777" w:rsidR="00D7392A" w:rsidRDefault="00D7392A">
      <w:pPr>
        <w:pStyle w:val="TOC1"/>
        <w:tabs>
          <w:tab w:val="right" w:leader="dot" w:pos="8290"/>
        </w:tabs>
        <w:rPr>
          <w:rFonts w:eastAsiaTheme="minorEastAsia"/>
          <w:b w:val="0"/>
          <w:noProof/>
          <w:lang w:eastAsia="ja-JP"/>
        </w:rPr>
      </w:pPr>
      <w:r>
        <w:rPr>
          <w:noProof/>
        </w:rPr>
        <w:t>Article 25. Health</w:t>
      </w:r>
      <w:r>
        <w:rPr>
          <w:noProof/>
        </w:rPr>
        <w:tab/>
      </w:r>
      <w:r>
        <w:rPr>
          <w:noProof/>
        </w:rPr>
        <w:fldChar w:fldCharType="begin"/>
      </w:r>
      <w:r>
        <w:rPr>
          <w:noProof/>
        </w:rPr>
        <w:instrText xml:space="preserve"> PAGEREF _Toc428956599 \h </w:instrText>
      </w:r>
      <w:r>
        <w:rPr>
          <w:noProof/>
        </w:rPr>
      </w:r>
      <w:r>
        <w:rPr>
          <w:noProof/>
        </w:rPr>
        <w:fldChar w:fldCharType="separate"/>
      </w:r>
      <w:r>
        <w:rPr>
          <w:noProof/>
        </w:rPr>
        <w:t>29</w:t>
      </w:r>
      <w:r>
        <w:rPr>
          <w:noProof/>
        </w:rPr>
        <w:fldChar w:fldCharType="end"/>
      </w:r>
    </w:p>
    <w:p w14:paraId="248A7326" w14:textId="77777777" w:rsidR="00D7392A" w:rsidRDefault="00D7392A">
      <w:pPr>
        <w:pStyle w:val="TOC1"/>
        <w:tabs>
          <w:tab w:val="right" w:leader="dot" w:pos="8290"/>
        </w:tabs>
        <w:rPr>
          <w:rFonts w:eastAsiaTheme="minorEastAsia"/>
          <w:b w:val="0"/>
          <w:noProof/>
          <w:lang w:eastAsia="ja-JP"/>
        </w:rPr>
      </w:pPr>
      <w:r>
        <w:rPr>
          <w:noProof/>
        </w:rPr>
        <w:t>Article 26. Habilitation and rehabilitation</w:t>
      </w:r>
      <w:r>
        <w:rPr>
          <w:noProof/>
        </w:rPr>
        <w:tab/>
      </w:r>
      <w:r>
        <w:rPr>
          <w:noProof/>
        </w:rPr>
        <w:fldChar w:fldCharType="begin"/>
      </w:r>
      <w:r>
        <w:rPr>
          <w:noProof/>
        </w:rPr>
        <w:instrText xml:space="preserve"> PAGEREF _Toc428956600 \h </w:instrText>
      </w:r>
      <w:r>
        <w:rPr>
          <w:noProof/>
        </w:rPr>
      </w:r>
      <w:r>
        <w:rPr>
          <w:noProof/>
        </w:rPr>
        <w:fldChar w:fldCharType="separate"/>
      </w:r>
      <w:r>
        <w:rPr>
          <w:noProof/>
        </w:rPr>
        <w:t>34</w:t>
      </w:r>
      <w:r>
        <w:rPr>
          <w:noProof/>
        </w:rPr>
        <w:fldChar w:fldCharType="end"/>
      </w:r>
    </w:p>
    <w:p w14:paraId="647308E2" w14:textId="77777777" w:rsidR="00D7392A" w:rsidRDefault="00D7392A">
      <w:pPr>
        <w:pStyle w:val="TOC1"/>
        <w:tabs>
          <w:tab w:val="right" w:leader="dot" w:pos="8290"/>
        </w:tabs>
        <w:rPr>
          <w:rFonts w:eastAsiaTheme="minorEastAsia"/>
          <w:b w:val="0"/>
          <w:noProof/>
          <w:lang w:eastAsia="ja-JP"/>
        </w:rPr>
      </w:pPr>
      <w:r>
        <w:rPr>
          <w:noProof/>
        </w:rPr>
        <w:t>Article 27. Labor and employment</w:t>
      </w:r>
      <w:r>
        <w:rPr>
          <w:noProof/>
        </w:rPr>
        <w:tab/>
      </w:r>
      <w:r>
        <w:rPr>
          <w:noProof/>
        </w:rPr>
        <w:fldChar w:fldCharType="begin"/>
      </w:r>
      <w:r>
        <w:rPr>
          <w:noProof/>
        </w:rPr>
        <w:instrText xml:space="preserve"> PAGEREF _Toc428956602 \h </w:instrText>
      </w:r>
      <w:r>
        <w:rPr>
          <w:noProof/>
        </w:rPr>
      </w:r>
      <w:r>
        <w:rPr>
          <w:noProof/>
        </w:rPr>
        <w:fldChar w:fldCharType="separate"/>
      </w:r>
      <w:r>
        <w:rPr>
          <w:noProof/>
        </w:rPr>
        <w:t>36</w:t>
      </w:r>
      <w:r>
        <w:rPr>
          <w:noProof/>
        </w:rPr>
        <w:fldChar w:fldCharType="end"/>
      </w:r>
    </w:p>
    <w:p w14:paraId="2C289FCB" w14:textId="77777777" w:rsidR="00D7392A" w:rsidRDefault="00D7392A">
      <w:pPr>
        <w:pStyle w:val="TOC1"/>
        <w:tabs>
          <w:tab w:val="right" w:leader="dot" w:pos="8290"/>
        </w:tabs>
        <w:rPr>
          <w:rFonts w:eastAsiaTheme="minorEastAsia"/>
          <w:b w:val="0"/>
          <w:noProof/>
          <w:lang w:eastAsia="ja-JP"/>
        </w:rPr>
      </w:pPr>
      <w:r>
        <w:rPr>
          <w:noProof/>
        </w:rPr>
        <w:t>Article 28. Adequate standard of living and social protection</w:t>
      </w:r>
      <w:r>
        <w:rPr>
          <w:noProof/>
        </w:rPr>
        <w:tab/>
      </w:r>
      <w:r>
        <w:rPr>
          <w:noProof/>
        </w:rPr>
        <w:fldChar w:fldCharType="begin"/>
      </w:r>
      <w:r>
        <w:rPr>
          <w:noProof/>
        </w:rPr>
        <w:instrText xml:space="preserve"> PAGEREF _Toc428956603 \h </w:instrText>
      </w:r>
      <w:r>
        <w:rPr>
          <w:noProof/>
        </w:rPr>
      </w:r>
      <w:r>
        <w:rPr>
          <w:noProof/>
        </w:rPr>
        <w:fldChar w:fldCharType="separate"/>
      </w:r>
      <w:r>
        <w:rPr>
          <w:noProof/>
        </w:rPr>
        <w:t>39</w:t>
      </w:r>
      <w:r>
        <w:rPr>
          <w:noProof/>
        </w:rPr>
        <w:fldChar w:fldCharType="end"/>
      </w:r>
    </w:p>
    <w:p w14:paraId="2D86F27C" w14:textId="77777777" w:rsidR="00D7392A" w:rsidRDefault="00D7392A">
      <w:pPr>
        <w:pStyle w:val="TOC1"/>
        <w:tabs>
          <w:tab w:val="right" w:leader="dot" w:pos="8290"/>
        </w:tabs>
        <w:rPr>
          <w:rFonts w:eastAsiaTheme="minorEastAsia"/>
          <w:b w:val="0"/>
          <w:noProof/>
          <w:lang w:eastAsia="ja-JP"/>
        </w:rPr>
      </w:pPr>
      <w:r>
        <w:rPr>
          <w:noProof/>
        </w:rPr>
        <w:t>Article 29. Participation in political and public life</w:t>
      </w:r>
      <w:r>
        <w:rPr>
          <w:noProof/>
        </w:rPr>
        <w:tab/>
      </w:r>
      <w:r>
        <w:rPr>
          <w:noProof/>
        </w:rPr>
        <w:fldChar w:fldCharType="begin"/>
      </w:r>
      <w:r>
        <w:rPr>
          <w:noProof/>
        </w:rPr>
        <w:instrText xml:space="preserve"> PAGEREF _Toc428956604 \h </w:instrText>
      </w:r>
      <w:r>
        <w:rPr>
          <w:noProof/>
        </w:rPr>
      </w:r>
      <w:r>
        <w:rPr>
          <w:noProof/>
        </w:rPr>
        <w:fldChar w:fldCharType="separate"/>
      </w:r>
      <w:r>
        <w:rPr>
          <w:noProof/>
        </w:rPr>
        <w:t>41</w:t>
      </w:r>
      <w:r>
        <w:rPr>
          <w:noProof/>
        </w:rPr>
        <w:fldChar w:fldCharType="end"/>
      </w:r>
    </w:p>
    <w:p w14:paraId="2D113A51" w14:textId="77777777" w:rsidR="00D7392A" w:rsidRDefault="00D7392A">
      <w:pPr>
        <w:pStyle w:val="TOC1"/>
        <w:tabs>
          <w:tab w:val="right" w:leader="dot" w:pos="8290"/>
        </w:tabs>
        <w:rPr>
          <w:rFonts w:eastAsiaTheme="minorEastAsia"/>
          <w:b w:val="0"/>
          <w:noProof/>
          <w:lang w:eastAsia="ja-JP"/>
        </w:rPr>
      </w:pPr>
      <w:r>
        <w:rPr>
          <w:noProof/>
        </w:rPr>
        <w:t>Article 30. Participation in cultural life, recreation, leisure and sport</w:t>
      </w:r>
      <w:r>
        <w:rPr>
          <w:noProof/>
        </w:rPr>
        <w:tab/>
      </w:r>
      <w:r>
        <w:rPr>
          <w:noProof/>
        </w:rPr>
        <w:fldChar w:fldCharType="begin"/>
      </w:r>
      <w:r>
        <w:rPr>
          <w:noProof/>
        </w:rPr>
        <w:instrText xml:space="preserve"> PAGEREF _Toc428956605 \h </w:instrText>
      </w:r>
      <w:r>
        <w:rPr>
          <w:noProof/>
        </w:rPr>
      </w:r>
      <w:r>
        <w:rPr>
          <w:noProof/>
        </w:rPr>
        <w:fldChar w:fldCharType="separate"/>
      </w:r>
      <w:r>
        <w:rPr>
          <w:noProof/>
        </w:rPr>
        <w:t>43</w:t>
      </w:r>
      <w:r>
        <w:rPr>
          <w:noProof/>
        </w:rPr>
        <w:fldChar w:fldCharType="end"/>
      </w:r>
    </w:p>
    <w:p w14:paraId="08F702E8" w14:textId="77777777" w:rsidR="00D7392A" w:rsidRDefault="00D7392A">
      <w:pPr>
        <w:pStyle w:val="TOC1"/>
        <w:tabs>
          <w:tab w:val="right" w:leader="dot" w:pos="8290"/>
        </w:tabs>
        <w:rPr>
          <w:rFonts w:eastAsiaTheme="minorEastAsia"/>
          <w:b w:val="0"/>
          <w:noProof/>
          <w:lang w:eastAsia="ja-JP"/>
        </w:rPr>
      </w:pPr>
      <w:r>
        <w:rPr>
          <w:noProof/>
        </w:rPr>
        <w:t>Article 31. Statistics and data collection</w:t>
      </w:r>
      <w:r>
        <w:rPr>
          <w:noProof/>
        </w:rPr>
        <w:tab/>
      </w:r>
      <w:r>
        <w:rPr>
          <w:noProof/>
        </w:rPr>
        <w:fldChar w:fldCharType="begin"/>
      </w:r>
      <w:r>
        <w:rPr>
          <w:noProof/>
        </w:rPr>
        <w:instrText xml:space="preserve"> PAGEREF _Toc428956606 \h </w:instrText>
      </w:r>
      <w:r>
        <w:rPr>
          <w:noProof/>
        </w:rPr>
      </w:r>
      <w:r>
        <w:rPr>
          <w:noProof/>
        </w:rPr>
        <w:fldChar w:fldCharType="separate"/>
      </w:r>
      <w:r>
        <w:rPr>
          <w:noProof/>
        </w:rPr>
        <w:t>44</w:t>
      </w:r>
      <w:r>
        <w:rPr>
          <w:noProof/>
        </w:rPr>
        <w:fldChar w:fldCharType="end"/>
      </w:r>
    </w:p>
    <w:p w14:paraId="07372AB8" w14:textId="77777777" w:rsidR="00D7392A" w:rsidRDefault="00D7392A">
      <w:pPr>
        <w:pStyle w:val="TOC1"/>
        <w:tabs>
          <w:tab w:val="right" w:leader="dot" w:pos="8290"/>
        </w:tabs>
        <w:rPr>
          <w:rFonts w:eastAsiaTheme="minorEastAsia"/>
          <w:b w:val="0"/>
          <w:noProof/>
          <w:lang w:eastAsia="ja-JP"/>
        </w:rPr>
      </w:pPr>
      <w:r>
        <w:rPr>
          <w:noProof/>
        </w:rPr>
        <w:t>Article 33. National implementation and monitoring</w:t>
      </w:r>
      <w:r>
        <w:rPr>
          <w:noProof/>
        </w:rPr>
        <w:tab/>
      </w:r>
      <w:r>
        <w:rPr>
          <w:noProof/>
        </w:rPr>
        <w:fldChar w:fldCharType="begin"/>
      </w:r>
      <w:r>
        <w:rPr>
          <w:noProof/>
        </w:rPr>
        <w:instrText xml:space="preserve"> PAGEREF _Toc428956607 \h </w:instrText>
      </w:r>
      <w:r>
        <w:rPr>
          <w:noProof/>
        </w:rPr>
      </w:r>
      <w:r>
        <w:rPr>
          <w:noProof/>
        </w:rPr>
        <w:fldChar w:fldCharType="separate"/>
      </w:r>
      <w:r>
        <w:rPr>
          <w:noProof/>
        </w:rPr>
        <w:t>45</w:t>
      </w:r>
      <w:r>
        <w:rPr>
          <w:noProof/>
        </w:rPr>
        <w:fldChar w:fldCharType="end"/>
      </w:r>
    </w:p>
    <w:p w14:paraId="4B18B7AE" w14:textId="6A2838EF" w:rsidR="00EA6149" w:rsidRDefault="00EA6149" w:rsidP="00EA6149">
      <w:pPr>
        <w:spacing w:line="360" w:lineRule="auto"/>
        <w:rPr>
          <w:rFonts w:ascii="Times" w:hAnsi="Times" w:cs="Times"/>
          <w:b/>
          <w:bCs/>
        </w:rPr>
      </w:pPr>
      <w:r>
        <w:rPr>
          <w:rFonts w:ascii="Times" w:hAnsi="Times" w:cs="Times"/>
          <w:b/>
          <w:bCs/>
        </w:rPr>
        <w:fldChar w:fldCharType="end"/>
      </w:r>
    </w:p>
    <w:p w14:paraId="37526419" w14:textId="77777777" w:rsidR="00EA6149" w:rsidRDefault="00EA6149" w:rsidP="00EA6149">
      <w:pPr>
        <w:spacing w:line="360" w:lineRule="auto"/>
        <w:rPr>
          <w:rFonts w:ascii="Times" w:hAnsi="Times" w:cs="Times"/>
          <w:b/>
          <w:bCs/>
        </w:rPr>
      </w:pPr>
    </w:p>
    <w:p w14:paraId="2A0431F0" w14:textId="77777777" w:rsidR="00EA6149" w:rsidRDefault="00EA6149" w:rsidP="00EA6149">
      <w:pPr>
        <w:spacing w:line="360" w:lineRule="auto"/>
        <w:rPr>
          <w:rFonts w:ascii="Times" w:hAnsi="Times" w:cs="Times"/>
          <w:b/>
          <w:bCs/>
        </w:rPr>
      </w:pPr>
    </w:p>
    <w:p w14:paraId="37C0BE86" w14:textId="77777777" w:rsidR="001D1250" w:rsidRDefault="001D1250" w:rsidP="00EA6149">
      <w:pPr>
        <w:spacing w:line="360" w:lineRule="auto"/>
        <w:rPr>
          <w:rFonts w:ascii="Times" w:hAnsi="Times" w:cs="Times"/>
          <w:b/>
          <w:bCs/>
        </w:rPr>
      </w:pPr>
    </w:p>
    <w:p w14:paraId="7F8FD91F" w14:textId="77777777" w:rsidR="00EA6149" w:rsidRDefault="00EA6149" w:rsidP="00630CBF">
      <w:pPr>
        <w:pStyle w:val="Heading1"/>
        <w:rPr>
          <w:rFonts w:eastAsiaTheme="minorHAnsi" w:cs="Times"/>
          <w:bCs/>
        </w:rPr>
      </w:pPr>
    </w:p>
    <w:p w14:paraId="30C70D9B" w14:textId="77777777" w:rsidR="001942A1" w:rsidRDefault="001942A1" w:rsidP="001942A1"/>
    <w:p w14:paraId="5F61BA44" w14:textId="77777777" w:rsidR="001942A1" w:rsidRPr="001942A1" w:rsidRDefault="001942A1" w:rsidP="001942A1"/>
    <w:p w14:paraId="7BE73DD1" w14:textId="2FB403EC" w:rsidR="00CC45BB" w:rsidRDefault="00953D78" w:rsidP="001403B4">
      <w:pPr>
        <w:pStyle w:val="Heading1"/>
      </w:pPr>
      <w:bookmarkStart w:id="0" w:name="_Toc428956584"/>
      <w:r w:rsidRPr="00EA6149">
        <w:rPr>
          <w:sz w:val="32"/>
          <w:szCs w:val="32"/>
        </w:rPr>
        <w:lastRenderedPageBreak/>
        <w:t>Authors</w:t>
      </w:r>
      <w:r w:rsidR="00204D74" w:rsidRPr="00EA6149">
        <w:rPr>
          <w:sz w:val="32"/>
          <w:szCs w:val="32"/>
        </w:rPr>
        <w:t xml:space="preserve"> of the Report</w:t>
      </w:r>
      <w:r w:rsidRPr="00EA6149">
        <w:rPr>
          <w:sz w:val="32"/>
          <w:szCs w:val="32"/>
        </w:rPr>
        <w:t>:</w:t>
      </w:r>
      <w:bookmarkEnd w:id="0"/>
    </w:p>
    <w:p w14:paraId="713B6C97" w14:textId="3D89A4F2" w:rsidR="00CC45BB" w:rsidRDefault="00CC45BB" w:rsidP="00CC45BB">
      <w:pPr>
        <w:widowControl w:val="0"/>
        <w:autoSpaceDE w:val="0"/>
        <w:autoSpaceDN w:val="0"/>
        <w:adjustRightInd w:val="0"/>
        <w:spacing w:line="360" w:lineRule="auto"/>
        <w:jc w:val="both"/>
        <w:rPr>
          <w:rFonts w:ascii="Times" w:hAnsi="Times" w:cs="Times"/>
        </w:rPr>
      </w:pPr>
      <w:r>
        <w:rPr>
          <w:rFonts w:ascii="Times" w:hAnsi="Times" w:cs="Times"/>
        </w:rPr>
        <w:t xml:space="preserve">Development of the Alternative Report on the Implementation of the Convention on the Rights of Persons with Disabilities in Georgia was </w:t>
      </w:r>
      <w:r w:rsidR="005D2202">
        <w:rPr>
          <w:rFonts w:ascii="Times" w:hAnsi="Times" w:cs="Times"/>
        </w:rPr>
        <w:t xml:space="preserve">facilitated and </w:t>
      </w:r>
      <w:r>
        <w:rPr>
          <w:rFonts w:ascii="Times" w:hAnsi="Times" w:cs="Times"/>
        </w:rPr>
        <w:t>coordinated by Coalition for Independent Living (CIL) with valuable input and contributions from its member and non-member (partner) organizations</w:t>
      </w:r>
      <w:r w:rsidR="008D6F55">
        <w:rPr>
          <w:rFonts w:ascii="Times" w:hAnsi="Times" w:cs="Times"/>
        </w:rPr>
        <w:t>.</w:t>
      </w:r>
      <w:r>
        <w:rPr>
          <w:rFonts w:ascii="Times" w:hAnsi="Times" w:cs="Times"/>
        </w:rPr>
        <w:t xml:space="preserve"> </w:t>
      </w:r>
    </w:p>
    <w:p w14:paraId="53160320" w14:textId="77777777" w:rsidR="005D6DB8" w:rsidRPr="0097544C" w:rsidRDefault="005D6DB8" w:rsidP="00204D74">
      <w:pPr>
        <w:widowControl w:val="0"/>
        <w:autoSpaceDE w:val="0"/>
        <w:autoSpaceDN w:val="0"/>
        <w:adjustRightInd w:val="0"/>
        <w:spacing w:line="360" w:lineRule="auto"/>
        <w:rPr>
          <w:rFonts w:ascii="Times" w:hAnsi="Times" w:cs="Helvetica Neue"/>
        </w:rPr>
      </w:pPr>
    </w:p>
    <w:p w14:paraId="424C6E60" w14:textId="5B084F3E" w:rsidR="000435A6" w:rsidRDefault="005D6DB8" w:rsidP="00204D74">
      <w:pPr>
        <w:widowControl w:val="0"/>
        <w:autoSpaceDE w:val="0"/>
        <w:autoSpaceDN w:val="0"/>
        <w:adjustRightInd w:val="0"/>
        <w:spacing w:line="360" w:lineRule="auto"/>
        <w:jc w:val="both"/>
        <w:rPr>
          <w:rFonts w:ascii="Times" w:hAnsi="Times" w:cs="Times"/>
        </w:rPr>
      </w:pPr>
      <w:r w:rsidRPr="0097544C">
        <w:rPr>
          <w:rFonts w:ascii="Times" w:hAnsi="Times" w:cs="Times"/>
          <w:b/>
          <w:bCs/>
        </w:rPr>
        <w:t xml:space="preserve">Coalition for Independent </w:t>
      </w:r>
      <w:proofErr w:type="gramStart"/>
      <w:r w:rsidRPr="0097544C">
        <w:rPr>
          <w:rFonts w:ascii="Times" w:hAnsi="Times" w:cs="Times"/>
          <w:b/>
          <w:bCs/>
        </w:rPr>
        <w:t>Living</w:t>
      </w:r>
      <w:proofErr w:type="gramEnd"/>
      <w:r w:rsidR="006834A2">
        <w:rPr>
          <w:rFonts w:ascii="Times" w:hAnsi="Times" w:cs="Times"/>
          <w:b/>
          <w:bCs/>
        </w:rPr>
        <w:t xml:space="preserve"> (CIL)</w:t>
      </w:r>
      <w:r w:rsidRPr="0097544C">
        <w:rPr>
          <w:rFonts w:ascii="Times" w:hAnsi="Times" w:cs="Times"/>
          <w:b/>
          <w:bCs/>
        </w:rPr>
        <w:t xml:space="preserve"> </w:t>
      </w:r>
      <w:r w:rsidR="00CC45BB">
        <w:rPr>
          <w:rFonts w:ascii="Times" w:hAnsi="Times" w:cs="Times"/>
        </w:rPr>
        <w:t>is a cross-disability coalition of</w:t>
      </w:r>
      <w:r w:rsidRPr="0097544C">
        <w:rPr>
          <w:rFonts w:ascii="Times" w:hAnsi="Times" w:cs="Times"/>
        </w:rPr>
        <w:t xml:space="preserve"> 26 non-governmental organizations </w:t>
      </w:r>
      <w:r w:rsidR="00FA5685">
        <w:rPr>
          <w:rFonts w:ascii="Times" w:hAnsi="Times" w:cs="Times"/>
        </w:rPr>
        <w:t xml:space="preserve">run by persons with disabilities and/or their legal representatives and </w:t>
      </w:r>
      <w:r w:rsidRPr="0097544C">
        <w:rPr>
          <w:rFonts w:ascii="Times" w:hAnsi="Times" w:cs="Times"/>
        </w:rPr>
        <w:t>working on</w:t>
      </w:r>
      <w:r w:rsidR="00FA5685">
        <w:rPr>
          <w:rFonts w:ascii="Times" w:hAnsi="Times" w:cs="Times"/>
        </w:rPr>
        <w:t xml:space="preserve"> disability</w:t>
      </w:r>
      <w:r w:rsidRPr="0097544C">
        <w:rPr>
          <w:rFonts w:ascii="Times" w:hAnsi="Times" w:cs="Times"/>
        </w:rPr>
        <w:t xml:space="preserve"> iss</w:t>
      </w:r>
      <w:r w:rsidR="00FA5685">
        <w:rPr>
          <w:rFonts w:ascii="Times" w:hAnsi="Times" w:cs="Times"/>
        </w:rPr>
        <w:t>ues across the country</w:t>
      </w:r>
      <w:r w:rsidRPr="0097544C">
        <w:rPr>
          <w:rFonts w:ascii="Times" w:hAnsi="Times" w:cs="Times"/>
        </w:rPr>
        <w:t xml:space="preserve">. Since 2003, </w:t>
      </w:r>
      <w:r w:rsidR="006834A2">
        <w:rPr>
          <w:rFonts w:ascii="Times" w:hAnsi="Times" w:cs="Times"/>
        </w:rPr>
        <w:t xml:space="preserve">CIL </w:t>
      </w:r>
      <w:r w:rsidRPr="0097544C">
        <w:rPr>
          <w:rFonts w:ascii="Times" w:hAnsi="Times" w:cs="Times"/>
        </w:rPr>
        <w:t>has been i</w:t>
      </w:r>
      <w:r w:rsidR="006834A2">
        <w:rPr>
          <w:rFonts w:ascii="Times" w:hAnsi="Times" w:cs="Times"/>
        </w:rPr>
        <w:t>mplementing projects to protect the</w:t>
      </w:r>
      <w:r w:rsidRPr="0097544C">
        <w:rPr>
          <w:rFonts w:ascii="Times" w:hAnsi="Times" w:cs="Times"/>
        </w:rPr>
        <w:t xml:space="preserve"> rights of per</w:t>
      </w:r>
      <w:r w:rsidR="006834A2">
        <w:rPr>
          <w:rFonts w:ascii="Times" w:hAnsi="Times" w:cs="Times"/>
        </w:rPr>
        <w:t xml:space="preserve">sons with disabilities, increase </w:t>
      </w:r>
      <w:r w:rsidRPr="0097544C">
        <w:rPr>
          <w:rFonts w:ascii="Times" w:hAnsi="Times" w:cs="Times"/>
        </w:rPr>
        <w:t xml:space="preserve">their </w:t>
      </w:r>
      <w:r w:rsidR="006834A2">
        <w:rPr>
          <w:rFonts w:ascii="Times" w:hAnsi="Times" w:cs="Times"/>
        </w:rPr>
        <w:t>inclusion</w:t>
      </w:r>
      <w:r w:rsidRPr="0097544C">
        <w:rPr>
          <w:rFonts w:ascii="Times" w:hAnsi="Times" w:cs="Times"/>
        </w:rPr>
        <w:t xml:space="preserve"> in political, economic and social life of the country and </w:t>
      </w:r>
      <w:r w:rsidR="000435A6">
        <w:rPr>
          <w:rFonts w:ascii="Times" w:hAnsi="Times" w:cs="Times"/>
        </w:rPr>
        <w:t>promote</w:t>
      </w:r>
      <w:r w:rsidRPr="0097544C">
        <w:rPr>
          <w:rFonts w:ascii="Times" w:hAnsi="Times" w:cs="Times"/>
        </w:rPr>
        <w:t xml:space="preserve"> independent living</w:t>
      </w:r>
      <w:r w:rsidR="000435A6">
        <w:rPr>
          <w:rFonts w:ascii="Times" w:hAnsi="Times" w:cs="Times"/>
        </w:rPr>
        <w:t xml:space="preserve">. </w:t>
      </w:r>
    </w:p>
    <w:p w14:paraId="2ABB237C" w14:textId="411490D0" w:rsidR="001D1250" w:rsidRPr="001403B4" w:rsidRDefault="001D1250" w:rsidP="001D1250">
      <w:pPr>
        <w:spacing w:line="360" w:lineRule="auto"/>
        <w:rPr>
          <w:rFonts w:ascii="Times" w:hAnsi="Times" w:cs="Helvetica"/>
          <w:sz w:val="20"/>
          <w:szCs w:val="20"/>
          <w:lang w:val="ka-GE"/>
        </w:rPr>
      </w:pPr>
      <w:r w:rsidRPr="001403B4">
        <w:rPr>
          <w:rFonts w:ascii="Times" w:hAnsi="Times" w:cs="Helvetica"/>
          <w:sz w:val="20"/>
          <w:szCs w:val="20"/>
          <w:lang w:val="ka-GE"/>
        </w:rPr>
        <w:t xml:space="preserve">Contact person: Giorgi Dzneladze, Chairman; (+995) 599 455 688;  </w:t>
      </w:r>
      <w:hyperlink r:id="rId9" w:history="1">
        <w:r w:rsidRPr="001403B4">
          <w:rPr>
            <w:rStyle w:val="Hyperlink"/>
            <w:rFonts w:ascii="Times" w:hAnsi="Times" w:cs="Helvetica"/>
            <w:sz w:val="20"/>
            <w:szCs w:val="20"/>
            <w:lang w:val="ka-GE"/>
          </w:rPr>
          <w:t>g.dzneladze59@gmail.com</w:t>
        </w:r>
      </w:hyperlink>
      <w:r w:rsidRPr="001403B4">
        <w:rPr>
          <w:rFonts w:ascii="Times" w:hAnsi="Times" w:cs="Helvetica"/>
          <w:sz w:val="20"/>
          <w:szCs w:val="20"/>
          <w:lang w:val="ka-GE"/>
        </w:rPr>
        <w:t xml:space="preserve">  Address: 7, Kedia Str. 0154, Tbilisi, Georgia Tel.: (+995 32) 2 35 66 09 </w:t>
      </w:r>
    </w:p>
    <w:p w14:paraId="48228C8E" w14:textId="48018E25" w:rsidR="001D1250" w:rsidRPr="001403B4" w:rsidRDefault="001D1250" w:rsidP="001D1250">
      <w:pPr>
        <w:spacing w:line="360" w:lineRule="auto"/>
        <w:rPr>
          <w:rFonts w:ascii="Times" w:hAnsi="Times" w:cs="Helvetica"/>
          <w:sz w:val="20"/>
          <w:szCs w:val="20"/>
          <w:lang w:val="ka-GE"/>
        </w:rPr>
      </w:pPr>
      <w:r w:rsidRPr="001403B4">
        <w:rPr>
          <w:rFonts w:ascii="Times" w:hAnsi="Times" w:cs="Helvetica"/>
          <w:sz w:val="20"/>
          <w:szCs w:val="20"/>
          <w:lang w:val="ka-GE"/>
        </w:rPr>
        <w:t xml:space="preserve">E-mail: </w:t>
      </w:r>
      <w:hyperlink r:id="rId10" w:history="1">
        <w:r w:rsidRPr="001403B4">
          <w:rPr>
            <w:rStyle w:val="Hyperlink"/>
            <w:rFonts w:ascii="Times" w:hAnsi="Times" w:cs="Helvetica"/>
            <w:sz w:val="20"/>
            <w:szCs w:val="20"/>
            <w:lang w:val="ka-GE"/>
          </w:rPr>
          <w:t>ciltbilisi@gmail.com</w:t>
        </w:r>
      </w:hyperlink>
      <w:r w:rsidRPr="001403B4">
        <w:rPr>
          <w:rFonts w:ascii="Times" w:hAnsi="Times" w:cs="Helvetica"/>
          <w:sz w:val="20"/>
          <w:szCs w:val="20"/>
          <w:lang w:val="ka-GE"/>
        </w:rPr>
        <w:t xml:space="preserve">; </w:t>
      </w:r>
      <w:hyperlink r:id="rId11" w:history="1">
        <w:r w:rsidRPr="001403B4">
          <w:rPr>
            <w:rStyle w:val="Hyperlink"/>
            <w:rFonts w:ascii="Times" w:hAnsi="Times" w:cs="Helvetica"/>
            <w:sz w:val="20"/>
            <w:szCs w:val="20"/>
            <w:lang w:val="ka-GE"/>
          </w:rPr>
          <w:t>info@disability.ge</w:t>
        </w:r>
      </w:hyperlink>
      <w:r w:rsidRPr="001403B4">
        <w:rPr>
          <w:rFonts w:ascii="Times" w:hAnsi="Times" w:cs="Helvetica"/>
          <w:sz w:val="20"/>
          <w:szCs w:val="20"/>
          <w:lang w:val="ka-GE"/>
        </w:rPr>
        <w:t xml:space="preserve">  Website: </w:t>
      </w:r>
      <w:hyperlink r:id="rId12" w:history="1">
        <w:r w:rsidRPr="00CC45BB">
          <w:rPr>
            <w:rStyle w:val="Hyperlink"/>
            <w:sz w:val="20"/>
            <w:szCs w:val="20"/>
          </w:rPr>
          <w:t>www.disability.ge</w:t>
        </w:r>
      </w:hyperlink>
      <w:r w:rsidRPr="00CC45BB">
        <w:rPr>
          <w:sz w:val="20"/>
          <w:szCs w:val="20"/>
          <w:lang w:val="ka-GE"/>
        </w:rPr>
        <w:t xml:space="preserve"> </w:t>
      </w:r>
    </w:p>
    <w:p w14:paraId="6F0BD8CB" w14:textId="77777777" w:rsidR="00965E20" w:rsidRDefault="00965E20" w:rsidP="00204D74">
      <w:pPr>
        <w:widowControl w:val="0"/>
        <w:autoSpaceDE w:val="0"/>
        <w:autoSpaceDN w:val="0"/>
        <w:adjustRightInd w:val="0"/>
        <w:spacing w:line="360" w:lineRule="auto"/>
        <w:jc w:val="both"/>
        <w:rPr>
          <w:rFonts w:ascii="Times" w:hAnsi="Times" w:cs="Helvetica"/>
          <w:b/>
          <w:lang w:val="ka-GE"/>
        </w:rPr>
      </w:pPr>
    </w:p>
    <w:p w14:paraId="3CF075BA" w14:textId="6489B1AD" w:rsidR="005D2202" w:rsidRDefault="00840E87" w:rsidP="00204D74">
      <w:pPr>
        <w:widowControl w:val="0"/>
        <w:autoSpaceDE w:val="0"/>
        <w:autoSpaceDN w:val="0"/>
        <w:adjustRightInd w:val="0"/>
        <w:spacing w:line="360" w:lineRule="auto"/>
        <w:jc w:val="both"/>
        <w:rPr>
          <w:rFonts w:ascii="Times" w:hAnsi="Times" w:cs="Helvetica"/>
          <w:b/>
          <w:lang w:val="ka-GE"/>
        </w:rPr>
      </w:pPr>
      <w:r>
        <w:rPr>
          <w:rFonts w:ascii="Times" w:hAnsi="Times" w:cs="Helvetica"/>
          <w:b/>
          <w:lang w:val="ka-GE"/>
        </w:rPr>
        <w:t>Contributing Organizations</w:t>
      </w:r>
      <w:r w:rsidR="008D6F55">
        <w:rPr>
          <w:rFonts w:ascii="Times" w:hAnsi="Times" w:cs="Helvetica"/>
          <w:b/>
          <w:lang w:val="ka-GE"/>
        </w:rPr>
        <w:t>:</w:t>
      </w:r>
    </w:p>
    <w:p w14:paraId="32D2AB5E" w14:textId="1E27FF83" w:rsidR="005D2202" w:rsidRPr="008D6F55" w:rsidRDefault="005D2202" w:rsidP="001942A1">
      <w:pPr>
        <w:widowControl w:val="0"/>
        <w:autoSpaceDE w:val="0"/>
        <w:autoSpaceDN w:val="0"/>
        <w:adjustRightInd w:val="0"/>
        <w:spacing w:line="360" w:lineRule="auto"/>
        <w:jc w:val="both"/>
        <w:rPr>
          <w:rFonts w:ascii="Times" w:hAnsi="Times" w:cs="Times"/>
        </w:rPr>
      </w:pPr>
      <w:r w:rsidRPr="008D6F55">
        <w:rPr>
          <w:rFonts w:ascii="Times" w:hAnsi="Times" w:cs="Times"/>
          <w:bCs/>
        </w:rPr>
        <w:t xml:space="preserve">Georgian Young Lawyers’ Association (GYLA) </w:t>
      </w:r>
    </w:p>
    <w:p w14:paraId="2C3F6630" w14:textId="7F821835" w:rsidR="005D2202" w:rsidRPr="008D6F55" w:rsidRDefault="005D2202" w:rsidP="001942A1">
      <w:pPr>
        <w:widowControl w:val="0"/>
        <w:autoSpaceDE w:val="0"/>
        <w:autoSpaceDN w:val="0"/>
        <w:adjustRightInd w:val="0"/>
        <w:spacing w:line="360" w:lineRule="auto"/>
        <w:jc w:val="both"/>
        <w:rPr>
          <w:rFonts w:ascii="Times" w:hAnsi="Times" w:cs="Helvetica Neue"/>
        </w:rPr>
      </w:pPr>
      <w:r w:rsidRPr="008D6F55">
        <w:rPr>
          <w:rFonts w:ascii="Times" w:hAnsi="Times" w:cs="Times"/>
          <w:bCs/>
        </w:rPr>
        <w:t xml:space="preserve">Society for Inclusion </w:t>
      </w:r>
    </w:p>
    <w:p w14:paraId="0E142D21" w14:textId="30ADFEC5" w:rsidR="005D2202" w:rsidRPr="008D6F55" w:rsidRDefault="005D2202" w:rsidP="001942A1">
      <w:pPr>
        <w:pStyle w:val="Heading1"/>
        <w:jc w:val="both"/>
        <w:rPr>
          <w:rFonts w:eastAsiaTheme="minorHAnsi"/>
          <w:b w:val="0"/>
        </w:rPr>
      </w:pPr>
      <w:bookmarkStart w:id="1" w:name="_Toc428956585"/>
      <w:bookmarkStart w:id="2" w:name="_Toc395275709"/>
      <w:r w:rsidRPr="008D6F55">
        <w:rPr>
          <w:rFonts w:cs="Times"/>
          <w:b w:val="0"/>
          <w:bCs/>
        </w:rPr>
        <w:t>Parents Bridge</w:t>
      </w:r>
      <w:bookmarkEnd w:id="1"/>
      <w:r w:rsidRPr="008D6F55">
        <w:rPr>
          <w:rFonts w:cs="Times"/>
          <w:b w:val="0"/>
          <w:bCs/>
        </w:rPr>
        <w:t xml:space="preserve"> </w:t>
      </w:r>
      <w:bookmarkEnd w:id="2"/>
    </w:p>
    <w:p w14:paraId="69D30BC5" w14:textId="1E1387D0" w:rsidR="005D2202" w:rsidRPr="008D6F55" w:rsidRDefault="005D2202" w:rsidP="005D2202">
      <w:pPr>
        <w:spacing w:line="360" w:lineRule="auto"/>
        <w:jc w:val="both"/>
        <w:rPr>
          <w:rFonts w:ascii="Times" w:hAnsi="Times"/>
          <w:u w:val="single"/>
        </w:rPr>
      </w:pPr>
      <w:r w:rsidRPr="008D6F55">
        <w:rPr>
          <w:rFonts w:ascii="Times" w:hAnsi="Times"/>
        </w:rPr>
        <w:t xml:space="preserve">Neurodevelopment Center (NDC) </w:t>
      </w:r>
    </w:p>
    <w:p w14:paraId="61C906C8" w14:textId="6E4DEB89" w:rsidR="005D2202" w:rsidRPr="008D6F55" w:rsidRDefault="005D2202" w:rsidP="001942A1">
      <w:pPr>
        <w:spacing w:line="360" w:lineRule="auto"/>
        <w:jc w:val="both"/>
        <w:rPr>
          <w:rFonts w:ascii="Times" w:hAnsi="Times" w:cs="Helvetica"/>
        </w:rPr>
      </w:pPr>
      <w:r w:rsidRPr="008D6F55">
        <w:rPr>
          <w:rFonts w:ascii="Times" w:hAnsi="Times" w:cs="Helvetica"/>
        </w:rPr>
        <w:t xml:space="preserve">Article 42 of the Constitution </w:t>
      </w:r>
    </w:p>
    <w:p w14:paraId="679FC502" w14:textId="1F5B76F6" w:rsidR="005D2202" w:rsidRPr="008D6F55" w:rsidRDefault="005D2202" w:rsidP="001942A1">
      <w:pPr>
        <w:spacing w:line="360" w:lineRule="auto"/>
        <w:jc w:val="both"/>
        <w:rPr>
          <w:rFonts w:ascii="Times" w:hAnsi="Times" w:cs="Helvetica"/>
        </w:rPr>
      </w:pPr>
      <w:r w:rsidRPr="008D6F55">
        <w:rPr>
          <w:rFonts w:ascii="Times" w:hAnsi="Times" w:cs="Helvetica"/>
        </w:rPr>
        <w:t xml:space="preserve">Georgian Association of Social Workers </w:t>
      </w:r>
      <w:r w:rsidR="001942A1" w:rsidRPr="008D6F55">
        <w:rPr>
          <w:rFonts w:ascii="Times" w:hAnsi="Times" w:cs="Helvetica"/>
        </w:rPr>
        <w:t>(GASW)</w:t>
      </w:r>
    </w:p>
    <w:p w14:paraId="3611009F" w14:textId="7EBED2DE" w:rsidR="005D2202" w:rsidRPr="008D6F55" w:rsidRDefault="005D2202" w:rsidP="005D2202">
      <w:pPr>
        <w:spacing w:line="360" w:lineRule="auto"/>
        <w:jc w:val="both"/>
        <w:rPr>
          <w:rFonts w:ascii="Times" w:hAnsi="Times" w:cs="Helvetica"/>
        </w:rPr>
      </w:pPr>
      <w:r w:rsidRPr="008D6F55">
        <w:rPr>
          <w:rFonts w:ascii="Times" w:hAnsi="Times" w:cs="Helvetica"/>
        </w:rPr>
        <w:t>Education Development and Employment Center (EDEC</w:t>
      </w:r>
      <w:r w:rsidR="001942A1" w:rsidRPr="008D6F55">
        <w:rPr>
          <w:rFonts w:ascii="Times" w:hAnsi="Times" w:cs="Helvetica"/>
        </w:rPr>
        <w:t>)</w:t>
      </w:r>
    </w:p>
    <w:p w14:paraId="694FC0AF" w14:textId="79AC94EB" w:rsidR="005D2202" w:rsidRPr="008D6F55" w:rsidRDefault="005D2202" w:rsidP="005D2202">
      <w:pPr>
        <w:spacing w:line="360" w:lineRule="auto"/>
        <w:jc w:val="both"/>
        <w:rPr>
          <w:rFonts w:ascii="Times" w:hAnsi="Times" w:cs="Helvetica"/>
        </w:rPr>
      </w:pPr>
      <w:r w:rsidRPr="008D6F55">
        <w:rPr>
          <w:rFonts w:ascii="Times" w:hAnsi="Times" w:cs="Helvetica"/>
        </w:rPr>
        <w:t xml:space="preserve">Union of the Deaf </w:t>
      </w:r>
    </w:p>
    <w:p w14:paraId="198EEC5E" w14:textId="7EB52941" w:rsidR="005D2202" w:rsidRPr="008D6F55" w:rsidRDefault="005D2202" w:rsidP="005D2202">
      <w:pPr>
        <w:spacing w:line="360" w:lineRule="auto"/>
        <w:jc w:val="both"/>
        <w:rPr>
          <w:rFonts w:ascii="Times" w:hAnsi="Times" w:cs="Helvetica"/>
        </w:rPr>
      </w:pPr>
      <w:r w:rsidRPr="008D6F55">
        <w:rPr>
          <w:rFonts w:ascii="Times" w:hAnsi="Times" w:cs="Helvetica"/>
        </w:rPr>
        <w:t xml:space="preserve">Union of the Blind </w:t>
      </w:r>
    </w:p>
    <w:p w14:paraId="17BE9613" w14:textId="12EF70B8" w:rsidR="005D2202" w:rsidRPr="008D6F55" w:rsidRDefault="005D2202" w:rsidP="005D2202">
      <w:pPr>
        <w:spacing w:line="360" w:lineRule="auto"/>
        <w:jc w:val="both"/>
        <w:rPr>
          <w:rFonts w:ascii="Times" w:hAnsi="Times" w:cs="Helvetica"/>
        </w:rPr>
      </w:pPr>
      <w:r w:rsidRPr="008D6F55">
        <w:rPr>
          <w:rFonts w:ascii="Times" w:hAnsi="Times" w:cs="Helvetica"/>
        </w:rPr>
        <w:t xml:space="preserve">Child, Family, Society </w:t>
      </w:r>
      <w:r w:rsidR="001942A1" w:rsidRPr="008D6F55">
        <w:rPr>
          <w:rFonts w:ascii="Times" w:hAnsi="Times" w:cs="Helvetica"/>
        </w:rPr>
        <w:t>(CFS)</w:t>
      </w:r>
    </w:p>
    <w:p w14:paraId="043B2246" w14:textId="7E764C89" w:rsidR="005D2202" w:rsidRPr="008D6F55" w:rsidRDefault="005D2202" w:rsidP="001942A1">
      <w:pPr>
        <w:spacing w:line="360" w:lineRule="auto"/>
        <w:jc w:val="both"/>
        <w:rPr>
          <w:rFonts w:ascii="Times" w:hAnsi="Times" w:cs="Helvetica"/>
        </w:rPr>
      </w:pPr>
      <w:r w:rsidRPr="008D6F55">
        <w:rPr>
          <w:rFonts w:ascii="Times" w:hAnsi="Times" w:cs="Helvetica"/>
        </w:rPr>
        <w:t xml:space="preserve">Association </w:t>
      </w:r>
      <w:proofErr w:type="spellStart"/>
      <w:r w:rsidRPr="008D6F55">
        <w:rPr>
          <w:rFonts w:ascii="Times" w:hAnsi="Times" w:cs="Helvetica"/>
        </w:rPr>
        <w:t>Anika</w:t>
      </w:r>
      <w:proofErr w:type="spellEnd"/>
      <w:r w:rsidRPr="008D6F55">
        <w:rPr>
          <w:rFonts w:ascii="Times" w:hAnsi="Times" w:cs="Helvetica"/>
        </w:rPr>
        <w:t xml:space="preserve"> </w:t>
      </w:r>
    </w:p>
    <w:p w14:paraId="3B74C144" w14:textId="363160CD" w:rsidR="005D2202" w:rsidRPr="008D6F55" w:rsidRDefault="005D2202" w:rsidP="005D2202">
      <w:pPr>
        <w:spacing w:line="360" w:lineRule="auto"/>
        <w:jc w:val="both"/>
        <w:rPr>
          <w:rFonts w:ascii="Times" w:hAnsi="Times" w:cs="Helvetica"/>
        </w:rPr>
      </w:pPr>
      <w:r w:rsidRPr="008D6F55">
        <w:rPr>
          <w:rFonts w:ascii="Times" w:hAnsi="Times" w:cs="Helvetica"/>
        </w:rPr>
        <w:t>A</w:t>
      </w:r>
      <w:r w:rsidR="001942A1" w:rsidRPr="008D6F55">
        <w:rPr>
          <w:rFonts w:ascii="Times" w:hAnsi="Times" w:cs="Helvetica"/>
        </w:rPr>
        <w:t xml:space="preserve">ccessible Tourism Center </w:t>
      </w:r>
      <w:proofErr w:type="spellStart"/>
      <w:r w:rsidR="001942A1" w:rsidRPr="008D6F55">
        <w:rPr>
          <w:rFonts w:ascii="Times" w:hAnsi="Times" w:cs="Helvetica"/>
        </w:rPr>
        <w:t>Parsa</w:t>
      </w:r>
      <w:proofErr w:type="spellEnd"/>
      <w:r w:rsidR="001942A1" w:rsidRPr="008D6F55">
        <w:rPr>
          <w:rFonts w:ascii="Times" w:hAnsi="Times" w:cs="Helvetica"/>
        </w:rPr>
        <w:t xml:space="preserve"> (ATCP)</w:t>
      </w:r>
    </w:p>
    <w:p w14:paraId="27319028" w14:textId="77777777" w:rsidR="001942A1" w:rsidRPr="008D6F55" w:rsidRDefault="005D2202" w:rsidP="005D2202">
      <w:pPr>
        <w:spacing w:line="360" w:lineRule="auto"/>
        <w:jc w:val="both"/>
        <w:rPr>
          <w:rFonts w:ascii="Times" w:hAnsi="Times" w:cs="Helvetica"/>
        </w:rPr>
      </w:pPr>
      <w:r w:rsidRPr="008D6F55">
        <w:rPr>
          <w:rFonts w:ascii="Times" w:hAnsi="Times" w:cs="Helvetica"/>
        </w:rPr>
        <w:t xml:space="preserve">Changes for Equal Rights </w:t>
      </w:r>
      <w:r w:rsidR="001942A1" w:rsidRPr="008D6F55">
        <w:rPr>
          <w:rFonts w:ascii="Times" w:hAnsi="Times" w:cs="Helvetica"/>
        </w:rPr>
        <w:t>(CER)</w:t>
      </w:r>
    </w:p>
    <w:p w14:paraId="791EBC84" w14:textId="3D90A296" w:rsidR="005D2202" w:rsidRPr="008D6F55" w:rsidRDefault="005D2202" w:rsidP="005D2202">
      <w:pPr>
        <w:spacing w:line="360" w:lineRule="auto"/>
        <w:jc w:val="both"/>
        <w:rPr>
          <w:rFonts w:ascii="Times" w:hAnsi="Times" w:cs="Helvetica"/>
        </w:rPr>
      </w:pPr>
      <w:r w:rsidRPr="008D6F55">
        <w:rPr>
          <w:rFonts w:ascii="Times" w:hAnsi="Times" w:cs="Helvetica"/>
        </w:rPr>
        <w:t xml:space="preserve">Welfare and Development Center (WDC) </w:t>
      </w:r>
    </w:p>
    <w:p w14:paraId="4221C0A4" w14:textId="43339D11" w:rsidR="003E69D2" w:rsidRPr="008D6F55" w:rsidRDefault="005D2202" w:rsidP="001942A1">
      <w:pPr>
        <w:spacing w:line="360" w:lineRule="auto"/>
        <w:jc w:val="both"/>
        <w:rPr>
          <w:rFonts w:ascii="Times" w:hAnsi="Times" w:cs="Sylfaen"/>
        </w:rPr>
      </w:pPr>
      <w:r w:rsidRPr="008D6F55">
        <w:rPr>
          <w:rFonts w:ascii="Times" w:hAnsi="Times" w:cs="Sylfaen"/>
        </w:rPr>
        <w:t xml:space="preserve">Women’s Initiatives Support Group (WISG) </w:t>
      </w:r>
    </w:p>
    <w:p w14:paraId="63E53084" w14:textId="77777777" w:rsidR="008D6F55" w:rsidRDefault="008D6F55" w:rsidP="003E69D2">
      <w:pPr>
        <w:spacing w:line="360" w:lineRule="auto"/>
        <w:rPr>
          <w:rFonts w:ascii="Times" w:hAnsi="Times"/>
          <w:b/>
          <w:sz w:val="32"/>
          <w:szCs w:val="32"/>
        </w:rPr>
      </w:pPr>
    </w:p>
    <w:p w14:paraId="485D4E34" w14:textId="1B407BED" w:rsidR="005D6DB8" w:rsidRPr="003E69D2" w:rsidRDefault="000A6791" w:rsidP="003E69D2">
      <w:pPr>
        <w:spacing w:line="360" w:lineRule="auto"/>
        <w:rPr>
          <w:rFonts w:ascii="Times" w:eastAsiaTheme="majorEastAsia" w:hAnsi="Times" w:cs="Sylfaen"/>
          <w:b/>
        </w:rPr>
      </w:pPr>
      <w:r w:rsidRPr="003E69D2">
        <w:rPr>
          <w:rFonts w:ascii="Times" w:hAnsi="Times"/>
          <w:b/>
          <w:sz w:val="32"/>
          <w:szCs w:val="32"/>
        </w:rPr>
        <w:lastRenderedPageBreak/>
        <w:t>Executive Summary</w:t>
      </w:r>
      <w:r w:rsidR="00636F8D" w:rsidRPr="003E69D2">
        <w:rPr>
          <w:rFonts w:ascii="Times" w:hAnsi="Times"/>
          <w:b/>
          <w:sz w:val="32"/>
          <w:szCs w:val="32"/>
        </w:rPr>
        <w:t xml:space="preserve"> </w:t>
      </w:r>
    </w:p>
    <w:p w14:paraId="5A653059" w14:textId="06E1D25B" w:rsidR="005D6DB8" w:rsidRPr="0097544C" w:rsidRDefault="002D60A9" w:rsidP="00204D74">
      <w:pPr>
        <w:spacing w:line="360" w:lineRule="auto"/>
        <w:jc w:val="both"/>
        <w:rPr>
          <w:rFonts w:ascii="Times" w:hAnsi="Times" w:cs="Helvetica"/>
        </w:rPr>
      </w:pPr>
      <w:proofErr w:type="gramStart"/>
      <w:r w:rsidRPr="0097544C">
        <w:rPr>
          <w:rFonts w:ascii="Times" w:hAnsi="Times" w:cs="Helvetica"/>
        </w:rPr>
        <w:t>The UN Convention on the Rights of Persons with Disabilities - CRPD (2006) was ratified by Georgia</w:t>
      </w:r>
      <w:proofErr w:type="gramEnd"/>
      <w:r w:rsidRPr="0097544C">
        <w:rPr>
          <w:rFonts w:ascii="Times" w:hAnsi="Times" w:cs="Helvetica"/>
        </w:rPr>
        <w:t xml:space="preserve"> on 26 December 2013. The Convention </w:t>
      </w:r>
      <w:r w:rsidR="00BC6AF9">
        <w:rPr>
          <w:rFonts w:ascii="Times" w:hAnsi="Times" w:cs="Helvetica"/>
        </w:rPr>
        <w:t>entered</w:t>
      </w:r>
      <w:r w:rsidRPr="0097544C">
        <w:rPr>
          <w:rFonts w:ascii="Times" w:hAnsi="Times" w:cs="Helvetica"/>
        </w:rPr>
        <w:t xml:space="preserve"> into force </w:t>
      </w:r>
      <w:r w:rsidR="001434FD">
        <w:rPr>
          <w:rFonts w:ascii="Times" w:hAnsi="Times" w:cs="Helvetica"/>
        </w:rPr>
        <w:t xml:space="preserve">in Georgia </w:t>
      </w:r>
      <w:r w:rsidRPr="0097544C">
        <w:rPr>
          <w:rFonts w:ascii="Times" w:hAnsi="Times" w:cs="Helvetica"/>
        </w:rPr>
        <w:t>on 12 April 2014. Ratification of the Convention was followed by important legi</w:t>
      </w:r>
      <w:r w:rsidR="001434FD">
        <w:rPr>
          <w:rFonts w:ascii="Times" w:hAnsi="Times" w:cs="Helvetica"/>
        </w:rPr>
        <w:t xml:space="preserve">slative changes </w:t>
      </w:r>
      <w:r w:rsidR="000A6791">
        <w:rPr>
          <w:rFonts w:ascii="Times" w:hAnsi="Times" w:cs="Helvetica"/>
        </w:rPr>
        <w:t xml:space="preserve">in order </w:t>
      </w:r>
      <w:r w:rsidR="001434FD">
        <w:rPr>
          <w:rFonts w:ascii="Times" w:hAnsi="Times" w:cs="Helvetica"/>
        </w:rPr>
        <w:t>to bring</w:t>
      </w:r>
      <w:r w:rsidRPr="0097544C">
        <w:rPr>
          <w:rFonts w:ascii="Times" w:hAnsi="Times" w:cs="Helvetica"/>
        </w:rPr>
        <w:t xml:space="preserve"> the national legislation and policy documents in compliance with </w:t>
      </w:r>
      <w:r w:rsidR="00272656">
        <w:rPr>
          <w:rFonts w:ascii="Times" w:hAnsi="Times" w:cs="Helvetica"/>
        </w:rPr>
        <w:t xml:space="preserve">the </w:t>
      </w:r>
      <w:r w:rsidR="000A6791">
        <w:rPr>
          <w:rFonts w:ascii="Times" w:hAnsi="Times" w:cs="Helvetica"/>
        </w:rPr>
        <w:t>CRPD</w:t>
      </w:r>
      <w:r w:rsidRPr="0097544C">
        <w:rPr>
          <w:rFonts w:ascii="Times" w:hAnsi="Times" w:cs="Helvetica"/>
        </w:rPr>
        <w:t xml:space="preserve">: </w:t>
      </w:r>
      <w:r w:rsidR="005D6DB8" w:rsidRPr="0097544C">
        <w:rPr>
          <w:rFonts w:ascii="Times" w:hAnsi="Times" w:cs="Helvetica"/>
        </w:rPr>
        <w:tab/>
      </w:r>
    </w:p>
    <w:p w14:paraId="3612D631" w14:textId="7E158F72" w:rsidR="00B849AF" w:rsidRPr="0097544C" w:rsidRDefault="00B849AF" w:rsidP="00204D74">
      <w:pPr>
        <w:pStyle w:val="ListParagraph"/>
        <w:numPr>
          <w:ilvl w:val="0"/>
          <w:numId w:val="1"/>
        </w:numPr>
        <w:spacing w:line="360" w:lineRule="auto"/>
        <w:jc w:val="both"/>
        <w:rPr>
          <w:rFonts w:ascii="Times" w:hAnsi="Times" w:cs="Helvetica"/>
        </w:rPr>
      </w:pPr>
      <w:r w:rsidRPr="0097544C">
        <w:rPr>
          <w:rFonts w:ascii="Times" w:hAnsi="Times" w:cs="Helvetica"/>
        </w:rPr>
        <w:t>The legal capacity reform implemented in 2015</w:t>
      </w:r>
      <w:r w:rsidR="00BC6AF9">
        <w:rPr>
          <w:rFonts w:ascii="Times" w:hAnsi="Times" w:cs="Helvetica"/>
        </w:rPr>
        <w:t>. It</w:t>
      </w:r>
      <w:r w:rsidRPr="0097544C">
        <w:rPr>
          <w:rFonts w:ascii="Times" w:hAnsi="Times" w:cs="Helvetica"/>
        </w:rPr>
        <w:t xml:space="preserve"> abolished the </w:t>
      </w:r>
      <w:r w:rsidR="001434FD">
        <w:rPr>
          <w:rFonts w:ascii="Times" w:hAnsi="Times" w:cs="Helvetica"/>
        </w:rPr>
        <w:t>practice and possibility of recognizing</w:t>
      </w:r>
      <w:r w:rsidRPr="0097544C">
        <w:rPr>
          <w:rFonts w:ascii="Times" w:hAnsi="Times" w:cs="Helvetica"/>
        </w:rPr>
        <w:t xml:space="preserve"> </w:t>
      </w:r>
      <w:r w:rsidR="000A6791">
        <w:rPr>
          <w:rFonts w:ascii="Times" w:hAnsi="Times" w:cs="Helvetica"/>
        </w:rPr>
        <w:t>persons with developmental delays</w:t>
      </w:r>
      <w:r w:rsidRPr="0097544C">
        <w:rPr>
          <w:rFonts w:ascii="Times" w:hAnsi="Times" w:cs="Helvetica"/>
        </w:rPr>
        <w:t xml:space="preserve"> or </w:t>
      </w:r>
      <w:r w:rsidR="00BC6AF9">
        <w:rPr>
          <w:rFonts w:ascii="Times" w:hAnsi="Times" w:cs="Helvetica"/>
        </w:rPr>
        <w:t xml:space="preserve">mental </w:t>
      </w:r>
      <w:r w:rsidR="000A6791">
        <w:rPr>
          <w:rFonts w:ascii="Times" w:hAnsi="Times" w:cs="Helvetica"/>
        </w:rPr>
        <w:t>health issues</w:t>
      </w:r>
      <w:r w:rsidR="00BC6AF9">
        <w:rPr>
          <w:rFonts w:ascii="Times" w:hAnsi="Times" w:cs="Helvetica"/>
        </w:rPr>
        <w:t xml:space="preserve"> as legally incapacitated. The reform</w:t>
      </w:r>
      <w:r w:rsidRPr="0097544C">
        <w:rPr>
          <w:rFonts w:ascii="Times" w:hAnsi="Times" w:cs="Helvetica"/>
        </w:rPr>
        <w:t xml:space="preserve"> also abolished guardi</w:t>
      </w:r>
      <w:r w:rsidR="00272656">
        <w:rPr>
          <w:rFonts w:ascii="Times" w:hAnsi="Times" w:cs="Helvetica"/>
        </w:rPr>
        <w:t xml:space="preserve">anship </w:t>
      </w:r>
      <w:r w:rsidR="004E349A">
        <w:rPr>
          <w:rFonts w:ascii="Times" w:hAnsi="Times" w:cs="Helvetica"/>
        </w:rPr>
        <w:t>and replaced it</w:t>
      </w:r>
      <w:r w:rsidRPr="0097544C">
        <w:rPr>
          <w:rFonts w:ascii="Times" w:hAnsi="Times" w:cs="Helvetica"/>
        </w:rPr>
        <w:t xml:space="preserve"> with </w:t>
      </w:r>
      <w:r w:rsidR="001434FD">
        <w:rPr>
          <w:rFonts w:ascii="Times" w:hAnsi="Times" w:cs="Helvetica"/>
        </w:rPr>
        <w:t>supported decision-making.</w:t>
      </w:r>
      <w:r w:rsidRPr="0097544C">
        <w:rPr>
          <w:rFonts w:ascii="Times" w:hAnsi="Times" w:cs="Helvetica"/>
        </w:rPr>
        <w:t xml:space="preserve"> </w:t>
      </w:r>
    </w:p>
    <w:p w14:paraId="65486D65" w14:textId="4EB8C47B" w:rsidR="00B849AF" w:rsidRPr="0097544C" w:rsidRDefault="00B849AF" w:rsidP="00204D74">
      <w:pPr>
        <w:pStyle w:val="ListParagraph"/>
        <w:numPr>
          <w:ilvl w:val="0"/>
          <w:numId w:val="1"/>
        </w:numPr>
        <w:spacing w:line="360" w:lineRule="auto"/>
        <w:jc w:val="both"/>
        <w:rPr>
          <w:rFonts w:ascii="Times" w:hAnsi="Times" w:cs="Helvetica"/>
        </w:rPr>
      </w:pPr>
      <w:r w:rsidRPr="0097544C">
        <w:rPr>
          <w:rFonts w:ascii="Times" w:hAnsi="Times" w:cs="Helvetica"/>
        </w:rPr>
        <w:t>Government</w:t>
      </w:r>
      <w:r w:rsidR="003D0AC6">
        <w:rPr>
          <w:rFonts w:ascii="Times" w:hAnsi="Times" w:cs="Helvetica"/>
        </w:rPr>
        <w:t xml:space="preserve"> of Georgia Decree N</w:t>
      </w:r>
      <w:r w:rsidRPr="0097544C">
        <w:rPr>
          <w:rFonts w:ascii="Times" w:hAnsi="Times" w:cs="Helvetica"/>
        </w:rPr>
        <w:t>o.</w:t>
      </w:r>
      <w:r w:rsidR="003D0AC6">
        <w:rPr>
          <w:rFonts w:ascii="Times" w:hAnsi="Times" w:cs="Helvetica"/>
        </w:rPr>
        <w:t xml:space="preserve"> </w:t>
      </w:r>
      <w:proofErr w:type="gramStart"/>
      <w:r w:rsidRPr="0097544C">
        <w:rPr>
          <w:rFonts w:ascii="Times" w:hAnsi="Times" w:cs="Helvetica"/>
        </w:rPr>
        <w:t>41,</w:t>
      </w:r>
      <w:proofErr w:type="gramEnd"/>
      <w:r w:rsidRPr="0097544C">
        <w:rPr>
          <w:rFonts w:ascii="Times" w:hAnsi="Times" w:cs="Helvetica"/>
        </w:rPr>
        <w:t xml:space="preserve"> dated 6 January 2014, laying down </w:t>
      </w:r>
      <w:r w:rsidR="004E349A">
        <w:rPr>
          <w:rFonts w:ascii="Times" w:hAnsi="Times" w:cs="Helvetica"/>
        </w:rPr>
        <w:t xml:space="preserve">accessibility </w:t>
      </w:r>
      <w:r w:rsidR="00122E8A" w:rsidRPr="0097544C">
        <w:rPr>
          <w:rFonts w:ascii="Times" w:hAnsi="Times" w:cs="Helvetica"/>
        </w:rPr>
        <w:t xml:space="preserve">standards </w:t>
      </w:r>
      <w:r w:rsidR="004E349A">
        <w:rPr>
          <w:rFonts w:ascii="Times" w:hAnsi="Times" w:cs="Helvetica"/>
        </w:rPr>
        <w:t>for</w:t>
      </w:r>
      <w:r w:rsidR="00122E8A" w:rsidRPr="0097544C">
        <w:rPr>
          <w:rFonts w:ascii="Times" w:hAnsi="Times" w:cs="Helvetica"/>
        </w:rPr>
        <w:t xml:space="preserve"> </w:t>
      </w:r>
      <w:r w:rsidR="003D0AC6">
        <w:rPr>
          <w:rFonts w:ascii="Times" w:hAnsi="Times" w:cs="Helvetica"/>
        </w:rPr>
        <w:t xml:space="preserve">built </w:t>
      </w:r>
      <w:r w:rsidR="00122E8A" w:rsidRPr="0097544C">
        <w:rPr>
          <w:rFonts w:ascii="Times" w:hAnsi="Times" w:cs="Helvetica"/>
        </w:rPr>
        <w:t xml:space="preserve">physical environment applicable to design and construction. </w:t>
      </w:r>
    </w:p>
    <w:p w14:paraId="3DBEF214" w14:textId="764FE74B" w:rsidR="00122E8A" w:rsidRPr="0097544C" w:rsidRDefault="00122E8A" w:rsidP="00204D74">
      <w:pPr>
        <w:pStyle w:val="ListParagraph"/>
        <w:numPr>
          <w:ilvl w:val="0"/>
          <w:numId w:val="1"/>
        </w:numPr>
        <w:spacing w:line="360" w:lineRule="auto"/>
        <w:jc w:val="both"/>
        <w:rPr>
          <w:rFonts w:ascii="Times" w:hAnsi="Times" w:cs="Helvetica"/>
        </w:rPr>
      </w:pPr>
      <w:r w:rsidRPr="0097544C">
        <w:rPr>
          <w:rFonts w:ascii="Times" w:hAnsi="Times" w:cs="Helvetica"/>
        </w:rPr>
        <w:t xml:space="preserve">Law on Elimination of All Forms of Discrimination (2 May 2014), which </w:t>
      </w:r>
      <w:r w:rsidR="00BC6AF9">
        <w:rPr>
          <w:rFonts w:ascii="Times" w:hAnsi="Times" w:cs="Helvetica"/>
        </w:rPr>
        <w:t xml:space="preserve">enumerates </w:t>
      </w:r>
      <w:r w:rsidRPr="0097544C">
        <w:rPr>
          <w:rFonts w:ascii="Times" w:hAnsi="Times" w:cs="Helvetica"/>
        </w:rPr>
        <w:t xml:space="preserve">prohibited grounds for discrimination including discrimination based on disability. </w:t>
      </w:r>
    </w:p>
    <w:p w14:paraId="7F90F6D6" w14:textId="75370453" w:rsidR="00122E8A" w:rsidRPr="0097544C" w:rsidRDefault="00122E8A" w:rsidP="00204D74">
      <w:pPr>
        <w:pStyle w:val="ListParagraph"/>
        <w:numPr>
          <w:ilvl w:val="0"/>
          <w:numId w:val="1"/>
        </w:numPr>
        <w:spacing w:line="360" w:lineRule="auto"/>
        <w:jc w:val="both"/>
        <w:rPr>
          <w:rFonts w:ascii="Times" w:hAnsi="Times" w:cs="Helvetica"/>
        </w:rPr>
      </w:pPr>
      <w:r w:rsidRPr="0097544C">
        <w:rPr>
          <w:rFonts w:ascii="Times" w:hAnsi="Times" w:cs="Helvetica"/>
        </w:rPr>
        <w:t xml:space="preserve">Mental Health Development </w:t>
      </w:r>
      <w:r w:rsidR="003D0AC6">
        <w:rPr>
          <w:rFonts w:ascii="Times" w:hAnsi="Times" w:cs="Helvetica"/>
        </w:rPr>
        <w:t>Strategy</w:t>
      </w:r>
      <w:r w:rsidRPr="0097544C">
        <w:rPr>
          <w:rFonts w:ascii="Times" w:hAnsi="Times" w:cs="Helvetica"/>
        </w:rPr>
        <w:t xml:space="preserve"> and Action Plan 2015-2020 adopted in 2014. </w:t>
      </w:r>
    </w:p>
    <w:p w14:paraId="76EC68FD" w14:textId="12AC19BD" w:rsidR="00777B4C" w:rsidRPr="0097544C" w:rsidRDefault="00777B4C" w:rsidP="00204D74">
      <w:pPr>
        <w:pStyle w:val="ListParagraph"/>
        <w:numPr>
          <w:ilvl w:val="0"/>
          <w:numId w:val="1"/>
        </w:numPr>
        <w:spacing w:line="360" w:lineRule="auto"/>
        <w:jc w:val="both"/>
        <w:rPr>
          <w:rFonts w:ascii="Times" w:hAnsi="Times" w:cs="Helvetica"/>
        </w:rPr>
      </w:pPr>
      <w:r w:rsidRPr="0097544C">
        <w:rPr>
          <w:rFonts w:ascii="Times" w:hAnsi="Times" w:cs="Helvetica"/>
        </w:rPr>
        <w:t>National Human Rights Strategy of Georgia 2014-2020 adopted on 30 April 2014, which includes protection of disability rights as one of the</w:t>
      </w:r>
      <w:r w:rsidR="004E349A">
        <w:rPr>
          <w:rFonts w:ascii="Times" w:hAnsi="Times" w:cs="Helvetica"/>
        </w:rPr>
        <w:t xml:space="preserve"> focus areas.</w:t>
      </w:r>
    </w:p>
    <w:p w14:paraId="4FBB9566" w14:textId="381CDB8A" w:rsidR="00777B4C" w:rsidRPr="0097544C" w:rsidRDefault="00777B4C" w:rsidP="00204D74">
      <w:pPr>
        <w:pStyle w:val="ListParagraph"/>
        <w:numPr>
          <w:ilvl w:val="0"/>
          <w:numId w:val="1"/>
        </w:numPr>
        <w:spacing w:line="360" w:lineRule="auto"/>
        <w:jc w:val="both"/>
        <w:rPr>
          <w:rFonts w:ascii="Times" w:hAnsi="Times" w:cs="Helvetica"/>
        </w:rPr>
      </w:pPr>
      <w:r w:rsidRPr="0097544C">
        <w:rPr>
          <w:rFonts w:ascii="Times" w:hAnsi="Times" w:cs="Helvetica"/>
        </w:rPr>
        <w:t>Law on education was revise</w:t>
      </w:r>
      <w:r w:rsidR="003D0AC6">
        <w:rPr>
          <w:rFonts w:ascii="Times" w:hAnsi="Times" w:cs="Helvetica"/>
        </w:rPr>
        <w:t>d several times with regard to disability</w:t>
      </w:r>
      <w:r w:rsidRPr="0097544C">
        <w:rPr>
          <w:rFonts w:ascii="Times" w:hAnsi="Times" w:cs="Helvetica"/>
        </w:rPr>
        <w:t xml:space="preserve">. </w:t>
      </w:r>
    </w:p>
    <w:p w14:paraId="06FF51CD" w14:textId="77777777" w:rsidR="00630CBF" w:rsidRDefault="00630CBF" w:rsidP="00204D74">
      <w:pPr>
        <w:spacing w:line="360" w:lineRule="auto"/>
        <w:jc w:val="both"/>
        <w:rPr>
          <w:rFonts w:ascii="Times" w:hAnsi="Times" w:cs="Helvetica"/>
        </w:rPr>
      </w:pPr>
    </w:p>
    <w:p w14:paraId="0489CF97" w14:textId="4F340F6C" w:rsidR="00136DF6" w:rsidRPr="00E71CC6" w:rsidRDefault="00777B4C" w:rsidP="00204D74">
      <w:pPr>
        <w:spacing w:line="360" w:lineRule="auto"/>
        <w:jc w:val="both"/>
        <w:rPr>
          <w:rFonts w:ascii="BPG Glaho" w:hAnsi="BPG Glaho" w:cs="BPG Glaho"/>
        </w:rPr>
      </w:pPr>
      <w:r w:rsidRPr="0097544C">
        <w:rPr>
          <w:rFonts w:ascii="Times" w:hAnsi="Times" w:cs="Helvetica"/>
        </w:rPr>
        <w:t xml:space="preserve">However, these and other legislative changes, strategic documents and action plans </w:t>
      </w:r>
      <w:r w:rsidRPr="0097544C">
        <w:rPr>
          <w:rFonts w:ascii="Times" w:hAnsi="Times" w:cs="Helvetica"/>
          <w:b/>
        </w:rPr>
        <w:t>are mo</w:t>
      </w:r>
      <w:r w:rsidR="00272656">
        <w:rPr>
          <w:rFonts w:ascii="Times" w:hAnsi="Times" w:cs="Helvetica"/>
          <w:b/>
        </w:rPr>
        <w:t>stly declarative in nature. T</w:t>
      </w:r>
      <w:r w:rsidR="00636F8D">
        <w:rPr>
          <w:rFonts w:ascii="Times" w:hAnsi="Times" w:cs="Helvetica"/>
          <w:b/>
        </w:rPr>
        <w:t>here is a</w:t>
      </w:r>
      <w:r w:rsidRPr="0097544C">
        <w:rPr>
          <w:rFonts w:ascii="Times" w:hAnsi="Times" w:cs="Helvetica"/>
          <w:b/>
        </w:rPr>
        <w:t xml:space="preserve"> lack of </w:t>
      </w:r>
      <w:r w:rsidR="007C67B1">
        <w:rPr>
          <w:rFonts w:ascii="Times" w:hAnsi="Times" w:cs="Helvetica"/>
          <w:b/>
        </w:rPr>
        <w:t xml:space="preserve">effective </w:t>
      </w:r>
      <w:r w:rsidRPr="0097544C">
        <w:rPr>
          <w:rFonts w:ascii="Times" w:hAnsi="Times" w:cs="Helvetica"/>
          <w:b/>
        </w:rPr>
        <w:t>monitorin</w:t>
      </w:r>
      <w:r w:rsidR="00636F8D">
        <w:rPr>
          <w:rFonts w:ascii="Times" w:hAnsi="Times" w:cs="Helvetica"/>
          <w:b/>
        </w:rPr>
        <w:t>g and enforcement mechanisms and</w:t>
      </w:r>
      <w:r w:rsidRPr="0097544C">
        <w:rPr>
          <w:rFonts w:ascii="Times" w:hAnsi="Times" w:cs="Helvetica"/>
          <w:b/>
        </w:rPr>
        <w:t xml:space="preserve"> </w:t>
      </w:r>
      <w:r w:rsidR="00A63958">
        <w:rPr>
          <w:rFonts w:ascii="Times" w:hAnsi="Times" w:cs="Helvetica"/>
          <w:b/>
        </w:rPr>
        <w:t>the implementation is poor due to</w:t>
      </w:r>
      <w:r w:rsidRPr="0097544C">
        <w:rPr>
          <w:rFonts w:ascii="Times" w:hAnsi="Times" w:cs="Helvetica"/>
          <w:b/>
        </w:rPr>
        <w:t xml:space="preserve"> practice</w:t>
      </w:r>
      <w:r w:rsidR="00272656">
        <w:rPr>
          <w:rFonts w:ascii="Times" w:hAnsi="Times" w:cs="Helvetica"/>
          <w:b/>
        </w:rPr>
        <w:t>s</w:t>
      </w:r>
      <w:r w:rsidRPr="0097544C">
        <w:rPr>
          <w:rFonts w:ascii="Times" w:hAnsi="Times" w:cs="Helvetica"/>
          <w:b/>
        </w:rPr>
        <w:t xml:space="preserve"> that clearly </w:t>
      </w:r>
      <w:r w:rsidR="00136DF6" w:rsidRPr="0097544C">
        <w:rPr>
          <w:rFonts w:ascii="Times" w:hAnsi="Times" w:cs="Helvetica"/>
          <w:b/>
        </w:rPr>
        <w:t>fall short of requirements</w:t>
      </w:r>
      <w:r w:rsidRPr="0097544C">
        <w:rPr>
          <w:rFonts w:ascii="Times" w:hAnsi="Times" w:cs="Helvetica"/>
          <w:b/>
        </w:rPr>
        <w:t xml:space="preserve"> of the Convention</w:t>
      </w:r>
      <w:r w:rsidRPr="0097544C">
        <w:rPr>
          <w:rFonts w:ascii="Times" w:hAnsi="Times" w:cs="Helvetica"/>
        </w:rPr>
        <w:t xml:space="preserve">. </w:t>
      </w:r>
      <w:r w:rsidR="00136DF6" w:rsidRPr="0097544C">
        <w:rPr>
          <w:rFonts w:ascii="Times" w:hAnsi="Times" w:cs="Helvetica"/>
        </w:rPr>
        <w:t>Main reasons that hinder implementation of legislative changes or c</w:t>
      </w:r>
      <w:r w:rsidR="00272656">
        <w:rPr>
          <w:rFonts w:ascii="Times" w:hAnsi="Times" w:cs="Helvetica"/>
        </w:rPr>
        <w:t>ontribute to</w:t>
      </w:r>
      <w:r w:rsidR="00136DF6" w:rsidRPr="0097544C">
        <w:rPr>
          <w:rFonts w:ascii="Times" w:hAnsi="Times" w:cs="Helvetica"/>
        </w:rPr>
        <w:t xml:space="preserve"> formation of poor practice include</w:t>
      </w:r>
      <w:r w:rsidR="00341019">
        <w:rPr>
          <w:rFonts w:ascii="Times" w:hAnsi="Times" w:cs="Helvetica"/>
        </w:rPr>
        <w:t xml:space="preserve"> the following</w:t>
      </w:r>
      <w:r w:rsidR="00136DF6" w:rsidRPr="0097544C">
        <w:rPr>
          <w:rFonts w:ascii="Times" w:hAnsi="Times" w:cs="Helvetica"/>
        </w:rPr>
        <w:t>:</w:t>
      </w:r>
      <w:r w:rsidR="00E71CC6">
        <w:rPr>
          <w:rFonts w:ascii="Times" w:hAnsi="Times" w:cs="Helvetica"/>
        </w:rPr>
        <w:t xml:space="preserve"> (</w:t>
      </w:r>
      <w:proofErr w:type="spellStart"/>
      <w:r w:rsidR="00E71CC6">
        <w:rPr>
          <w:rFonts w:ascii="Times" w:hAnsi="Times" w:cs="Helvetica"/>
        </w:rPr>
        <w:t>i</w:t>
      </w:r>
      <w:proofErr w:type="spellEnd"/>
      <w:r w:rsidR="00E71CC6">
        <w:rPr>
          <w:rFonts w:ascii="Times" w:hAnsi="Times" w:cs="Helvetica"/>
        </w:rPr>
        <w:t xml:space="preserve">) the medical model-based disability classification and registration system which leads to the lack of services, inadequate funding of disability programs, lack of data on the actual needs of persons with disabilities, etc. (ii) no high level government body designated to coordinate the implementation of the CRPD; (iii) lack of independent living support services; etc. </w:t>
      </w:r>
    </w:p>
    <w:p w14:paraId="267629F0" w14:textId="77777777" w:rsidR="003A5134" w:rsidRPr="0097544C" w:rsidRDefault="003A5134" w:rsidP="00204D74">
      <w:pPr>
        <w:spacing w:line="360" w:lineRule="auto"/>
        <w:jc w:val="both"/>
        <w:rPr>
          <w:rFonts w:ascii="Times" w:hAnsi="Times" w:cs="Helvetica"/>
        </w:rPr>
      </w:pPr>
    </w:p>
    <w:p w14:paraId="55E2F1F2" w14:textId="2A27F062" w:rsidR="003A5134" w:rsidRPr="00630CBF" w:rsidRDefault="003A5134" w:rsidP="00630CBF">
      <w:pPr>
        <w:pStyle w:val="Heading1"/>
        <w:rPr>
          <w:sz w:val="32"/>
          <w:szCs w:val="32"/>
        </w:rPr>
      </w:pPr>
      <w:bookmarkStart w:id="3" w:name="_Toc428956586"/>
      <w:r w:rsidRPr="00572905">
        <w:rPr>
          <w:sz w:val="32"/>
          <w:szCs w:val="32"/>
        </w:rPr>
        <w:lastRenderedPageBreak/>
        <w:t>Article 5. Equality and non-discrimination</w:t>
      </w:r>
      <w:bookmarkEnd w:id="3"/>
    </w:p>
    <w:p w14:paraId="4C85CB62" w14:textId="5EE8BCA9" w:rsidR="005D6DB8" w:rsidRPr="0097544C" w:rsidRDefault="00C8371A" w:rsidP="00204D74">
      <w:pPr>
        <w:spacing w:line="360" w:lineRule="auto"/>
        <w:jc w:val="both"/>
        <w:rPr>
          <w:rFonts w:ascii="Times" w:hAnsi="Times" w:cs="Helvetica"/>
        </w:rPr>
      </w:pPr>
      <w:r>
        <w:rPr>
          <w:rFonts w:ascii="Times" w:hAnsi="Times" w:cs="Helvetica"/>
        </w:rPr>
        <w:t>T</w:t>
      </w:r>
      <w:r w:rsidR="003A5134" w:rsidRPr="0097544C">
        <w:rPr>
          <w:rFonts w:ascii="Times" w:hAnsi="Times" w:cs="Helvetica"/>
        </w:rPr>
        <w:t xml:space="preserve">he medical system </w:t>
      </w:r>
      <w:r w:rsidR="00120A27" w:rsidRPr="0097544C">
        <w:rPr>
          <w:rFonts w:ascii="Times" w:hAnsi="Times" w:cs="Helvetica"/>
        </w:rPr>
        <w:t xml:space="preserve">of </w:t>
      </w:r>
      <w:r w:rsidR="00F31C75">
        <w:rPr>
          <w:rFonts w:ascii="Times" w:hAnsi="Times" w:cs="Helvetica"/>
        </w:rPr>
        <w:t>granting the official disability status</w:t>
      </w:r>
      <w:r>
        <w:rPr>
          <w:rFonts w:ascii="Times" w:hAnsi="Times" w:cs="Helvetica"/>
        </w:rPr>
        <w:t>,</w:t>
      </w:r>
      <w:r w:rsidR="00120A27" w:rsidRPr="0097544C">
        <w:rPr>
          <w:rFonts w:ascii="Times" w:hAnsi="Times" w:cs="Helvetica"/>
        </w:rPr>
        <w:t xml:space="preserve"> which dates </w:t>
      </w:r>
      <w:r w:rsidR="003A5134" w:rsidRPr="0097544C">
        <w:rPr>
          <w:rFonts w:ascii="Times" w:hAnsi="Times" w:cs="Helvetica"/>
        </w:rPr>
        <w:t>back to the Soviet times</w:t>
      </w:r>
      <w:r w:rsidR="00120A27" w:rsidRPr="0097544C">
        <w:rPr>
          <w:rFonts w:ascii="Times" w:hAnsi="Times" w:cs="Helvetica"/>
        </w:rPr>
        <w:t>,</w:t>
      </w:r>
      <w:r w:rsidR="003A5134" w:rsidRPr="0097544C">
        <w:rPr>
          <w:rFonts w:ascii="Times" w:hAnsi="Times" w:cs="Helvetica"/>
        </w:rPr>
        <w:t xml:space="preserve"> </w:t>
      </w:r>
      <w:r w:rsidR="0027780A" w:rsidRPr="0097544C">
        <w:rPr>
          <w:rFonts w:ascii="Times" w:hAnsi="Times" w:cs="Helvetica"/>
        </w:rPr>
        <w:t>remains</w:t>
      </w:r>
      <w:r w:rsidR="004D0CDA">
        <w:rPr>
          <w:rFonts w:ascii="Times" w:hAnsi="Times" w:cs="Helvetica"/>
        </w:rPr>
        <w:t xml:space="preserve"> to be</w:t>
      </w:r>
      <w:r w:rsidR="0027780A" w:rsidRPr="0097544C">
        <w:rPr>
          <w:rFonts w:ascii="Times" w:hAnsi="Times" w:cs="Helvetica"/>
        </w:rPr>
        <w:t xml:space="preserve"> </w:t>
      </w:r>
      <w:r w:rsidR="00120A27" w:rsidRPr="0097544C">
        <w:rPr>
          <w:rFonts w:ascii="Times" w:hAnsi="Times" w:cs="Helvetica"/>
        </w:rPr>
        <w:t>the insurmountable problem</w:t>
      </w:r>
      <w:r>
        <w:rPr>
          <w:rFonts w:ascii="Times" w:hAnsi="Times" w:cs="Helvetica"/>
        </w:rPr>
        <w:t xml:space="preserve"> in Georgia</w:t>
      </w:r>
      <w:r w:rsidR="00120A27" w:rsidRPr="0097544C">
        <w:rPr>
          <w:rFonts w:ascii="Times" w:hAnsi="Times" w:cs="Helvetica"/>
        </w:rPr>
        <w:t xml:space="preserve">. Without implementing reforms in this area, any </w:t>
      </w:r>
      <w:r w:rsidR="00FD4AAD">
        <w:rPr>
          <w:rFonts w:ascii="Times" w:hAnsi="Times" w:cs="Helvetica"/>
        </w:rPr>
        <w:t xml:space="preserve">discussions about substantial </w:t>
      </w:r>
      <w:r w:rsidR="00120A27" w:rsidRPr="0097544C">
        <w:rPr>
          <w:rFonts w:ascii="Times" w:hAnsi="Times" w:cs="Helvetica"/>
        </w:rPr>
        <w:t xml:space="preserve">equality of </w:t>
      </w:r>
      <w:r w:rsidR="00FD4AAD">
        <w:rPr>
          <w:rFonts w:ascii="Times" w:hAnsi="Times" w:cs="Helvetica"/>
        </w:rPr>
        <w:t xml:space="preserve">persons with disabilities will </w:t>
      </w:r>
      <w:r w:rsidR="00120A27" w:rsidRPr="0097544C">
        <w:rPr>
          <w:rFonts w:ascii="Times" w:hAnsi="Times" w:cs="Helvetica"/>
        </w:rPr>
        <w:t xml:space="preserve">be pointless. </w:t>
      </w:r>
    </w:p>
    <w:p w14:paraId="27B061F5" w14:textId="77777777" w:rsidR="00630CBF" w:rsidRDefault="00630CBF" w:rsidP="00204D74">
      <w:pPr>
        <w:spacing w:line="360" w:lineRule="auto"/>
        <w:jc w:val="both"/>
        <w:rPr>
          <w:rFonts w:ascii="Times" w:hAnsi="Times" w:cs="Helvetica"/>
        </w:rPr>
      </w:pPr>
    </w:p>
    <w:p w14:paraId="43D84FDC" w14:textId="67F76AF4" w:rsidR="005D6DB8" w:rsidRPr="0097544C" w:rsidRDefault="00B52B2B" w:rsidP="00204D74">
      <w:pPr>
        <w:spacing w:line="360" w:lineRule="auto"/>
        <w:jc w:val="both"/>
        <w:rPr>
          <w:rFonts w:ascii="Times" w:hAnsi="Times" w:cs="Helvetica"/>
        </w:rPr>
      </w:pPr>
      <w:r>
        <w:rPr>
          <w:rFonts w:ascii="Times" w:hAnsi="Times" w:cs="Helvetica"/>
        </w:rPr>
        <w:t>I</w:t>
      </w:r>
      <w:r w:rsidR="00311E8B" w:rsidRPr="0097544C">
        <w:rPr>
          <w:rFonts w:ascii="Times" w:hAnsi="Times" w:cs="Helvetica"/>
        </w:rPr>
        <w:t xml:space="preserve">t is </w:t>
      </w:r>
      <w:r>
        <w:rPr>
          <w:rFonts w:ascii="Times" w:hAnsi="Times" w:cs="Helvetica"/>
        </w:rPr>
        <w:t>also</w:t>
      </w:r>
      <w:r w:rsidR="00311E8B" w:rsidRPr="0097544C">
        <w:rPr>
          <w:rFonts w:ascii="Times" w:hAnsi="Times" w:cs="Helvetica"/>
        </w:rPr>
        <w:t xml:space="preserve"> important to ra</w:t>
      </w:r>
      <w:r>
        <w:rPr>
          <w:rFonts w:ascii="Times" w:hAnsi="Times" w:cs="Helvetica"/>
        </w:rPr>
        <w:t>tify the Optional Protocol of</w:t>
      </w:r>
      <w:r w:rsidR="00311E8B" w:rsidRPr="0097544C">
        <w:rPr>
          <w:rFonts w:ascii="Times" w:hAnsi="Times" w:cs="Helvetica"/>
        </w:rPr>
        <w:t xml:space="preserve"> the </w:t>
      </w:r>
      <w:r>
        <w:rPr>
          <w:rFonts w:ascii="Times" w:hAnsi="Times" w:cs="Helvetica"/>
        </w:rPr>
        <w:t>CRPD</w:t>
      </w:r>
      <w:r w:rsidR="00311E8B" w:rsidRPr="0097544C">
        <w:rPr>
          <w:rFonts w:ascii="Times" w:hAnsi="Times" w:cs="Helvetica"/>
        </w:rPr>
        <w:t xml:space="preserve">. </w:t>
      </w:r>
      <w:r w:rsidR="00A92951">
        <w:rPr>
          <w:rFonts w:ascii="Times" w:hAnsi="Times" w:cs="Helvetica"/>
        </w:rPr>
        <w:t>Considering the</w:t>
      </w:r>
      <w:r w:rsidR="00311E8B" w:rsidRPr="0097544C">
        <w:rPr>
          <w:rFonts w:ascii="Times" w:hAnsi="Times" w:cs="Helvetica"/>
        </w:rPr>
        <w:t xml:space="preserve"> ineffective national mechanisms and legislation for protection of </w:t>
      </w:r>
      <w:r w:rsidR="00A92951">
        <w:rPr>
          <w:rFonts w:ascii="Times" w:hAnsi="Times" w:cs="Helvetica"/>
        </w:rPr>
        <w:t xml:space="preserve">the </w:t>
      </w:r>
      <w:r w:rsidR="00311E8B" w:rsidRPr="0097544C">
        <w:rPr>
          <w:rFonts w:ascii="Times" w:hAnsi="Times" w:cs="Helvetica"/>
        </w:rPr>
        <w:t xml:space="preserve">rights of persons with disabilities, the </w:t>
      </w:r>
      <w:r w:rsidR="00A92951">
        <w:rPr>
          <w:rFonts w:ascii="Times" w:hAnsi="Times" w:cs="Helvetica"/>
        </w:rPr>
        <w:t>opportunity to bring</w:t>
      </w:r>
      <w:r w:rsidR="00311E8B" w:rsidRPr="0097544C">
        <w:rPr>
          <w:rFonts w:ascii="Times" w:hAnsi="Times" w:cs="Helvetica"/>
        </w:rPr>
        <w:t xml:space="preserve"> complaints before the CRPD Committee would significantly impr</w:t>
      </w:r>
      <w:r w:rsidR="00A92951">
        <w:rPr>
          <w:rFonts w:ascii="Times" w:hAnsi="Times" w:cs="Helvetica"/>
        </w:rPr>
        <w:t xml:space="preserve">ove </w:t>
      </w:r>
      <w:r>
        <w:rPr>
          <w:rFonts w:ascii="Times" w:hAnsi="Times" w:cs="Helvetica"/>
        </w:rPr>
        <w:t>their access to justice.</w:t>
      </w:r>
    </w:p>
    <w:p w14:paraId="34AAAB4D" w14:textId="77777777" w:rsidR="00630CBF" w:rsidRDefault="00630CBF" w:rsidP="00204D74">
      <w:pPr>
        <w:spacing w:line="360" w:lineRule="auto"/>
        <w:jc w:val="both"/>
        <w:rPr>
          <w:rFonts w:ascii="Times" w:hAnsi="Times" w:cs="Helvetica"/>
        </w:rPr>
      </w:pPr>
    </w:p>
    <w:p w14:paraId="6D35BED8" w14:textId="6CADD3B3" w:rsidR="004979E8" w:rsidRPr="0097544C" w:rsidRDefault="004979E8" w:rsidP="00204D74">
      <w:pPr>
        <w:spacing w:line="360" w:lineRule="auto"/>
        <w:jc w:val="both"/>
        <w:rPr>
          <w:rFonts w:ascii="Times" w:hAnsi="Times" w:cs="Helvetica"/>
        </w:rPr>
      </w:pPr>
      <w:r w:rsidRPr="0097544C">
        <w:rPr>
          <w:rFonts w:ascii="Times" w:hAnsi="Times" w:cs="Helvetica"/>
        </w:rPr>
        <w:t>Adoption of the Law for Elimination of All Forms of Discrimination in 2014 was an important step for ensuring equality and</w:t>
      </w:r>
      <w:r w:rsidR="0049795F">
        <w:rPr>
          <w:rFonts w:ascii="Times" w:hAnsi="Times" w:cs="Helvetica"/>
        </w:rPr>
        <w:t xml:space="preserve"> non-</w:t>
      </w:r>
      <w:r w:rsidRPr="0097544C">
        <w:rPr>
          <w:rFonts w:ascii="Times" w:hAnsi="Times" w:cs="Helvetica"/>
        </w:rPr>
        <w:t xml:space="preserve">discrimination since the Law made it possible to </w:t>
      </w:r>
      <w:r w:rsidR="0049795F">
        <w:rPr>
          <w:rFonts w:ascii="Times" w:hAnsi="Times" w:cs="Helvetica"/>
        </w:rPr>
        <w:t xml:space="preserve">litigate </w:t>
      </w:r>
      <w:r w:rsidRPr="0097544C">
        <w:rPr>
          <w:rFonts w:ascii="Times" w:hAnsi="Times" w:cs="Helvetica"/>
        </w:rPr>
        <w:t>disability rights</w:t>
      </w:r>
      <w:r w:rsidR="0049795F">
        <w:rPr>
          <w:rFonts w:ascii="Times" w:hAnsi="Times" w:cs="Helvetica"/>
        </w:rPr>
        <w:t xml:space="preserve"> violations</w:t>
      </w:r>
      <w:r w:rsidRPr="0097544C">
        <w:rPr>
          <w:rFonts w:ascii="Times" w:hAnsi="Times" w:cs="Helvetica"/>
        </w:rPr>
        <w:t xml:space="preserve"> in cases of discrimination. However, </w:t>
      </w:r>
      <w:r w:rsidR="00A333D8" w:rsidRPr="0097544C">
        <w:rPr>
          <w:rFonts w:ascii="Times" w:hAnsi="Times" w:cs="Helvetica"/>
        </w:rPr>
        <w:t xml:space="preserve">at least some de-facto equality and prohibition of discrimination </w:t>
      </w:r>
      <w:r w:rsidR="0049795F">
        <w:rPr>
          <w:rFonts w:ascii="Times" w:hAnsi="Times" w:cs="Helvetica"/>
        </w:rPr>
        <w:t>of persons with disabilities</w:t>
      </w:r>
      <w:r w:rsidR="00A333D8" w:rsidRPr="0097544C">
        <w:rPr>
          <w:rFonts w:ascii="Times" w:hAnsi="Times" w:cs="Helvetica"/>
        </w:rPr>
        <w:t xml:space="preserve"> in any area is yet to be achieved. This</w:t>
      </w:r>
      <w:r w:rsidR="008B533E">
        <w:rPr>
          <w:rFonts w:ascii="Times" w:hAnsi="Times" w:cs="Helvetica"/>
        </w:rPr>
        <w:t xml:space="preserve"> is caused by ineffective</w:t>
      </w:r>
      <w:r w:rsidR="00A333D8" w:rsidRPr="0097544C">
        <w:rPr>
          <w:rFonts w:ascii="Times" w:hAnsi="Times" w:cs="Helvetica"/>
        </w:rPr>
        <w:t xml:space="preserve"> anti-discrimination mechanisms and problems related to implementation of the Convention. </w:t>
      </w:r>
    </w:p>
    <w:p w14:paraId="127A84C3" w14:textId="77777777" w:rsidR="00630CBF" w:rsidRDefault="00630CBF" w:rsidP="00204D74">
      <w:pPr>
        <w:spacing w:line="360" w:lineRule="auto"/>
        <w:jc w:val="both"/>
        <w:rPr>
          <w:rFonts w:ascii="Times" w:hAnsi="Times" w:cs="Helvetica"/>
        </w:rPr>
      </w:pPr>
    </w:p>
    <w:p w14:paraId="77C0D607" w14:textId="47294E9C" w:rsidR="00A333D8" w:rsidRPr="0097544C" w:rsidRDefault="00A333D8" w:rsidP="00204D74">
      <w:pPr>
        <w:spacing w:line="360" w:lineRule="auto"/>
        <w:jc w:val="both"/>
        <w:rPr>
          <w:rFonts w:ascii="Times" w:hAnsi="Times" w:cs="Helvetica"/>
        </w:rPr>
      </w:pPr>
      <w:r w:rsidRPr="00572905">
        <w:rPr>
          <w:rFonts w:ascii="Times" w:hAnsi="Times" w:cs="Helvetica"/>
        </w:rPr>
        <w:t xml:space="preserve">The three-month term established by the Civil Procedure Code of Georgia for </w:t>
      </w:r>
      <w:r w:rsidR="004D0CDA" w:rsidRPr="00572905">
        <w:rPr>
          <w:rFonts w:ascii="Times" w:hAnsi="Times" w:cs="Helvetica"/>
        </w:rPr>
        <w:t>bringing a discrimination claim to court</w:t>
      </w:r>
      <w:r w:rsidRPr="00572905">
        <w:rPr>
          <w:rFonts w:ascii="Times" w:hAnsi="Times" w:cs="Helvetica"/>
        </w:rPr>
        <w:t xml:space="preserve"> remains to be a major legislative obstacle. Soon after adoption of the </w:t>
      </w:r>
      <w:r w:rsidR="00572905">
        <w:rPr>
          <w:rFonts w:ascii="Times" w:hAnsi="Times" w:cs="Helvetica"/>
        </w:rPr>
        <w:t>anti-d</w:t>
      </w:r>
      <w:r w:rsidRPr="00572905">
        <w:rPr>
          <w:rFonts w:ascii="Times" w:hAnsi="Times" w:cs="Helvetica"/>
        </w:rPr>
        <w:t>iscrimination</w:t>
      </w:r>
      <w:r w:rsidR="00572905">
        <w:rPr>
          <w:rFonts w:ascii="Times" w:hAnsi="Times" w:cs="Helvetica"/>
        </w:rPr>
        <w:t xml:space="preserve"> legislation</w:t>
      </w:r>
      <w:r w:rsidRPr="00572905">
        <w:rPr>
          <w:rFonts w:ascii="Times" w:hAnsi="Times" w:cs="Helvetica"/>
        </w:rPr>
        <w:t xml:space="preserve"> (2014) it became clear that the three-month </w:t>
      </w:r>
      <w:r w:rsidR="00FD29F7" w:rsidRPr="00572905">
        <w:rPr>
          <w:rFonts w:ascii="Times" w:hAnsi="Times" w:cs="Helvetica"/>
        </w:rPr>
        <w:t>period was insufficient for persons with disabilities</w:t>
      </w:r>
      <w:r w:rsidRPr="00572905">
        <w:rPr>
          <w:rFonts w:ascii="Times" w:hAnsi="Times" w:cs="Helvetica"/>
        </w:rPr>
        <w:t xml:space="preserve"> to identify discriminatory actions perpetrated against them </w:t>
      </w:r>
      <w:r w:rsidR="003D25FF" w:rsidRPr="00572905">
        <w:rPr>
          <w:rFonts w:ascii="Times" w:hAnsi="Times" w:cs="Helvetica"/>
        </w:rPr>
        <w:t>or</w:t>
      </w:r>
      <w:r w:rsidRPr="00572905">
        <w:rPr>
          <w:rFonts w:ascii="Times" w:hAnsi="Times" w:cs="Helvetica"/>
        </w:rPr>
        <w:t xml:space="preserve"> find relevant legal mechanisms for taking a court action. </w:t>
      </w:r>
      <w:r w:rsidR="008B533E" w:rsidRPr="00572905">
        <w:rPr>
          <w:rFonts w:ascii="Times" w:hAnsi="Times" w:cs="Helvetica"/>
        </w:rPr>
        <w:t>I</w:t>
      </w:r>
      <w:r w:rsidRPr="00572905">
        <w:rPr>
          <w:rFonts w:ascii="Times" w:hAnsi="Times" w:cs="Helvetica"/>
        </w:rPr>
        <w:t>n 2015, the Public Defender of Georgia</w:t>
      </w:r>
      <w:r w:rsidR="004D0CDA" w:rsidRPr="00572905">
        <w:rPr>
          <w:rFonts w:ascii="Times" w:hAnsi="Times" w:cs="Helvetica"/>
        </w:rPr>
        <w:t xml:space="preserve"> recommended</w:t>
      </w:r>
      <w:r w:rsidR="00EC5316" w:rsidRPr="00572905">
        <w:rPr>
          <w:rFonts w:ascii="Times" w:hAnsi="Times" w:cs="Helvetica"/>
        </w:rPr>
        <w:t xml:space="preserve"> the</w:t>
      </w:r>
      <w:r w:rsidRPr="00572905">
        <w:rPr>
          <w:rFonts w:ascii="Times" w:hAnsi="Times" w:cs="Helvetica"/>
        </w:rPr>
        <w:t xml:space="preserve"> Parliament to increase the term</w:t>
      </w:r>
      <w:r w:rsidRPr="00572905">
        <w:rPr>
          <w:rStyle w:val="FootnoteReference"/>
          <w:rFonts w:ascii="Times" w:hAnsi="Times" w:cs="Helvetica"/>
        </w:rPr>
        <w:footnoteReference w:id="1"/>
      </w:r>
      <w:r w:rsidRPr="00572905">
        <w:rPr>
          <w:rFonts w:ascii="Times" w:hAnsi="Times" w:cs="Helvetica"/>
        </w:rPr>
        <w:t xml:space="preserve"> but </w:t>
      </w:r>
      <w:r w:rsidR="00572905">
        <w:rPr>
          <w:rFonts w:ascii="Times" w:hAnsi="Times" w:cs="Helvetica"/>
        </w:rPr>
        <w:t>there have been no changes as yet.</w:t>
      </w:r>
    </w:p>
    <w:p w14:paraId="0143F3E0" w14:textId="77777777" w:rsidR="00630CBF" w:rsidRDefault="00630CBF" w:rsidP="00204D74">
      <w:pPr>
        <w:spacing w:line="360" w:lineRule="auto"/>
        <w:jc w:val="both"/>
        <w:rPr>
          <w:rFonts w:ascii="Times" w:hAnsi="Times" w:cs="Helvetica"/>
        </w:rPr>
      </w:pPr>
    </w:p>
    <w:p w14:paraId="08A575D3" w14:textId="5EE4A7AE" w:rsidR="00A333D8" w:rsidRPr="0097544C" w:rsidRDefault="00A333D8" w:rsidP="00204D74">
      <w:pPr>
        <w:spacing w:line="360" w:lineRule="auto"/>
        <w:jc w:val="both"/>
        <w:rPr>
          <w:rFonts w:ascii="Times" w:hAnsi="Times" w:cs="Helvetica"/>
        </w:rPr>
      </w:pPr>
      <w:r w:rsidRPr="0097544C">
        <w:rPr>
          <w:rFonts w:ascii="Times" w:hAnsi="Times" w:cs="Helvetica"/>
        </w:rPr>
        <w:t xml:space="preserve">The mandate of the Public Defender, </w:t>
      </w:r>
      <w:r w:rsidR="004D0CDA">
        <w:rPr>
          <w:rFonts w:ascii="Times" w:hAnsi="Times" w:cs="Helvetica"/>
        </w:rPr>
        <w:t xml:space="preserve">designated </w:t>
      </w:r>
      <w:r w:rsidR="003D25FF">
        <w:rPr>
          <w:rFonts w:ascii="Times" w:hAnsi="Times" w:cs="Helvetica"/>
        </w:rPr>
        <w:t>by</w:t>
      </w:r>
      <w:r w:rsidR="00931409">
        <w:rPr>
          <w:rFonts w:ascii="Times" w:hAnsi="Times" w:cs="Helvetica"/>
        </w:rPr>
        <w:t xml:space="preserve"> the</w:t>
      </w:r>
      <w:r w:rsidRPr="0097544C">
        <w:rPr>
          <w:rFonts w:ascii="Times" w:hAnsi="Times" w:cs="Helvetica"/>
        </w:rPr>
        <w:t xml:space="preserve"> anti-discrimination legislation</w:t>
      </w:r>
      <w:r w:rsidR="003D25FF" w:rsidRPr="003D25FF">
        <w:rPr>
          <w:rFonts w:ascii="Times" w:hAnsi="Times" w:cs="Helvetica"/>
        </w:rPr>
        <w:t xml:space="preserve"> </w:t>
      </w:r>
      <w:r w:rsidR="003D25FF">
        <w:rPr>
          <w:rFonts w:ascii="Times" w:hAnsi="Times" w:cs="Helvetica"/>
        </w:rPr>
        <w:t xml:space="preserve">as </w:t>
      </w:r>
      <w:r w:rsidR="008906F5">
        <w:rPr>
          <w:rFonts w:ascii="Times" w:hAnsi="Times" w:cs="Helvetica"/>
        </w:rPr>
        <w:t>the national body for enforcing</w:t>
      </w:r>
      <w:r w:rsidR="003D25FF" w:rsidRPr="0097544C">
        <w:rPr>
          <w:rFonts w:ascii="Times" w:hAnsi="Times" w:cs="Helvetica"/>
        </w:rPr>
        <w:t xml:space="preserve"> equality</w:t>
      </w:r>
      <w:r w:rsidRPr="0097544C">
        <w:rPr>
          <w:rFonts w:ascii="Times" w:hAnsi="Times" w:cs="Helvetica"/>
        </w:rPr>
        <w:t>, does not entail important leverage for combating discrimination eff</w:t>
      </w:r>
      <w:r w:rsidR="00931409">
        <w:rPr>
          <w:rFonts w:ascii="Times" w:hAnsi="Times" w:cs="Helvetica"/>
        </w:rPr>
        <w:t xml:space="preserve">ectively and ensuring equality. </w:t>
      </w:r>
    </w:p>
    <w:p w14:paraId="26EF9358" w14:textId="77777777" w:rsidR="00630CBF" w:rsidRDefault="00630CBF" w:rsidP="00204D74">
      <w:pPr>
        <w:spacing w:line="360" w:lineRule="auto"/>
        <w:jc w:val="both"/>
        <w:rPr>
          <w:rFonts w:ascii="Times" w:hAnsi="Times" w:cs="Helvetica"/>
        </w:rPr>
      </w:pPr>
    </w:p>
    <w:p w14:paraId="4159F9BC" w14:textId="6AA443D5" w:rsidR="00A333D8" w:rsidRPr="000C3FD4" w:rsidRDefault="00A333D8" w:rsidP="00204D74">
      <w:pPr>
        <w:spacing w:line="360" w:lineRule="auto"/>
        <w:jc w:val="both"/>
        <w:rPr>
          <w:rFonts w:ascii="Sylfaen" w:hAnsi="Sylfaen" w:cs="Helvetica"/>
          <w:lang w:val="ka-GE"/>
        </w:rPr>
      </w:pPr>
      <w:r w:rsidRPr="0097544C">
        <w:rPr>
          <w:rFonts w:ascii="Times" w:hAnsi="Times" w:cs="Helvetica"/>
        </w:rPr>
        <w:t xml:space="preserve">Another obstacle </w:t>
      </w:r>
      <w:r w:rsidR="007B029B" w:rsidRPr="0097544C">
        <w:rPr>
          <w:rFonts w:ascii="Times" w:hAnsi="Times" w:cs="Helvetica"/>
        </w:rPr>
        <w:t>to elimination of disability</w:t>
      </w:r>
      <w:r w:rsidR="00C2204C">
        <w:rPr>
          <w:rFonts w:ascii="Times" w:hAnsi="Times" w:cs="Helvetica"/>
        </w:rPr>
        <w:t>-based</w:t>
      </w:r>
      <w:r w:rsidR="007B029B" w:rsidRPr="0097544C">
        <w:rPr>
          <w:rFonts w:ascii="Times" w:hAnsi="Times" w:cs="Helvetica"/>
        </w:rPr>
        <w:t xml:space="preserve"> discrimination is lack of legislativ</w:t>
      </w:r>
      <w:r w:rsidR="00931409">
        <w:rPr>
          <w:rFonts w:ascii="Times" w:hAnsi="Times" w:cs="Helvetica"/>
        </w:rPr>
        <w:t>e regulation of the principle</w:t>
      </w:r>
      <w:r w:rsidR="00C2204C">
        <w:rPr>
          <w:rFonts w:ascii="Times" w:hAnsi="Times" w:cs="Helvetica"/>
        </w:rPr>
        <w:t xml:space="preserve"> of</w:t>
      </w:r>
      <w:r w:rsidR="007B029B" w:rsidRPr="0097544C">
        <w:rPr>
          <w:rFonts w:ascii="Times" w:hAnsi="Times" w:cs="Helvetica"/>
        </w:rPr>
        <w:t xml:space="preserve"> “reasonable accommodation” recognized by the Convention. </w:t>
      </w:r>
      <w:r w:rsidR="00572905">
        <w:rPr>
          <w:rFonts w:ascii="Times" w:hAnsi="Times" w:cs="Helvetica"/>
        </w:rPr>
        <w:t>Three</w:t>
      </w:r>
      <w:r w:rsidR="007B029B" w:rsidRPr="0097544C">
        <w:rPr>
          <w:rFonts w:ascii="Times" w:hAnsi="Times" w:cs="Helvetica"/>
        </w:rPr>
        <w:t xml:space="preserve"> years after ratification of the CRPD, the Georgian legislation does not recognize denia</w:t>
      </w:r>
      <w:r w:rsidR="004114CB">
        <w:rPr>
          <w:rFonts w:ascii="Times" w:hAnsi="Times" w:cs="Helvetica"/>
        </w:rPr>
        <w:t>l o</w:t>
      </w:r>
      <w:r w:rsidR="00C2204C">
        <w:rPr>
          <w:rFonts w:ascii="Times" w:hAnsi="Times" w:cs="Helvetica"/>
        </w:rPr>
        <w:t>f reasonable accommodation as</w:t>
      </w:r>
      <w:r w:rsidR="007B029B" w:rsidRPr="0097544C">
        <w:rPr>
          <w:rFonts w:ascii="Times" w:hAnsi="Times" w:cs="Helvetica"/>
        </w:rPr>
        <w:t xml:space="preserve"> a form of discrimination. </w:t>
      </w:r>
    </w:p>
    <w:p w14:paraId="4FF46EEF" w14:textId="77777777" w:rsidR="00630CBF" w:rsidRDefault="00630CBF" w:rsidP="00204D74">
      <w:pPr>
        <w:spacing w:line="360" w:lineRule="auto"/>
        <w:jc w:val="both"/>
        <w:rPr>
          <w:rFonts w:ascii="Times" w:hAnsi="Times" w:cs="Helvetica"/>
        </w:rPr>
      </w:pPr>
    </w:p>
    <w:p w14:paraId="59D21383" w14:textId="221C876F" w:rsidR="005D6DB8" w:rsidRPr="0097544C" w:rsidRDefault="007B029B" w:rsidP="00204D74">
      <w:pPr>
        <w:spacing w:line="360" w:lineRule="auto"/>
        <w:jc w:val="both"/>
        <w:rPr>
          <w:rFonts w:ascii="Times" w:hAnsi="Times" w:cs="Helvetica"/>
        </w:rPr>
      </w:pPr>
      <w:r w:rsidRPr="0097544C">
        <w:rPr>
          <w:rFonts w:ascii="Times" w:hAnsi="Times" w:cs="Helvetica"/>
        </w:rPr>
        <w:t>Lesbian, gay, bisexual, transge</w:t>
      </w:r>
      <w:r w:rsidR="00A93BA2">
        <w:rPr>
          <w:rFonts w:ascii="Times" w:hAnsi="Times" w:cs="Helvetica"/>
        </w:rPr>
        <w:t>nder and intersex (LGBTI) persons with disabilities</w:t>
      </w:r>
      <w:r w:rsidRPr="0097544C">
        <w:rPr>
          <w:rFonts w:ascii="Times" w:hAnsi="Times" w:cs="Helvetica"/>
        </w:rPr>
        <w:t xml:space="preserve"> have to face </w:t>
      </w:r>
      <w:r w:rsidR="00931409">
        <w:rPr>
          <w:rFonts w:ascii="Times" w:hAnsi="Times" w:cs="Helvetica"/>
        </w:rPr>
        <w:t xml:space="preserve">on </w:t>
      </w:r>
      <w:r w:rsidR="00D303D2" w:rsidRPr="0097544C">
        <w:rPr>
          <w:rFonts w:ascii="Times" w:hAnsi="Times" w:cs="Helvetica"/>
        </w:rPr>
        <w:t xml:space="preserve">a daily basis </w:t>
      </w:r>
      <w:r w:rsidRPr="0097544C">
        <w:rPr>
          <w:rFonts w:ascii="Times" w:hAnsi="Times" w:cs="Helvetica"/>
        </w:rPr>
        <w:t>disability st</w:t>
      </w:r>
      <w:r w:rsidR="004114CB">
        <w:rPr>
          <w:rFonts w:ascii="Times" w:hAnsi="Times" w:cs="Helvetica"/>
        </w:rPr>
        <w:t>ereotypes in LGBTI community as well as</w:t>
      </w:r>
      <w:r w:rsidRPr="0097544C">
        <w:rPr>
          <w:rFonts w:ascii="Times" w:hAnsi="Times" w:cs="Helvetica"/>
        </w:rPr>
        <w:t xml:space="preserve"> </w:t>
      </w:r>
      <w:r w:rsidR="00D303D2" w:rsidRPr="0097544C">
        <w:rPr>
          <w:rFonts w:ascii="Times" w:hAnsi="Times" w:cs="Helvetica"/>
        </w:rPr>
        <w:t>prejudice</w:t>
      </w:r>
      <w:r w:rsidR="00C2204C">
        <w:rPr>
          <w:rFonts w:ascii="Times" w:hAnsi="Times" w:cs="Helvetica"/>
        </w:rPr>
        <w:t>s</w:t>
      </w:r>
      <w:r w:rsidR="00D303D2" w:rsidRPr="0097544C">
        <w:rPr>
          <w:rFonts w:ascii="Times" w:hAnsi="Times" w:cs="Helvetica"/>
        </w:rPr>
        <w:t xml:space="preserve"> related to sexual orientation and gender identity in </w:t>
      </w:r>
      <w:r w:rsidR="00C2204C">
        <w:rPr>
          <w:rFonts w:ascii="Times" w:hAnsi="Times" w:cs="Helvetica"/>
        </w:rPr>
        <w:t>disabled communities</w:t>
      </w:r>
      <w:r w:rsidR="00D303D2" w:rsidRPr="0097544C">
        <w:rPr>
          <w:rFonts w:ascii="Times" w:hAnsi="Times" w:cs="Helvetica"/>
        </w:rPr>
        <w:t xml:space="preserve"> and their families. </w:t>
      </w:r>
      <w:r w:rsidR="00C2204C">
        <w:rPr>
          <w:rFonts w:ascii="Times" w:hAnsi="Times" w:cs="Helvetica"/>
        </w:rPr>
        <w:t xml:space="preserve">LGBTI persons with disabilities are </w:t>
      </w:r>
      <w:r w:rsidR="00D303D2" w:rsidRPr="0097544C">
        <w:rPr>
          <w:rFonts w:ascii="Times" w:hAnsi="Times" w:cs="Helvetica"/>
        </w:rPr>
        <w:t>victim</w:t>
      </w:r>
      <w:r w:rsidR="00C2204C">
        <w:rPr>
          <w:rFonts w:ascii="Times" w:hAnsi="Times" w:cs="Helvetica"/>
        </w:rPr>
        <w:t>s</w:t>
      </w:r>
      <w:r w:rsidR="00D303D2" w:rsidRPr="0097544C">
        <w:rPr>
          <w:rFonts w:ascii="Times" w:hAnsi="Times" w:cs="Helvetica"/>
        </w:rPr>
        <w:t xml:space="preserve"> </w:t>
      </w:r>
      <w:proofErr w:type="gramStart"/>
      <w:r w:rsidR="00D303D2" w:rsidRPr="0097544C">
        <w:rPr>
          <w:rFonts w:ascii="Times" w:hAnsi="Times" w:cs="Helvetica"/>
        </w:rPr>
        <w:t>of multiple discrimination in the</w:t>
      </w:r>
      <w:r w:rsidR="00C2204C">
        <w:rPr>
          <w:rFonts w:ascii="Times" w:hAnsi="Times" w:cs="Helvetica"/>
        </w:rPr>
        <w:t>ir efforts</w:t>
      </w:r>
      <w:r w:rsidR="00D303D2" w:rsidRPr="0097544C">
        <w:rPr>
          <w:rFonts w:ascii="Times" w:hAnsi="Times" w:cs="Helvetica"/>
        </w:rPr>
        <w:t xml:space="preserve"> </w:t>
      </w:r>
      <w:r w:rsidR="00C2204C">
        <w:rPr>
          <w:rFonts w:ascii="Times" w:hAnsi="Times" w:cs="Helvetica"/>
        </w:rPr>
        <w:t>to access</w:t>
      </w:r>
      <w:r w:rsidR="00D303D2" w:rsidRPr="0097544C">
        <w:rPr>
          <w:rFonts w:ascii="Times" w:hAnsi="Times" w:cs="Helvetica"/>
        </w:rPr>
        <w:t xml:space="preserve"> services or public benefits</w:t>
      </w:r>
      <w:proofErr w:type="gramEnd"/>
      <w:r w:rsidR="00D303D2" w:rsidRPr="0097544C">
        <w:rPr>
          <w:rFonts w:ascii="Times" w:hAnsi="Times" w:cs="Helvetica"/>
        </w:rPr>
        <w:t xml:space="preserve">. </w:t>
      </w:r>
      <w:r w:rsidR="00E34211" w:rsidRPr="0097544C">
        <w:rPr>
          <w:rFonts w:ascii="Times" w:hAnsi="Times" w:cs="Helvetica"/>
        </w:rPr>
        <w:t xml:space="preserve">The </w:t>
      </w:r>
      <w:r w:rsidR="009518B1">
        <w:rPr>
          <w:rFonts w:ascii="Times" w:hAnsi="Times" w:cs="Helvetica"/>
        </w:rPr>
        <w:t>State</w:t>
      </w:r>
      <w:r w:rsidR="00D303D2" w:rsidRPr="0097544C">
        <w:rPr>
          <w:rFonts w:ascii="Times" w:hAnsi="Times" w:cs="Helvetica"/>
        </w:rPr>
        <w:t xml:space="preserve"> has </w:t>
      </w:r>
      <w:r w:rsidR="00A93BA2">
        <w:rPr>
          <w:rFonts w:ascii="Times" w:hAnsi="Times" w:cs="Helvetica"/>
        </w:rPr>
        <w:t>been completely disregarding</w:t>
      </w:r>
      <w:r w:rsidR="00D303D2" w:rsidRPr="0097544C">
        <w:rPr>
          <w:rFonts w:ascii="Times" w:hAnsi="Times" w:cs="Helvetica"/>
        </w:rPr>
        <w:t xml:space="preserve"> </w:t>
      </w:r>
      <w:r w:rsidR="00C2204C">
        <w:rPr>
          <w:rFonts w:ascii="Times" w:hAnsi="Times" w:cs="Helvetica"/>
        </w:rPr>
        <w:t>the</w:t>
      </w:r>
      <w:r w:rsidR="00D303D2" w:rsidRPr="0097544C">
        <w:rPr>
          <w:rFonts w:ascii="Times" w:hAnsi="Times" w:cs="Helvetica"/>
        </w:rPr>
        <w:t xml:space="preserve"> needs of transgender community, which leads t</w:t>
      </w:r>
      <w:r w:rsidR="00C2204C">
        <w:rPr>
          <w:rFonts w:ascii="Times" w:hAnsi="Times" w:cs="Helvetica"/>
        </w:rPr>
        <w:t>o systemic discrimination of this particular</w:t>
      </w:r>
      <w:r w:rsidR="00D303D2" w:rsidRPr="0097544C">
        <w:rPr>
          <w:rFonts w:ascii="Times" w:hAnsi="Times" w:cs="Helvetica"/>
        </w:rPr>
        <w:t xml:space="preserve"> group. Even though the law on Elimination of All Forms of Discrimination prohibits discrimination on the basis of sexual orientation and gender identity, its enforcement in relation to members of the LGBTI community remains a challenge</w:t>
      </w:r>
      <w:r w:rsidR="00D7526D">
        <w:rPr>
          <w:rFonts w:ascii="Times" w:hAnsi="Times" w:cs="Helvetica"/>
        </w:rPr>
        <w:t>.</w:t>
      </w:r>
      <w:r w:rsidR="00D303D2" w:rsidRPr="0097544C">
        <w:rPr>
          <w:rStyle w:val="FootnoteReference"/>
          <w:rFonts w:ascii="Times" w:hAnsi="Times" w:cs="Helvetica"/>
        </w:rPr>
        <w:t xml:space="preserve"> </w:t>
      </w:r>
      <w:r w:rsidR="00D303D2" w:rsidRPr="0097544C">
        <w:rPr>
          <w:rStyle w:val="FootnoteReference"/>
          <w:rFonts w:ascii="Times" w:hAnsi="Times" w:cs="Helvetica"/>
        </w:rPr>
        <w:footnoteReference w:id="2"/>
      </w:r>
      <w:r w:rsidR="00D7526D">
        <w:rPr>
          <w:rFonts w:ascii="Times" w:hAnsi="Times" w:cs="Helvetica"/>
        </w:rPr>
        <w:t xml:space="preserve"> Often, LGBTI persons</w:t>
      </w:r>
      <w:r w:rsidR="00D303D2" w:rsidRPr="0097544C">
        <w:rPr>
          <w:rFonts w:ascii="Times" w:hAnsi="Times" w:cs="Helvetica"/>
        </w:rPr>
        <w:t xml:space="preserve"> subjected to discrimination are reluctant to </w:t>
      </w:r>
      <w:r w:rsidR="00931409">
        <w:rPr>
          <w:rFonts w:ascii="Times" w:hAnsi="Times" w:cs="Helvetica"/>
        </w:rPr>
        <w:t>bring a claim to</w:t>
      </w:r>
      <w:r w:rsidR="00D303D2" w:rsidRPr="0097544C">
        <w:rPr>
          <w:rFonts w:ascii="Times" w:hAnsi="Times" w:cs="Helvetica"/>
        </w:rPr>
        <w:t xml:space="preserve"> court or</w:t>
      </w:r>
      <w:r w:rsidR="00931409">
        <w:rPr>
          <w:rFonts w:ascii="Times" w:hAnsi="Times" w:cs="Helvetica"/>
        </w:rPr>
        <w:t xml:space="preserve"> to apply to</w:t>
      </w:r>
      <w:r w:rsidR="00D303D2" w:rsidRPr="0097544C">
        <w:rPr>
          <w:rFonts w:ascii="Times" w:hAnsi="Times" w:cs="Helvetica"/>
        </w:rPr>
        <w:t xml:space="preserve"> the Public Defender of Georgia in fea</w:t>
      </w:r>
      <w:r w:rsidR="008F17EE" w:rsidRPr="0097544C">
        <w:rPr>
          <w:rFonts w:ascii="Times" w:hAnsi="Times" w:cs="Helvetica"/>
        </w:rPr>
        <w:t>r of outing.</w:t>
      </w:r>
      <w:r w:rsidR="008F17EE" w:rsidRPr="0097544C">
        <w:rPr>
          <w:rStyle w:val="FootnoteReference"/>
          <w:rFonts w:ascii="Times" w:hAnsi="Times"/>
        </w:rPr>
        <w:t xml:space="preserve"> </w:t>
      </w:r>
      <w:r w:rsidR="008F17EE" w:rsidRPr="0097544C">
        <w:rPr>
          <w:rStyle w:val="FootnoteReference"/>
          <w:rFonts w:ascii="Times" w:hAnsi="Times"/>
        </w:rPr>
        <w:footnoteReference w:id="3"/>
      </w:r>
      <w:r w:rsidR="008F17EE" w:rsidRPr="0097544C">
        <w:rPr>
          <w:rFonts w:ascii="Times" w:hAnsi="Times"/>
        </w:rPr>
        <w:t xml:space="preserve"> </w:t>
      </w:r>
      <w:r w:rsidR="00DE02E3">
        <w:rPr>
          <w:rFonts w:ascii="Times" w:hAnsi="Times" w:cs="Helvetica"/>
        </w:rPr>
        <w:t xml:space="preserve"> Under such circumstances, the</w:t>
      </w:r>
      <w:r w:rsidR="008F17EE" w:rsidRPr="0097544C">
        <w:rPr>
          <w:rFonts w:ascii="Times" w:hAnsi="Times" w:cs="Helvetica"/>
        </w:rPr>
        <w:t xml:space="preserve"> public data about psychological challenges, physical threats and barriers to accessing justice </w:t>
      </w:r>
      <w:r w:rsidR="00DE02E3">
        <w:rPr>
          <w:rFonts w:ascii="Times" w:hAnsi="Times" w:cs="Helvetica"/>
        </w:rPr>
        <w:t xml:space="preserve">experienced by LGBTI persons with disabilities </w:t>
      </w:r>
      <w:r w:rsidR="00931409">
        <w:rPr>
          <w:rFonts w:ascii="Times" w:hAnsi="Times" w:cs="Helvetica"/>
        </w:rPr>
        <w:t xml:space="preserve">is not available. </w:t>
      </w:r>
    </w:p>
    <w:p w14:paraId="0B9B015E" w14:textId="77777777" w:rsidR="00923CB5" w:rsidRDefault="00923CB5" w:rsidP="00204D74">
      <w:pPr>
        <w:spacing w:line="360" w:lineRule="auto"/>
        <w:jc w:val="both"/>
        <w:rPr>
          <w:rFonts w:ascii="Times" w:hAnsi="Times" w:cs="Helvetica"/>
          <w:b/>
          <w:u w:val="single"/>
        </w:rPr>
      </w:pPr>
    </w:p>
    <w:p w14:paraId="17F4A601" w14:textId="21F0EF67" w:rsidR="00130B53" w:rsidRPr="0097544C" w:rsidRDefault="00130B53" w:rsidP="00204D74">
      <w:pPr>
        <w:spacing w:line="360" w:lineRule="auto"/>
        <w:jc w:val="both"/>
        <w:rPr>
          <w:rFonts w:ascii="Times" w:hAnsi="Times" w:cs="Helvetica"/>
          <w:b/>
          <w:u w:val="single"/>
        </w:rPr>
      </w:pPr>
      <w:r w:rsidRPr="0097544C">
        <w:rPr>
          <w:rFonts w:ascii="Times" w:hAnsi="Times" w:cs="Helvetica"/>
          <w:b/>
          <w:u w:val="single"/>
        </w:rPr>
        <w:t>Recommendations:</w:t>
      </w:r>
    </w:p>
    <w:p w14:paraId="1F913D7F" w14:textId="6262748C" w:rsidR="00130B53" w:rsidRPr="0097544C" w:rsidRDefault="00E34211" w:rsidP="00204D74">
      <w:pPr>
        <w:pStyle w:val="ListParagraph"/>
        <w:numPr>
          <w:ilvl w:val="0"/>
          <w:numId w:val="4"/>
        </w:numPr>
        <w:spacing w:line="360" w:lineRule="auto"/>
        <w:jc w:val="both"/>
        <w:rPr>
          <w:rFonts w:ascii="Times" w:hAnsi="Times" w:cs="Helvetica"/>
        </w:rPr>
      </w:pPr>
      <w:r w:rsidRPr="0097544C">
        <w:rPr>
          <w:rFonts w:ascii="Times" w:hAnsi="Times" w:cs="Helvetica"/>
        </w:rPr>
        <w:t xml:space="preserve">The </w:t>
      </w:r>
      <w:r w:rsidR="009518B1">
        <w:rPr>
          <w:rFonts w:ascii="Times" w:hAnsi="Times" w:cs="Helvetica"/>
        </w:rPr>
        <w:t>State</w:t>
      </w:r>
      <w:r w:rsidR="00130B53" w:rsidRPr="0097544C">
        <w:rPr>
          <w:rFonts w:ascii="Times" w:hAnsi="Times" w:cs="Helvetica"/>
        </w:rPr>
        <w:t xml:space="preserve"> </w:t>
      </w:r>
      <w:r w:rsidR="00DF798C">
        <w:rPr>
          <w:rFonts w:ascii="Times" w:hAnsi="Times" w:cs="Helvetica"/>
        </w:rPr>
        <w:t>must</w:t>
      </w:r>
      <w:r w:rsidR="00130B53" w:rsidRPr="0097544C">
        <w:rPr>
          <w:rFonts w:ascii="Times" w:hAnsi="Times" w:cs="Helvetica"/>
        </w:rPr>
        <w:t xml:space="preserve"> ratify the Optional Protocol to the </w:t>
      </w:r>
      <w:r w:rsidR="00572905">
        <w:rPr>
          <w:rFonts w:ascii="Times" w:hAnsi="Times" w:cs="Helvetica"/>
        </w:rPr>
        <w:t>CRPD;</w:t>
      </w:r>
    </w:p>
    <w:p w14:paraId="6BE2271B" w14:textId="69BAAFD2" w:rsidR="00130B53" w:rsidRPr="0097544C" w:rsidRDefault="00E34211" w:rsidP="00204D74">
      <w:pPr>
        <w:pStyle w:val="ListParagraph"/>
        <w:numPr>
          <w:ilvl w:val="0"/>
          <w:numId w:val="4"/>
        </w:numPr>
        <w:spacing w:line="360" w:lineRule="auto"/>
        <w:jc w:val="both"/>
        <w:rPr>
          <w:rFonts w:ascii="Times" w:hAnsi="Times" w:cs="Helvetica"/>
        </w:rPr>
      </w:pPr>
      <w:r w:rsidRPr="0097544C">
        <w:rPr>
          <w:rFonts w:ascii="Times" w:hAnsi="Times" w:cs="Helvetica"/>
        </w:rPr>
        <w:t xml:space="preserve">The </w:t>
      </w:r>
      <w:r w:rsidR="009518B1">
        <w:rPr>
          <w:rFonts w:ascii="Times" w:hAnsi="Times" w:cs="Helvetica"/>
        </w:rPr>
        <w:t>State</w:t>
      </w:r>
      <w:r w:rsidR="00130B53" w:rsidRPr="0097544C">
        <w:rPr>
          <w:rFonts w:ascii="Times" w:hAnsi="Times" w:cs="Helvetica"/>
        </w:rPr>
        <w:t xml:space="preserve"> </w:t>
      </w:r>
      <w:r w:rsidR="00DF798C">
        <w:rPr>
          <w:rFonts w:ascii="Times" w:hAnsi="Times" w:cs="Helvetica"/>
        </w:rPr>
        <w:t xml:space="preserve">must </w:t>
      </w:r>
      <w:r w:rsidR="006D397A">
        <w:rPr>
          <w:rFonts w:ascii="Times" w:hAnsi="Times" w:cs="Helvetica"/>
        </w:rPr>
        <w:t>replace</w:t>
      </w:r>
      <w:r w:rsidR="00130B53" w:rsidRPr="0097544C">
        <w:rPr>
          <w:rFonts w:ascii="Times" w:hAnsi="Times" w:cs="Helvetica"/>
        </w:rPr>
        <w:t xml:space="preserve"> the existing medical model of </w:t>
      </w:r>
      <w:r w:rsidR="00C2214E">
        <w:rPr>
          <w:rFonts w:ascii="Times" w:hAnsi="Times" w:cs="Helvetica"/>
        </w:rPr>
        <w:t>granting</w:t>
      </w:r>
      <w:r w:rsidR="00B004B1">
        <w:rPr>
          <w:rFonts w:ascii="Times" w:hAnsi="Times" w:cs="Helvetica"/>
        </w:rPr>
        <w:t xml:space="preserve"> disability status </w:t>
      </w:r>
      <w:r w:rsidR="00DF798C">
        <w:rPr>
          <w:rFonts w:ascii="Times" w:hAnsi="Times" w:cs="Helvetica"/>
        </w:rPr>
        <w:t>with</w:t>
      </w:r>
      <w:r w:rsidR="00130B53" w:rsidRPr="0097544C">
        <w:rPr>
          <w:rFonts w:ascii="Times" w:hAnsi="Times" w:cs="Helvetica"/>
        </w:rPr>
        <w:t xml:space="preserve"> the syste</w:t>
      </w:r>
      <w:r w:rsidR="006D397A">
        <w:rPr>
          <w:rFonts w:ascii="Times" w:hAnsi="Times" w:cs="Helvetica"/>
        </w:rPr>
        <w:t xml:space="preserve">m of </w:t>
      </w:r>
      <w:r w:rsidR="00572905">
        <w:rPr>
          <w:rFonts w:ascii="Times" w:hAnsi="Times" w:cs="Helvetica"/>
        </w:rPr>
        <w:t xml:space="preserve">individual </w:t>
      </w:r>
      <w:r w:rsidR="006D397A">
        <w:rPr>
          <w:rFonts w:ascii="Times" w:hAnsi="Times" w:cs="Helvetica"/>
        </w:rPr>
        <w:t xml:space="preserve">functional </w:t>
      </w:r>
      <w:r w:rsidR="00572905">
        <w:rPr>
          <w:rFonts w:ascii="Times" w:hAnsi="Times" w:cs="Helvetica"/>
        </w:rPr>
        <w:t xml:space="preserve">assessment </w:t>
      </w:r>
      <w:r w:rsidR="00130B53" w:rsidRPr="0097544C">
        <w:rPr>
          <w:rFonts w:ascii="Times" w:hAnsi="Times" w:cs="Helvetica"/>
        </w:rPr>
        <w:t xml:space="preserve">based on the social model of disability and </w:t>
      </w:r>
      <w:r w:rsidR="00C2214E">
        <w:rPr>
          <w:rFonts w:ascii="Times" w:hAnsi="Times" w:cs="Helvetica"/>
        </w:rPr>
        <w:t>World Health Organization (</w:t>
      </w:r>
      <w:r w:rsidR="00130B53" w:rsidRPr="0097544C">
        <w:rPr>
          <w:rFonts w:ascii="Times" w:hAnsi="Times" w:cs="Helvetica"/>
        </w:rPr>
        <w:t>WHO</w:t>
      </w:r>
      <w:r w:rsidR="00C2214E">
        <w:rPr>
          <w:rFonts w:ascii="Times" w:hAnsi="Times" w:cs="Helvetica"/>
        </w:rPr>
        <w:t>)</w:t>
      </w:r>
      <w:r w:rsidR="00130B53" w:rsidRPr="0097544C">
        <w:rPr>
          <w:rFonts w:ascii="Times" w:hAnsi="Times" w:cs="Helvetica"/>
        </w:rPr>
        <w:t xml:space="preserve"> recommendations/relevant tools; </w:t>
      </w:r>
    </w:p>
    <w:p w14:paraId="3E3747D5" w14:textId="0E409C06" w:rsidR="00B004B1" w:rsidRDefault="007A4A04" w:rsidP="00204D74">
      <w:pPr>
        <w:pStyle w:val="ListParagraph"/>
        <w:numPr>
          <w:ilvl w:val="0"/>
          <w:numId w:val="4"/>
        </w:numPr>
        <w:spacing w:line="360" w:lineRule="auto"/>
        <w:jc w:val="both"/>
        <w:rPr>
          <w:rFonts w:ascii="Times" w:hAnsi="Times" w:cs="Helvetica"/>
        </w:rPr>
      </w:pPr>
      <w:r>
        <w:rPr>
          <w:rFonts w:ascii="Times" w:hAnsi="Times" w:cs="Helvetica"/>
        </w:rPr>
        <w:t>Prepare and</w:t>
      </w:r>
      <w:r w:rsidR="00130B53" w:rsidRPr="0097544C">
        <w:rPr>
          <w:rFonts w:ascii="Times" w:hAnsi="Times" w:cs="Helvetica"/>
        </w:rPr>
        <w:t xml:space="preserve"> a</w:t>
      </w:r>
      <w:r>
        <w:rPr>
          <w:rFonts w:ascii="Times" w:hAnsi="Times" w:cs="Helvetica"/>
        </w:rPr>
        <w:t>dopt within a reasonable time the law</w:t>
      </w:r>
      <w:r w:rsidR="00130B53" w:rsidRPr="0097544C">
        <w:rPr>
          <w:rFonts w:ascii="Times" w:hAnsi="Times" w:cs="Helvetica"/>
        </w:rPr>
        <w:t xml:space="preserve"> for protection of </w:t>
      </w:r>
      <w:r>
        <w:rPr>
          <w:rFonts w:ascii="Times" w:hAnsi="Times" w:cs="Helvetica"/>
        </w:rPr>
        <w:t xml:space="preserve">the </w:t>
      </w:r>
      <w:r w:rsidR="00130B53" w:rsidRPr="0097544C">
        <w:rPr>
          <w:rFonts w:ascii="Times" w:hAnsi="Times" w:cs="Helvetica"/>
        </w:rPr>
        <w:t>right</w:t>
      </w:r>
      <w:r w:rsidR="00B004B1">
        <w:rPr>
          <w:rFonts w:ascii="Times" w:hAnsi="Times" w:cs="Helvetica"/>
        </w:rPr>
        <w:t xml:space="preserve">s of persons with </w:t>
      </w:r>
      <w:proofErr w:type="gramStart"/>
      <w:r w:rsidR="00B004B1">
        <w:rPr>
          <w:rFonts w:ascii="Times" w:hAnsi="Times" w:cs="Helvetica"/>
        </w:rPr>
        <w:t>disabilities</w:t>
      </w:r>
      <w:r w:rsidR="00FD168A">
        <w:rPr>
          <w:rFonts w:ascii="Times" w:hAnsi="Times" w:cs="Helvetica"/>
        </w:rPr>
        <w:t xml:space="preserve"> which</w:t>
      </w:r>
      <w:proofErr w:type="gramEnd"/>
      <w:r w:rsidR="00FD168A">
        <w:rPr>
          <w:rFonts w:ascii="Times" w:hAnsi="Times" w:cs="Helvetica"/>
        </w:rPr>
        <w:t xml:space="preserve"> will fully incorporate the CRPD principles and provisions and provide effective enforcement mechanisms.</w:t>
      </w:r>
    </w:p>
    <w:p w14:paraId="78BB3136" w14:textId="5FAE5DA2" w:rsidR="00B004B1" w:rsidRDefault="00182213" w:rsidP="00204D74">
      <w:pPr>
        <w:pStyle w:val="ListParagraph"/>
        <w:numPr>
          <w:ilvl w:val="0"/>
          <w:numId w:val="4"/>
        </w:numPr>
        <w:spacing w:line="360" w:lineRule="auto"/>
        <w:jc w:val="both"/>
        <w:rPr>
          <w:rFonts w:ascii="Times" w:hAnsi="Times" w:cs="Helvetica"/>
        </w:rPr>
      </w:pPr>
      <w:r>
        <w:rPr>
          <w:rFonts w:ascii="Times" w:hAnsi="Times" w:cs="Helvetica"/>
        </w:rPr>
        <w:lastRenderedPageBreak/>
        <w:t>Amend</w:t>
      </w:r>
      <w:r w:rsidR="00130B53" w:rsidRPr="00B004B1">
        <w:rPr>
          <w:rFonts w:ascii="Times" w:hAnsi="Times" w:cs="Helvetica"/>
        </w:rPr>
        <w:t xml:space="preserve"> the Law of Georgia on Elimination of All Forms of Discrimination </w:t>
      </w:r>
      <w:r>
        <w:rPr>
          <w:rFonts w:ascii="Times" w:hAnsi="Times" w:cs="Helvetica"/>
        </w:rPr>
        <w:t xml:space="preserve">so that the Law </w:t>
      </w:r>
      <w:r w:rsidR="007A4A04">
        <w:rPr>
          <w:rFonts w:ascii="Times" w:hAnsi="Times" w:cs="Helvetica"/>
        </w:rPr>
        <w:t>recognizes</w:t>
      </w:r>
      <w:r w:rsidR="00130B53" w:rsidRPr="00B004B1">
        <w:rPr>
          <w:rFonts w:ascii="Times" w:hAnsi="Times" w:cs="Helvetica"/>
        </w:rPr>
        <w:t xml:space="preserve"> denial of reasonable accommodation as a form of discrimination;</w:t>
      </w:r>
    </w:p>
    <w:p w14:paraId="21190C1F" w14:textId="3ACEA888" w:rsidR="00B004B1" w:rsidRDefault="00182213" w:rsidP="00204D74">
      <w:pPr>
        <w:pStyle w:val="ListParagraph"/>
        <w:numPr>
          <w:ilvl w:val="0"/>
          <w:numId w:val="4"/>
        </w:numPr>
        <w:spacing w:line="360" w:lineRule="auto"/>
        <w:jc w:val="both"/>
        <w:rPr>
          <w:rFonts w:ascii="Times" w:hAnsi="Times" w:cs="Helvetica"/>
        </w:rPr>
      </w:pPr>
      <w:r>
        <w:rPr>
          <w:rFonts w:ascii="Times" w:hAnsi="Times" w:cs="Helvetica"/>
        </w:rPr>
        <w:t xml:space="preserve">Amend </w:t>
      </w:r>
      <w:r w:rsidRPr="00B004B1">
        <w:rPr>
          <w:rFonts w:ascii="Times" w:hAnsi="Times" w:cs="Helvetica"/>
        </w:rPr>
        <w:t>the Civil Procedure Code of Georgia</w:t>
      </w:r>
      <w:r>
        <w:rPr>
          <w:rFonts w:ascii="Times" w:hAnsi="Times" w:cs="Helvetica"/>
        </w:rPr>
        <w:t xml:space="preserve"> to e</w:t>
      </w:r>
      <w:r w:rsidR="00130B53" w:rsidRPr="00B004B1">
        <w:rPr>
          <w:rFonts w:ascii="Times" w:hAnsi="Times" w:cs="Helvetica"/>
        </w:rPr>
        <w:t xml:space="preserve">xtend the three-month </w:t>
      </w:r>
      <w:r>
        <w:rPr>
          <w:rFonts w:ascii="Times" w:hAnsi="Times" w:cs="Helvetica"/>
        </w:rPr>
        <w:t>time-limitation</w:t>
      </w:r>
      <w:r w:rsidRPr="00B004B1">
        <w:rPr>
          <w:rFonts w:ascii="Times" w:hAnsi="Times" w:cs="Helvetica"/>
        </w:rPr>
        <w:t xml:space="preserve"> </w:t>
      </w:r>
      <w:r w:rsidR="00130B53" w:rsidRPr="00B004B1">
        <w:rPr>
          <w:rFonts w:ascii="Times" w:hAnsi="Times" w:cs="Helvetica"/>
        </w:rPr>
        <w:t xml:space="preserve">for taking </w:t>
      </w:r>
      <w:r w:rsidR="00B004B1">
        <w:rPr>
          <w:rFonts w:ascii="Times" w:hAnsi="Times" w:cs="Helvetica"/>
        </w:rPr>
        <w:t>a discrimination claim</w:t>
      </w:r>
      <w:r w:rsidR="00130B53" w:rsidRPr="00B004B1">
        <w:rPr>
          <w:rFonts w:ascii="Times" w:hAnsi="Times" w:cs="Helvetica"/>
        </w:rPr>
        <w:t xml:space="preserve"> to court</w:t>
      </w:r>
      <w:r>
        <w:rPr>
          <w:rFonts w:ascii="Times" w:hAnsi="Times" w:cs="Helvetica"/>
        </w:rPr>
        <w:t xml:space="preserve"> </w:t>
      </w:r>
      <w:r w:rsidR="004E3617">
        <w:rPr>
          <w:rFonts w:ascii="Times" w:hAnsi="Times" w:cs="Helvetica"/>
        </w:rPr>
        <w:t>to year or</w:t>
      </w:r>
      <w:r w:rsidR="00FD168A">
        <w:rPr>
          <w:rFonts w:ascii="Times" w:hAnsi="Times" w:cs="Helvetica"/>
        </w:rPr>
        <w:t xml:space="preserve"> </w:t>
      </w:r>
      <w:r w:rsidR="002065E0">
        <w:rPr>
          <w:rFonts w:ascii="Times" w:hAnsi="Times" w:cs="Helvetica"/>
        </w:rPr>
        <w:t xml:space="preserve">a minimum of </w:t>
      </w:r>
      <w:r w:rsidR="00130B53" w:rsidRPr="00B004B1">
        <w:rPr>
          <w:rFonts w:ascii="Times" w:hAnsi="Times" w:cs="Helvetica"/>
        </w:rPr>
        <w:t xml:space="preserve">six months; </w:t>
      </w:r>
    </w:p>
    <w:p w14:paraId="4EF1BC86" w14:textId="4B9158AE" w:rsidR="00B004B1" w:rsidRDefault="004957EC" w:rsidP="00204D74">
      <w:pPr>
        <w:pStyle w:val="ListParagraph"/>
        <w:numPr>
          <w:ilvl w:val="0"/>
          <w:numId w:val="4"/>
        </w:numPr>
        <w:spacing w:line="360" w:lineRule="auto"/>
        <w:jc w:val="both"/>
        <w:rPr>
          <w:rFonts w:ascii="Times" w:hAnsi="Times" w:cs="Helvetica"/>
        </w:rPr>
      </w:pPr>
      <w:r w:rsidRPr="00B004B1">
        <w:rPr>
          <w:rFonts w:ascii="Times" w:hAnsi="Times" w:cs="Helvetica"/>
        </w:rPr>
        <w:t xml:space="preserve"> </w:t>
      </w:r>
      <w:r>
        <w:rPr>
          <w:rFonts w:ascii="Times" w:hAnsi="Times" w:cs="Helvetica"/>
        </w:rPr>
        <w:t xml:space="preserve">Increase the </w:t>
      </w:r>
      <w:r w:rsidR="00130B53" w:rsidRPr="00B004B1">
        <w:rPr>
          <w:rFonts w:ascii="Times" w:hAnsi="Times" w:cs="Helvetica"/>
        </w:rPr>
        <w:t xml:space="preserve">mandate of the Public Defender of Georgia for </w:t>
      </w:r>
      <w:r>
        <w:rPr>
          <w:rFonts w:ascii="Times" w:hAnsi="Times" w:cs="Helvetica"/>
        </w:rPr>
        <w:t xml:space="preserve">effectively </w:t>
      </w:r>
      <w:r w:rsidR="00130B53" w:rsidRPr="00B004B1">
        <w:rPr>
          <w:rFonts w:ascii="Times" w:hAnsi="Times" w:cs="Helvetica"/>
        </w:rPr>
        <w:t>combating discrimination and ensuring equality;</w:t>
      </w:r>
    </w:p>
    <w:p w14:paraId="35F4E969" w14:textId="6E40FD17" w:rsidR="00B004B1" w:rsidRPr="00ED410D" w:rsidRDefault="004957EC" w:rsidP="00204D74">
      <w:pPr>
        <w:pStyle w:val="ListParagraph"/>
        <w:numPr>
          <w:ilvl w:val="0"/>
          <w:numId w:val="4"/>
        </w:numPr>
        <w:spacing w:line="360" w:lineRule="auto"/>
        <w:jc w:val="both"/>
        <w:rPr>
          <w:rFonts w:ascii="Times" w:hAnsi="Times" w:cs="Helvetica"/>
        </w:rPr>
      </w:pPr>
      <w:r w:rsidRPr="004957EC">
        <w:rPr>
          <w:rFonts w:ascii="Times" w:hAnsi="Times" w:cs="Helvetica"/>
        </w:rPr>
        <w:t xml:space="preserve"> </w:t>
      </w:r>
      <w:r>
        <w:rPr>
          <w:rFonts w:ascii="Times" w:hAnsi="Times" w:cs="Helvetica"/>
        </w:rPr>
        <w:t>T</w:t>
      </w:r>
      <w:r w:rsidRPr="00B004B1">
        <w:rPr>
          <w:rFonts w:ascii="Times" w:hAnsi="Times" w:cs="Helvetica"/>
        </w:rPr>
        <w:t xml:space="preserve">he </w:t>
      </w:r>
      <w:r>
        <w:rPr>
          <w:rFonts w:ascii="Times" w:hAnsi="Times" w:cs="Helvetica"/>
        </w:rPr>
        <w:t>State</w:t>
      </w:r>
      <w:r w:rsidR="002065E0">
        <w:rPr>
          <w:rFonts w:ascii="Times" w:hAnsi="Times" w:cs="Helvetica"/>
        </w:rPr>
        <w:t xml:space="preserve"> action p</w:t>
      </w:r>
      <w:r w:rsidRPr="00B004B1">
        <w:rPr>
          <w:rFonts w:ascii="Times" w:hAnsi="Times" w:cs="Helvetica"/>
        </w:rPr>
        <w:t>lan</w:t>
      </w:r>
      <w:r w:rsidR="002065E0">
        <w:rPr>
          <w:rFonts w:ascii="Times" w:hAnsi="Times" w:cs="Helvetica"/>
        </w:rPr>
        <w:t>s</w:t>
      </w:r>
      <w:r w:rsidRPr="00B004B1">
        <w:rPr>
          <w:rFonts w:ascii="Times" w:hAnsi="Times" w:cs="Helvetica"/>
        </w:rPr>
        <w:t xml:space="preserve"> and other </w:t>
      </w:r>
      <w:r w:rsidR="00ED410D">
        <w:rPr>
          <w:rFonts w:ascii="Times" w:hAnsi="Times" w:cs="Helvetica"/>
        </w:rPr>
        <w:t xml:space="preserve">disability </w:t>
      </w:r>
      <w:r w:rsidRPr="00B004B1">
        <w:rPr>
          <w:rFonts w:ascii="Times" w:hAnsi="Times" w:cs="Helvetica"/>
        </w:rPr>
        <w:t>policy documents</w:t>
      </w:r>
      <w:r>
        <w:rPr>
          <w:rFonts w:ascii="Times" w:hAnsi="Times" w:cs="Helvetica"/>
        </w:rPr>
        <w:t xml:space="preserve"> should include measures </w:t>
      </w:r>
      <w:r w:rsidR="007368ED">
        <w:rPr>
          <w:rFonts w:ascii="Times" w:hAnsi="Times" w:cs="Helvetica"/>
        </w:rPr>
        <w:t>regarding</w:t>
      </w:r>
      <w:r>
        <w:rPr>
          <w:rFonts w:ascii="Times" w:hAnsi="Times" w:cs="Helvetica"/>
        </w:rPr>
        <w:t xml:space="preserve"> persons facing </w:t>
      </w:r>
      <w:r w:rsidR="004547ED" w:rsidRPr="00B004B1">
        <w:rPr>
          <w:rFonts w:ascii="Times" w:hAnsi="Times" w:cs="Helvetica"/>
        </w:rPr>
        <w:t xml:space="preserve">multiple discrimination, including on </w:t>
      </w:r>
      <w:r w:rsidR="004547ED" w:rsidRPr="00ED410D">
        <w:rPr>
          <w:rFonts w:ascii="Times" w:hAnsi="Times" w:cs="Helvetica"/>
        </w:rPr>
        <w:t>account of sexual orientation and gender identity</w:t>
      </w:r>
      <w:r w:rsidR="007368ED" w:rsidRPr="00ED410D">
        <w:rPr>
          <w:rFonts w:ascii="Times" w:hAnsi="Times" w:cs="Helvetica"/>
        </w:rPr>
        <w:t xml:space="preserve">, and ensure adequate services and actions </w:t>
      </w:r>
      <w:r w:rsidR="004547ED" w:rsidRPr="00ED410D">
        <w:rPr>
          <w:rFonts w:ascii="Times" w:hAnsi="Times" w:cs="Helvetica"/>
        </w:rPr>
        <w:t>for accessing justice</w:t>
      </w:r>
      <w:r w:rsidRPr="00ED410D">
        <w:rPr>
          <w:rFonts w:ascii="Times" w:hAnsi="Times" w:cs="Helvetica"/>
        </w:rPr>
        <w:t>;</w:t>
      </w:r>
    </w:p>
    <w:p w14:paraId="3C6C7E58" w14:textId="00BEA85A" w:rsidR="004547ED" w:rsidRPr="00ED410D" w:rsidRDefault="00E34211" w:rsidP="00204D74">
      <w:pPr>
        <w:pStyle w:val="ListParagraph"/>
        <w:numPr>
          <w:ilvl w:val="0"/>
          <w:numId w:val="4"/>
        </w:numPr>
        <w:spacing w:line="360" w:lineRule="auto"/>
        <w:jc w:val="both"/>
        <w:rPr>
          <w:rFonts w:ascii="Times" w:hAnsi="Times" w:cs="Helvetica"/>
        </w:rPr>
      </w:pPr>
      <w:r w:rsidRPr="00ED410D">
        <w:rPr>
          <w:rFonts w:ascii="Times" w:hAnsi="Times" w:cs="Helvetica"/>
        </w:rPr>
        <w:t xml:space="preserve">The </w:t>
      </w:r>
      <w:r w:rsidR="009518B1" w:rsidRPr="00ED410D">
        <w:rPr>
          <w:rFonts w:ascii="Times" w:hAnsi="Times" w:cs="Helvetica"/>
        </w:rPr>
        <w:t>State</w:t>
      </w:r>
      <w:r w:rsidR="004547ED" w:rsidRPr="00ED410D">
        <w:rPr>
          <w:rFonts w:ascii="Times" w:hAnsi="Times" w:cs="Helvetica"/>
        </w:rPr>
        <w:t xml:space="preserve"> should </w:t>
      </w:r>
      <w:r w:rsidR="00DF798C" w:rsidRPr="00ED410D">
        <w:rPr>
          <w:rFonts w:ascii="Times" w:hAnsi="Times" w:cs="Helvetica"/>
        </w:rPr>
        <w:t>raise</w:t>
      </w:r>
      <w:r w:rsidR="0012464A" w:rsidRPr="00ED410D">
        <w:rPr>
          <w:rFonts w:ascii="Times" w:hAnsi="Times" w:cs="Helvetica"/>
        </w:rPr>
        <w:t xml:space="preserve"> public awareness</w:t>
      </w:r>
      <w:r w:rsidR="004957EC" w:rsidRPr="00ED410D">
        <w:rPr>
          <w:rFonts w:ascii="Times" w:hAnsi="Times" w:cs="Helvetica"/>
        </w:rPr>
        <w:t xml:space="preserve"> on disability issues,</w:t>
      </w:r>
      <w:r w:rsidR="0012464A" w:rsidRPr="00ED410D">
        <w:rPr>
          <w:rFonts w:ascii="Times" w:hAnsi="Times" w:cs="Helvetica"/>
        </w:rPr>
        <w:t xml:space="preserve"> </w:t>
      </w:r>
      <w:r w:rsidR="004957EC" w:rsidRPr="00ED410D">
        <w:rPr>
          <w:rFonts w:ascii="Times" w:hAnsi="Times" w:cs="Helvetica"/>
        </w:rPr>
        <w:t xml:space="preserve">as well as </w:t>
      </w:r>
      <w:r w:rsidR="00DF798C" w:rsidRPr="00ED410D">
        <w:rPr>
          <w:rFonts w:ascii="Times" w:hAnsi="Times" w:cs="Helvetica"/>
        </w:rPr>
        <w:t xml:space="preserve">provide </w:t>
      </w:r>
      <w:r w:rsidR="0012464A" w:rsidRPr="00ED410D">
        <w:rPr>
          <w:rFonts w:ascii="Times" w:hAnsi="Times" w:cs="Helvetica"/>
        </w:rPr>
        <w:t>training</w:t>
      </w:r>
      <w:r w:rsidR="00DF798C" w:rsidRPr="00ED410D">
        <w:rPr>
          <w:rFonts w:ascii="Times" w:hAnsi="Times" w:cs="Helvetica"/>
        </w:rPr>
        <w:t xml:space="preserve"> to</w:t>
      </w:r>
      <w:r w:rsidR="004547ED" w:rsidRPr="00ED410D">
        <w:rPr>
          <w:rFonts w:ascii="Times" w:hAnsi="Times" w:cs="Helvetica"/>
        </w:rPr>
        <w:t xml:space="preserve"> relevant officials in legislative, executive and judicial system</w:t>
      </w:r>
      <w:r w:rsidR="004957EC" w:rsidRPr="00ED410D">
        <w:rPr>
          <w:rFonts w:ascii="Times" w:hAnsi="Times" w:cs="Helvetica"/>
        </w:rPr>
        <w:t xml:space="preserve"> on speci</w:t>
      </w:r>
      <w:r w:rsidR="007368ED" w:rsidRPr="00ED410D">
        <w:rPr>
          <w:rFonts w:ascii="Times" w:hAnsi="Times" w:cs="Helvetica"/>
        </w:rPr>
        <w:t>fic forms of discrimination faced by persons with disabilities</w:t>
      </w:r>
      <w:r w:rsidR="004957EC" w:rsidRPr="00ED410D">
        <w:rPr>
          <w:rFonts w:ascii="Times" w:hAnsi="Times" w:cs="Helvetica"/>
        </w:rPr>
        <w:t>.</w:t>
      </w:r>
      <w:r w:rsidR="004547ED" w:rsidRPr="00ED410D">
        <w:rPr>
          <w:rFonts w:ascii="Times" w:hAnsi="Times" w:cs="Helvetica"/>
        </w:rPr>
        <w:t xml:space="preserve"> </w:t>
      </w:r>
    </w:p>
    <w:p w14:paraId="0543DF44" w14:textId="77777777" w:rsidR="004547ED" w:rsidRPr="0097544C" w:rsidRDefault="004547ED" w:rsidP="00204D74">
      <w:pPr>
        <w:pStyle w:val="ListParagraph"/>
        <w:spacing w:line="360" w:lineRule="auto"/>
        <w:jc w:val="both"/>
        <w:rPr>
          <w:rFonts w:ascii="Times" w:hAnsi="Times" w:cs="Helvetica"/>
        </w:rPr>
      </w:pPr>
    </w:p>
    <w:p w14:paraId="184A0F2F" w14:textId="754F56B8" w:rsidR="004547ED" w:rsidRPr="00630CBF" w:rsidRDefault="004547ED" w:rsidP="00630CBF">
      <w:pPr>
        <w:pStyle w:val="Heading1"/>
        <w:rPr>
          <w:sz w:val="32"/>
          <w:szCs w:val="32"/>
        </w:rPr>
      </w:pPr>
      <w:bookmarkStart w:id="4" w:name="_Toc428956587"/>
      <w:r w:rsidRPr="00630CBF">
        <w:rPr>
          <w:sz w:val="32"/>
          <w:szCs w:val="32"/>
        </w:rPr>
        <w:t>Article 6. Women with disabilities</w:t>
      </w:r>
      <w:bookmarkEnd w:id="4"/>
    </w:p>
    <w:p w14:paraId="17D8DAD2" w14:textId="3E7C278C" w:rsidR="004547ED" w:rsidRDefault="004547ED" w:rsidP="00204D74">
      <w:pPr>
        <w:spacing w:line="360" w:lineRule="auto"/>
        <w:jc w:val="both"/>
        <w:rPr>
          <w:rFonts w:ascii="Times" w:hAnsi="Times" w:cs="Helvetica"/>
        </w:rPr>
      </w:pPr>
      <w:r w:rsidRPr="0097544C">
        <w:rPr>
          <w:rFonts w:ascii="Times" w:hAnsi="Times" w:cs="Helvetica"/>
        </w:rPr>
        <w:t>Women with disabilities</w:t>
      </w:r>
      <w:r w:rsidR="008D4852">
        <w:rPr>
          <w:rFonts w:ascii="Times" w:hAnsi="Times" w:cs="Helvetica"/>
        </w:rPr>
        <w:t xml:space="preserve"> </w:t>
      </w:r>
      <w:r w:rsidRPr="0097544C">
        <w:rPr>
          <w:rFonts w:ascii="Times" w:hAnsi="Times" w:cs="Helvetica"/>
        </w:rPr>
        <w:t xml:space="preserve">remain the most vulnerable group of the society alongside children with disabilities. </w:t>
      </w:r>
      <w:r w:rsidR="00EB7E07">
        <w:rPr>
          <w:rFonts w:ascii="Times" w:hAnsi="Times" w:cs="Helvetica"/>
        </w:rPr>
        <w:t xml:space="preserve">They </w:t>
      </w:r>
      <w:r w:rsidRPr="0097544C">
        <w:rPr>
          <w:rFonts w:ascii="Times" w:hAnsi="Times" w:cs="Helvetica"/>
        </w:rPr>
        <w:t>are often stigmatized and excluded from public life on the basis of thei</w:t>
      </w:r>
      <w:r w:rsidR="00EB7E07">
        <w:rPr>
          <w:rFonts w:ascii="Times" w:hAnsi="Times" w:cs="Helvetica"/>
        </w:rPr>
        <w:t xml:space="preserve">r disability </w:t>
      </w:r>
      <w:r w:rsidR="008D4852">
        <w:rPr>
          <w:rFonts w:ascii="Times" w:hAnsi="Times" w:cs="Helvetica"/>
        </w:rPr>
        <w:t>and</w:t>
      </w:r>
      <w:r w:rsidR="00EB7E07">
        <w:rPr>
          <w:rFonts w:ascii="Times" w:hAnsi="Times" w:cs="Helvetica"/>
        </w:rPr>
        <w:t xml:space="preserve"> gender, as well as </w:t>
      </w:r>
      <w:r w:rsidRPr="0097544C">
        <w:rPr>
          <w:rFonts w:ascii="Times" w:hAnsi="Times" w:cs="Helvetica"/>
        </w:rPr>
        <w:t xml:space="preserve">social and economic </w:t>
      </w:r>
      <w:r w:rsidR="00EB7E07">
        <w:rPr>
          <w:rFonts w:ascii="Times" w:hAnsi="Times" w:cs="Helvetica"/>
        </w:rPr>
        <w:t>circumstances</w:t>
      </w:r>
      <w:r w:rsidR="00F90A6C">
        <w:rPr>
          <w:rFonts w:ascii="Times" w:hAnsi="Times" w:cs="Helvetica"/>
        </w:rPr>
        <w:t xml:space="preserve">. </w:t>
      </w:r>
    </w:p>
    <w:p w14:paraId="597840BA" w14:textId="77777777" w:rsidR="00630CBF" w:rsidRPr="0097544C" w:rsidRDefault="00630CBF" w:rsidP="00204D74">
      <w:pPr>
        <w:spacing w:line="360" w:lineRule="auto"/>
        <w:jc w:val="both"/>
        <w:rPr>
          <w:rFonts w:ascii="Times" w:hAnsi="Times" w:cs="Helvetica"/>
        </w:rPr>
      </w:pPr>
    </w:p>
    <w:p w14:paraId="7557F489" w14:textId="1FD2EB76" w:rsidR="00630CBF" w:rsidRDefault="004547ED" w:rsidP="00204D74">
      <w:pPr>
        <w:spacing w:line="360" w:lineRule="auto"/>
        <w:jc w:val="both"/>
        <w:rPr>
          <w:rFonts w:ascii="Times" w:hAnsi="Times" w:cs="Helvetica"/>
        </w:rPr>
      </w:pPr>
      <w:r w:rsidRPr="0097544C">
        <w:rPr>
          <w:rFonts w:ascii="Times" w:hAnsi="Times" w:cs="Helvetica"/>
        </w:rPr>
        <w:t xml:space="preserve">One of the most serious problems </w:t>
      </w:r>
      <w:r w:rsidR="008D4852">
        <w:rPr>
          <w:rFonts w:ascii="Times" w:hAnsi="Times" w:cs="Helvetica"/>
        </w:rPr>
        <w:t>neglected by the State</w:t>
      </w:r>
      <w:r w:rsidRPr="0097544C">
        <w:rPr>
          <w:rFonts w:ascii="Times" w:hAnsi="Times" w:cs="Helvetica"/>
        </w:rPr>
        <w:t xml:space="preserve"> is </w:t>
      </w:r>
      <w:r w:rsidR="005D654E" w:rsidRPr="0097544C">
        <w:rPr>
          <w:rFonts w:ascii="Times" w:hAnsi="Times" w:cs="Helvetica"/>
        </w:rPr>
        <w:t xml:space="preserve">the right </w:t>
      </w:r>
      <w:r w:rsidR="00120598" w:rsidRPr="0097544C">
        <w:rPr>
          <w:rFonts w:ascii="Times" w:hAnsi="Times" w:cs="Helvetica"/>
        </w:rPr>
        <w:t xml:space="preserve">of women with disabilities </w:t>
      </w:r>
      <w:r w:rsidR="005D654E" w:rsidRPr="0097544C">
        <w:rPr>
          <w:rFonts w:ascii="Times" w:hAnsi="Times" w:cs="Helvetica"/>
        </w:rPr>
        <w:t xml:space="preserve">to sexual and reproductive health. There </w:t>
      </w:r>
      <w:r w:rsidR="006514DE">
        <w:rPr>
          <w:rFonts w:ascii="Times" w:hAnsi="Times" w:cs="Helvetica"/>
        </w:rPr>
        <w:t>is</w:t>
      </w:r>
      <w:r w:rsidR="005D654E" w:rsidRPr="0097544C">
        <w:rPr>
          <w:rFonts w:ascii="Times" w:hAnsi="Times" w:cs="Helvetica"/>
        </w:rPr>
        <w:t xml:space="preserve"> no </w:t>
      </w:r>
      <w:r w:rsidR="006514DE">
        <w:rPr>
          <w:rFonts w:ascii="Times" w:hAnsi="Times" w:cs="Helvetica"/>
        </w:rPr>
        <w:t>expert knowledge available</w:t>
      </w:r>
      <w:r w:rsidR="008D4852">
        <w:rPr>
          <w:rFonts w:ascii="Times" w:hAnsi="Times" w:cs="Helvetica"/>
        </w:rPr>
        <w:t xml:space="preserve"> in the country and </w:t>
      </w:r>
      <w:r w:rsidR="005D654E" w:rsidRPr="0097544C">
        <w:rPr>
          <w:rFonts w:ascii="Times" w:hAnsi="Times" w:cs="Helvetica"/>
        </w:rPr>
        <w:t xml:space="preserve">legal regulations are also lacking. As a result, awareness about this issue is low among </w:t>
      </w:r>
      <w:r w:rsidR="007D5978">
        <w:rPr>
          <w:rFonts w:ascii="Times" w:hAnsi="Times" w:cs="Helvetica"/>
        </w:rPr>
        <w:t xml:space="preserve">disability </w:t>
      </w:r>
      <w:r w:rsidR="005D654E" w:rsidRPr="0097544C">
        <w:rPr>
          <w:rFonts w:ascii="Times" w:hAnsi="Times" w:cs="Helvetica"/>
        </w:rPr>
        <w:t xml:space="preserve">specialists </w:t>
      </w:r>
      <w:r w:rsidR="007D5978">
        <w:rPr>
          <w:rFonts w:ascii="Times" w:hAnsi="Times" w:cs="Helvetica"/>
        </w:rPr>
        <w:t>as well as</w:t>
      </w:r>
      <w:r w:rsidR="005D654E" w:rsidRPr="0097544C">
        <w:rPr>
          <w:rFonts w:ascii="Times" w:hAnsi="Times" w:cs="Helvetica"/>
        </w:rPr>
        <w:t xml:space="preserve"> women with disabilities and their families. Families of women with </w:t>
      </w:r>
      <w:r w:rsidR="006514DE">
        <w:rPr>
          <w:rFonts w:ascii="Times" w:hAnsi="Times" w:cs="Helvetica"/>
        </w:rPr>
        <w:t>learning disabilities</w:t>
      </w:r>
      <w:r w:rsidR="00327487" w:rsidRPr="00327487">
        <w:rPr>
          <w:rFonts w:ascii="Times" w:hAnsi="Times" w:cs="Helvetica"/>
        </w:rPr>
        <w:t xml:space="preserve"> or mental health </w:t>
      </w:r>
      <w:r w:rsidR="007D5978">
        <w:rPr>
          <w:rFonts w:ascii="Times" w:hAnsi="Times" w:cs="Helvetica"/>
        </w:rPr>
        <w:t>issues</w:t>
      </w:r>
      <w:r w:rsidR="00327487">
        <w:rPr>
          <w:rFonts w:ascii="Times" w:hAnsi="Times" w:cs="Helvetica"/>
        </w:rPr>
        <w:t xml:space="preserve"> </w:t>
      </w:r>
      <w:r w:rsidR="005D654E" w:rsidRPr="0097544C">
        <w:rPr>
          <w:rFonts w:ascii="Times" w:hAnsi="Times" w:cs="Helvetica"/>
        </w:rPr>
        <w:t xml:space="preserve">(especially in rural areas) deal </w:t>
      </w:r>
      <w:r w:rsidR="003D6714">
        <w:rPr>
          <w:rFonts w:ascii="Times" w:hAnsi="Times" w:cs="Helvetica"/>
        </w:rPr>
        <w:t>the</w:t>
      </w:r>
      <w:r w:rsidR="005D654E" w:rsidRPr="0097544C">
        <w:rPr>
          <w:rFonts w:ascii="Times" w:hAnsi="Times" w:cs="Helvetica"/>
        </w:rPr>
        <w:t xml:space="preserve"> sexual and reproductive health </w:t>
      </w:r>
      <w:r w:rsidR="003D6714">
        <w:rPr>
          <w:rFonts w:ascii="Times" w:hAnsi="Times" w:cs="Helvetica"/>
        </w:rPr>
        <w:t xml:space="preserve">issues </w:t>
      </w:r>
      <w:r w:rsidR="005D654E" w:rsidRPr="0097544C">
        <w:rPr>
          <w:rFonts w:ascii="Times" w:hAnsi="Times" w:cs="Helvetica"/>
        </w:rPr>
        <w:t xml:space="preserve">by locking women up at home or prohibiting them from </w:t>
      </w:r>
      <w:r w:rsidR="00A472EB">
        <w:rPr>
          <w:rFonts w:ascii="Times" w:hAnsi="Times" w:cs="Helvetica"/>
        </w:rPr>
        <w:t>talking about their</w:t>
      </w:r>
      <w:r w:rsidR="006332FC">
        <w:rPr>
          <w:rFonts w:ascii="Times" w:hAnsi="Times" w:cs="Helvetica"/>
        </w:rPr>
        <w:t xml:space="preserve"> issues. </w:t>
      </w:r>
      <w:r w:rsidR="00625861">
        <w:rPr>
          <w:rFonts w:ascii="Times" w:hAnsi="Times" w:cs="Helvetica"/>
        </w:rPr>
        <w:t>Rarely</w:t>
      </w:r>
      <w:r w:rsidR="006332FC">
        <w:rPr>
          <w:rFonts w:ascii="Times" w:hAnsi="Times" w:cs="Helvetica"/>
        </w:rPr>
        <w:t>,</w:t>
      </w:r>
      <w:r w:rsidR="007D5978">
        <w:rPr>
          <w:rFonts w:ascii="Times" w:hAnsi="Times" w:cs="Helvetica"/>
        </w:rPr>
        <w:t xml:space="preserve"> families have</w:t>
      </w:r>
      <w:r w:rsidR="005D654E" w:rsidRPr="0097544C">
        <w:rPr>
          <w:rFonts w:ascii="Times" w:hAnsi="Times" w:cs="Helvetica"/>
        </w:rPr>
        <w:t xml:space="preserve"> </w:t>
      </w:r>
      <w:r w:rsidR="006514DE">
        <w:rPr>
          <w:rFonts w:ascii="Times" w:hAnsi="Times" w:cs="Helvetica"/>
        </w:rPr>
        <w:t>applied</w:t>
      </w:r>
      <w:r w:rsidR="005D654E" w:rsidRPr="0097544C">
        <w:rPr>
          <w:rFonts w:ascii="Times" w:hAnsi="Times" w:cs="Helvetica"/>
        </w:rPr>
        <w:t xml:space="preserve"> medic</w:t>
      </w:r>
      <w:r w:rsidR="003421EF">
        <w:rPr>
          <w:rFonts w:ascii="Times" w:hAnsi="Times" w:cs="Helvetica"/>
        </w:rPr>
        <w:t>al</w:t>
      </w:r>
      <w:r w:rsidR="00051416" w:rsidRPr="0097544C">
        <w:rPr>
          <w:rFonts w:ascii="Times" w:hAnsi="Times" w:cs="Helvetica"/>
        </w:rPr>
        <w:t xml:space="preserve"> intervention to suppress sexual activity among women with </w:t>
      </w:r>
      <w:r w:rsidR="006514DE">
        <w:rPr>
          <w:rFonts w:ascii="Times" w:hAnsi="Times" w:cs="Helvetica"/>
        </w:rPr>
        <w:t>learning disabilities</w:t>
      </w:r>
      <w:r w:rsidR="00327487" w:rsidRPr="00327487">
        <w:rPr>
          <w:rFonts w:ascii="Times" w:hAnsi="Times" w:cs="Helvetica"/>
        </w:rPr>
        <w:t xml:space="preserve"> or mental health </w:t>
      </w:r>
      <w:r w:rsidR="006514DE">
        <w:rPr>
          <w:rFonts w:ascii="Times" w:hAnsi="Times" w:cs="Helvetica"/>
        </w:rPr>
        <w:t>condition</w:t>
      </w:r>
      <w:r w:rsidR="00051416" w:rsidRPr="0097544C">
        <w:rPr>
          <w:rFonts w:ascii="Times" w:hAnsi="Times" w:cs="Helvetica"/>
        </w:rPr>
        <w:t xml:space="preserve">. </w:t>
      </w:r>
      <w:r w:rsidR="006514DE">
        <w:rPr>
          <w:rFonts w:ascii="Times" w:hAnsi="Times" w:cs="Helvetica"/>
        </w:rPr>
        <w:t>Data</w:t>
      </w:r>
      <w:r w:rsidR="00051416" w:rsidRPr="0097544C">
        <w:rPr>
          <w:rFonts w:ascii="Times" w:hAnsi="Times" w:cs="Helvetica"/>
        </w:rPr>
        <w:t xml:space="preserve"> or </w:t>
      </w:r>
      <w:r w:rsidR="007D5978">
        <w:rPr>
          <w:rFonts w:ascii="Times" w:hAnsi="Times" w:cs="Helvetica"/>
        </w:rPr>
        <w:t>research about these challenges and practices</w:t>
      </w:r>
      <w:r w:rsidR="00051416" w:rsidRPr="0097544C">
        <w:rPr>
          <w:rFonts w:ascii="Times" w:hAnsi="Times" w:cs="Helvetica"/>
        </w:rPr>
        <w:t xml:space="preserve"> are not available. It i</w:t>
      </w:r>
      <w:r w:rsidR="003421EF">
        <w:rPr>
          <w:rFonts w:ascii="Times" w:hAnsi="Times" w:cs="Helvetica"/>
        </w:rPr>
        <w:t>s unknown whether such medical</w:t>
      </w:r>
      <w:r w:rsidR="00051416" w:rsidRPr="0097544C">
        <w:rPr>
          <w:rFonts w:ascii="Times" w:hAnsi="Times" w:cs="Helvetica"/>
        </w:rPr>
        <w:t xml:space="preserve"> intervention is based on informed consent of women with disabilities. </w:t>
      </w:r>
    </w:p>
    <w:p w14:paraId="637F4A7A" w14:textId="77777777" w:rsidR="00B1763B" w:rsidRPr="0097544C" w:rsidRDefault="00B1763B" w:rsidP="00204D74">
      <w:pPr>
        <w:spacing w:line="360" w:lineRule="auto"/>
        <w:jc w:val="both"/>
        <w:rPr>
          <w:rFonts w:ascii="Times" w:hAnsi="Times" w:cs="Helvetica"/>
        </w:rPr>
      </w:pPr>
    </w:p>
    <w:p w14:paraId="568E609E" w14:textId="291DBBE5" w:rsidR="00051416" w:rsidRDefault="00051416" w:rsidP="00204D74">
      <w:pPr>
        <w:spacing w:line="360" w:lineRule="auto"/>
        <w:jc w:val="both"/>
        <w:rPr>
          <w:rFonts w:ascii="Times" w:hAnsi="Times" w:cs="Helvetica"/>
        </w:rPr>
      </w:pPr>
      <w:r w:rsidRPr="0097544C">
        <w:rPr>
          <w:rFonts w:ascii="Times" w:hAnsi="Times" w:cs="Helvetica"/>
        </w:rPr>
        <w:lastRenderedPageBreak/>
        <w:t>Another challenge is identification of acts of domestic violence against women with disabilities, the</w:t>
      </w:r>
      <w:r w:rsidR="00B906FF">
        <w:rPr>
          <w:rFonts w:ascii="Times" w:hAnsi="Times" w:cs="Helvetica"/>
        </w:rPr>
        <w:t>ir prevention and</w:t>
      </w:r>
      <w:r w:rsidRPr="0097544C">
        <w:rPr>
          <w:rFonts w:ascii="Times" w:hAnsi="Times" w:cs="Helvetica"/>
        </w:rPr>
        <w:t xml:space="preserve"> elimination. There </w:t>
      </w:r>
      <w:r w:rsidR="00AB3DB9">
        <w:rPr>
          <w:rFonts w:ascii="Times" w:hAnsi="Times" w:cs="Helvetica"/>
        </w:rPr>
        <w:t>are</w:t>
      </w:r>
      <w:r w:rsidRPr="0097544C">
        <w:rPr>
          <w:rFonts w:ascii="Times" w:hAnsi="Times" w:cs="Helvetica"/>
        </w:rPr>
        <w:t xml:space="preserve"> ca</w:t>
      </w:r>
      <w:r w:rsidR="000F3BA6">
        <w:rPr>
          <w:rFonts w:ascii="Times" w:hAnsi="Times" w:cs="Helvetica"/>
        </w:rPr>
        <w:t>ses where women</w:t>
      </w:r>
      <w:r w:rsidRPr="0097544C">
        <w:rPr>
          <w:rFonts w:ascii="Times" w:hAnsi="Times" w:cs="Helvetica"/>
        </w:rPr>
        <w:t xml:space="preserve"> with </w:t>
      </w:r>
      <w:r w:rsidR="00B1763B">
        <w:rPr>
          <w:rFonts w:ascii="Times" w:hAnsi="Times" w:cs="Helvetica"/>
        </w:rPr>
        <w:t>learning</w:t>
      </w:r>
      <w:r w:rsidRPr="0097544C">
        <w:rPr>
          <w:rFonts w:ascii="Times" w:hAnsi="Times" w:cs="Helvetica"/>
        </w:rPr>
        <w:t xml:space="preserve"> </w:t>
      </w:r>
      <w:r w:rsidR="00327487">
        <w:rPr>
          <w:rFonts w:ascii="Times" w:hAnsi="Times" w:cs="Helvetica"/>
        </w:rPr>
        <w:t>disability</w:t>
      </w:r>
      <w:r w:rsidR="000F3BA6">
        <w:rPr>
          <w:rFonts w:ascii="Times" w:hAnsi="Times" w:cs="Helvetica"/>
        </w:rPr>
        <w:t xml:space="preserve"> do not realize that they have been </w:t>
      </w:r>
      <w:r w:rsidRPr="0097544C">
        <w:rPr>
          <w:rFonts w:ascii="Times" w:hAnsi="Times" w:cs="Helvetica"/>
        </w:rPr>
        <w:t>subjected to violence in family. According to neighbors or relatives, t</w:t>
      </w:r>
      <w:r w:rsidR="005C4F61">
        <w:rPr>
          <w:rFonts w:ascii="Times" w:hAnsi="Times" w:cs="Helvetica"/>
        </w:rPr>
        <w:t xml:space="preserve">hey are reluctant to report on the instances of </w:t>
      </w:r>
      <w:r w:rsidRPr="0097544C">
        <w:rPr>
          <w:rFonts w:ascii="Times" w:hAnsi="Times" w:cs="Helvetica"/>
        </w:rPr>
        <w:t xml:space="preserve">violence </w:t>
      </w:r>
      <w:r w:rsidR="005C4F61">
        <w:rPr>
          <w:rFonts w:ascii="Times" w:hAnsi="Times" w:cs="Helvetica"/>
        </w:rPr>
        <w:t>because they do not</w:t>
      </w:r>
      <w:r w:rsidRPr="0097544C">
        <w:rPr>
          <w:rFonts w:ascii="Times" w:hAnsi="Times" w:cs="Helvetica"/>
        </w:rPr>
        <w:t xml:space="preserve"> trust </w:t>
      </w:r>
      <w:r w:rsidR="00E34211" w:rsidRPr="0097544C">
        <w:rPr>
          <w:rFonts w:ascii="Times" w:hAnsi="Times" w:cs="Helvetica"/>
        </w:rPr>
        <w:t xml:space="preserve">the </w:t>
      </w:r>
      <w:r w:rsidR="009518B1">
        <w:rPr>
          <w:rFonts w:ascii="Times" w:hAnsi="Times" w:cs="Helvetica"/>
        </w:rPr>
        <w:t>State</w:t>
      </w:r>
      <w:r w:rsidR="005C4F61">
        <w:rPr>
          <w:rFonts w:ascii="Times" w:hAnsi="Times" w:cs="Helvetica"/>
        </w:rPr>
        <w:t>, they do not</w:t>
      </w:r>
      <w:r w:rsidRPr="0097544C">
        <w:rPr>
          <w:rFonts w:ascii="Times" w:hAnsi="Times" w:cs="Helvetica"/>
        </w:rPr>
        <w:t xml:space="preserve"> know </w:t>
      </w:r>
      <w:r w:rsidR="005C4F61">
        <w:rPr>
          <w:rFonts w:ascii="Times" w:hAnsi="Times" w:cs="Helvetica"/>
        </w:rPr>
        <w:t>where and in what conditions they will end up</w:t>
      </w:r>
      <w:r w:rsidRPr="0097544C">
        <w:rPr>
          <w:rFonts w:ascii="Times" w:hAnsi="Times" w:cs="Helvetica"/>
        </w:rPr>
        <w:t xml:space="preserve"> </w:t>
      </w:r>
      <w:r w:rsidR="005C4F61">
        <w:rPr>
          <w:rFonts w:ascii="Times" w:hAnsi="Times" w:cs="Helvetica"/>
        </w:rPr>
        <w:t>after reporting, and fear that the</w:t>
      </w:r>
      <w:r w:rsidRPr="0097544C">
        <w:rPr>
          <w:rFonts w:ascii="Times" w:hAnsi="Times" w:cs="Helvetica"/>
        </w:rPr>
        <w:t xml:space="preserve"> victim of violence </w:t>
      </w:r>
      <w:r w:rsidR="005C4F61">
        <w:rPr>
          <w:rFonts w:ascii="Times" w:hAnsi="Times" w:cs="Helvetica"/>
        </w:rPr>
        <w:t>and/or the</w:t>
      </w:r>
      <w:r w:rsidR="00327487">
        <w:rPr>
          <w:rFonts w:ascii="Times" w:hAnsi="Times" w:cs="Helvetica"/>
        </w:rPr>
        <w:t xml:space="preserve"> woman with disability</w:t>
      </w:r>
      <w:r w:rsidR="005C4F61">
        <w:rPr>
          <w:rFonts w:ascii="Times" w:hAnsi="Times" w:cs="Helvetica"/>
        </w:rPr>
        <w:t xml:space="preserve"> who reported violence will be </w:t>
      </w:r>
      <w:r w:rsidR="00AB3DB9">
        <w:rPr>
          <w:rFonts w:ascii="Times" w:hAnsi="Times" w:cs="Helvetica"/>
        </w:rPr>
        <w:t>institutionalized</w:t>
      </w:r>
      <w:r w:rsidRPr="0097544C">
        <w:rPr>
          <w:rFonts w:ascii="Times" w:hAnsi="Times" w:cs="Helvetica"/>
        </w:rPr>
        <w:t xml:space="preserve">. </w:t>
      </w:r>
      <w:r w:rsidR="007D6ACE">
        <w:rPr>
          <w:rFonts w:ascii="Times" w:hAnsi="Times" w:cs="Helvetica"/>
        </w:rPr>
        <w:t>Victims of violence are sometimes</w:t>
      </w:r>
      <w:r w:rsidR="00327487">
        <w:rPr>
          <w:rFonts w:ascii="Times" w:hAnsi="Times" w:cs="Helvetica"/>
        </w:rPr>
        <w:t xml:space="preserve"> </w:t>
      </w:r>
      <w:r w:rsidRPr="0097544C">
        <w:rPr>
          <w:rFonts w:ascii="Times" w:hAnsi="Times" w:cs="Helvetica"/>
        </w:rPr>
        <w:t>provided with shelter by relatives,</w:t>
      </w:r>
      <w:r w:rsidR="005C4F61">
        <w:rPr>
          <w:rFonts w:ascii="Times" w:hAnsi="Times" w:cs="Helvetica"/>
        </w:rPr>
        <w:t xml:space="preserve"> neighbors or friends, who say</w:t>
      </w:r>
      <w:r w:rsidRPr="0097544C">
        <w:rPr>
          <w:rFonts w:ascii="Times" w:hAnsi="Times" w:cs="Helvetica"/>
        </w:rPr>
        <w:t xml:space="preserve"> that they </w:t>
      </w:r>
      <w:r w:rsidR="005C4F61">
        <w:rPr>
          <w:rFonts w:ascii="Times" w:hAnsi="Times" w:cs="Helvetica"/>
        </w:rPr>
        <w:t>have no information about the</w:t>
      </w:r>
      <w:r w:rsidR="00E34211" w:rsidRPr="0097544C">
        <w:rPr>
          <w:rFonts w:ascii="Times" w:hAnsi="Times" w:cs="Helvetica"/>
        </w:rPr>
        <w:t xml:space="preserve"> </w:t>
      </w:r>
      <w:r w:rsidR="009518B1">
        <w:rPr>
          <w:rFonts w:ascii="Times" w:hAnsi="Times" w:cs="Helvetica"/>
        </w:rPr>
        <w:t>State</w:t>
      </w:r>
      <w:r w:rsidRPr="0097544C">
        <w:rPr>
          <w:rFonts w:ascii="Times" w:hAnsi="Times" w:cs="Helvetica"/>
        </w:rPr>
        <w:t xml:space="preserve"> </w:t>
      </w:r>
      <w:r w:rsidR="005C4F61">
        <w:rPr>
          <w:rFonts w:ascii="Times" w:hAnsi="Times" w:cs="Helvetica"/>
        </w:rPr>
        <w:t>policies</w:t>
      </w:r>
      <w:r w:rsidRPr="0097544C">
        <w:rPr>
          <w:rFonts w:ascii="Times" w:hAnsi="Times" w:cs="Helvetica"/>
        </w:rPr>
        <w:t xml:space="preserve"> </w:t>
      </w:r>
      <w:r w:rsidR="000F3BA6">
        <w:rPr>
          <w:rFonts w:ascii="Times" w:hAnsi="Times" w:cs="Helvetica"/>
        </w:rPr>
        <w:t>on prevention</w:t>
      </w:r>
      <w:r w:rsidR="005C4F61">
        <w:rPr>
          <w:rFonts w:ascii="Times" w:hAnsi="Times" w:cs="Helvetica"/>
        </w:rPr>
        <w:t xml:space="preserve"> and elimination</w:t>
      </w:r>
      <w:r w:rsidR="000F3BA6">
        <w:rPr>
          <w:rFonts w:ascii="Times" w:hAnsi="Times" w:cs="Helvetica"/>
        </w:rPr>
        <w:t xml:space="preserve"> of</w:t>
      </w:r>
      <w:r w:rsidR="005C4F61">
        <w:rPr>
          <w:rFonts w:ascii="Times" w:hAnsi="Times" w:cs="Helvetica"/>
        </w:rPr>
        <w:t xml:space="preserve"> domestic violence</w:t>
      </w:r>
      <w:r w:rsidRPr="0097544C">
        <w:rPr>
          <w:rFonts w:ascii="Times" w:hAnsi="Times" w:cs="Helvetica"/>
        </w:rPr>
        <w:t xml:space="preserve">. </w:t>
      </w:r>
    </w:p>
    <w:p w14:paraId="4A4D2B39" w14:textId="77777777" w:rsidR="00630CBF" w:rsidRPr="0097544C" w:rsidRDefault="00630CBF" w:rsidP="00204D74">
      <w:pPr>
        <w:spacing w:line="360" w:lineRule="auto"/>
        <w:jc w:val="both"/>
        <w:rPr>
          <w:rFonts w:ascii="Times" w:hAnsi="Times" w:cs="Helvetica"/>
        </w:rPr>
      </w:pPr>
    </w:p>
    <w:p w14:paraId="0D800280" w14:textId="07AF956B" w:rsidR="00630CBF" w:rsidRPr="0097544C" w:rsidRDefault="000D7B09" w:rsidP="00204D74">
      <w:pPr>
        <w:spacing w:line="360" w:lineRule="auto"/>
        <w:jc w:val="both"/>
        <w:rPr>
          <w:rFonts w:ascii="Times" w:hAnsi="Times" w:cs="Helvetica"/>
        </w:rPr>
      </w:pPr>
      <w:r w:rsidRPr="0097544C">
        <w:rPr>
          <w:rFonts w:ascii="Times" w:hAnsi="Times" w:cs="Helvetica"/>
        </w:rPr>
        <w:t>Participation of women i</w:t>
      </w:r>
      <w:r w:rsidR="00D8594E">
        <w:rPr>
          <w:rFonts w:ascii="Times" w:hAnsi="Times" w:cs="Helvetica"/>
        </w:rPr>
        <w:t xml:space="preserve">n public life remains a problem, </w:t>
      </w:r>
      <w:r w:rsidRPr="0097544C">
        <w:rPr>
          <w:rFonts w:ascii="Times" w:hAnsi="Times" w:cs="Helvetica"/>
        </w:rPr>
        <w:t xml:space="preserve">especially in rural areas. It is virtually impossible for them to leave </w:t>
      </w:r>
      <w:r w:rsidR="00D8594E">
        <w:rPr>
          <w:rFonts w:ascii="Times" w:hAnsi="Times" w:cs="Helvetica"/>
        </w:rPr>
        <w:t>home</w:t>
      </w:r>
      <w:r w:rsidRPr="0097544C">
        <w:rPr>
          <w:rFonts w:ascii="Times" w:hAnsi="Times" w:cs="Helvetica"/>
        </w:rPr>
        <w:t xml:space="preserve"> and attend information meetings</w:t>
      </w:r>
      <w:r w:rsidR="00D8594E">
        <w:rPr>
          <w:rFonts w:ascii="Times" w:hAnsi="Times" w:cs="Helvetica"/>
        </w:rPr>
        <w:t xml:space="preserve"> or participate in other activities</w:t>
      </w:r>
      <w:r w:rsidRPr="0097544C">
        <w:rPr>
          <w:rFonts w:ascii="Times" w:hAnsi="Times" w:cs="Helvetica"/>
        </w:rPr>
        <w:t xml:space="preserve">. </w:t>
      </w:r>
      <w:r w:rsidR="00D8594E">
        <w:rPr>
          <w:rFonts w:ascii="Times" w:hAnsi="Times" w:cs="Helvetica"/>
        </w:rPr>
        <w:t>W</w:t>
      </w:r>
      <w:r w:rsidR="00336FDE" w:rsidRPr="0097544C">
        <w:rPr>
          <w:rFonts w:ascii="Times" w:hAnsi="Times" w:cs="Helvetica"/>
        </w:rPr>
        <w:t>omen with disabilities are</w:t>
      </w:r>
      <w:r w:rsidR="00D8594E">
        <w:rPr>
          <w:rFonts w:ascii="Times" w:hAnsi="Times" w:cs="Helvetica"/>
        </w:rPr>
        <w:t xml:space="preserve"> mostly</w:t>
      </w:r>
      <w:r w:rsidR="00C60AF2">
        <w:rPr>
          <w:rFonts w:ascii="Times" w:hAnsi="Times" w:cs="Helvetica"/>
        </w:rPr>
        <w:t xml:space="preserve"> unaware of their rights. Nevertheless, they are more concerned </w:t>
      </w:r>
      <w:r w:rsidR="00336FDE" w:rsidRPr="0097544C">
        <w:rPr>
          <w:rFonts w:ascii="Times" w:hAnsi="Times" w:cs="Helvetica"/>
        </w:rPr>
        <w:t xml:space="preserve">with social and economic problems </w:t>
      </w:r>
      <w:r w:rsidR="008517BE">
        <w:rPr>
          <w:rFonts w:ascii="Times" w:hAnsi="Times" w:cs="Helvetica"/>
        </w:rPr>
        <w:t xml:space="preserve">they face </w:t>
      </w:r>
      <w:r w:rsidR="00336FDE" w:rsidRPr="0097544C">
        <w:rPr>
          <w:rFonts w:ascii="Times" w:hAnsi="Times" w:cs="Helvetica"/>
        </w:rPr>
        <w:t xml:space="preserve">and are </w:t>
      </w:r>
      <w:r w:rsidR="00C60AF2">
        <w:rPr>
          <w:rFonts w:ascii="Times" w:hAnsi="Times" w:cs="Helvetica"/>
        </w:rPr>
        <w:t xml:space="preserve">therefore </w:t>
      </w:r>
      <w:r w:rsidR="00336FDE" w:rsidRPr="0097544C">
        <w:rPr>
          <w:rFonts w:ascii="Times" w:hAnsi="Times" w:cs="Helvetica"/>
        </w:rPr>
        <w:t xml:space="preserve">more focused on financial assistance. </w:t>
      </w:r>
    </w:p>
    <w:p w14:paraId="2B6BB978" w14:textId="77777777" w:rsidR="00630CBF" w:rsidRDefault="00630CBF" w:rsidP="00204D74">
      <w:pPr>
        <w:spacing w:line="360" w:lineRule="auto"/>
        <w:jc w:val="both"/>
        <w:rPr>
          <w:rFonts w:ascii="Times" w:hAnsi="Times" w:cs="Helvetica"/>
          <w:b/>
          <w:u w:val="single"/>
        </w:rPr>
      </w:pPr>
    </w:p>
    <w:p w14:paraId="0A630328" w14:textId="34D0A80E" w:rsidR="00336FDE" w:rsidRPr="0097544C" w:rsidRDefault="00336FDE" w:rsidP="00204D74">
      <w:pPr>
        <w:spacing w:line="360" w:lineRule="auto"/>
        <w:jc w:val="both"/>
        <w:rPr>
          <w:rFonts w:ascii="Times" w:hAnsi="Times" w:cs="Helvetica"/>
          <w:b/>
          <w:u w:val="single"/>
        </w:rPr>
      </w:pPr>
      <w:r w:rsidRPr="0097544C">
        <w:rPr>
          <w:rFonts w:ascii="Times" w:hAnsi="Times" w:cs="Helvetica"/>
          <w:b/>
          <w:u w:val="single"/>
        </w:rPr>
        <w:t>Recommendations:</w:t>
      </w:r>
    </w:p>
    <w:p w14:paraId="137CC650" w14:textId="5EFEFDB0" w:rsidR="00336FDE" w:rsidRPr="0097544C" w:rsidRDefault="00E34211" w:rsidP="00204D74">
      <w:pPr>
        <w:pStyle w:val="ListParagraph"/>
        <w:numPr>
          <w:ilvl w:val="0"/>
          <w:numId w:val="5"/>
        </w:numPr>
        <w:spacing w:line="360" w:lineRule="auto"/>
        <w:jc w:val="both"/>
        <w:rPr>
          <w:rFonts w:ascii="Times" w:hAnsi="Times" w:cs="Helvetica"/>
        </w:rPr>
      </w:pPr>
      <w:r w:rsidRPr="0097544C">
        <w:rPr>
          <w:rFonts w:ascii="Times" w:hAnsi="Times" w:cs="Helvetica"/>
        </w:rPr>
        <w:t xml:space="preserve">The </w:t>
      </w:r>
      <w:r w:rsidR="009518B1">
        <w:rPr>
          <w:rFonts w:ascii="Times" w:hAnsi="Times" w:cs="Helvetica"/>
        </w:rPr>
        <w:t>State</w:t>
      </w:r>
      <w:r w:rsidR="002B5BC2" w:rsidRPr="0097544C">
        <w:rPr>
          <w:rFonts w:ascii="Times" w:hAnsi="Times" w:cs="Helvetica"/>
        </w:rPr>
        <w:t xml:space="preserve"> </w:t>
      </w:r>
      <w:r w:rsidR="00234AB5">
        <w:rPr>
          <w:rFonts w:ascii="Times" w:hAnsi="Times" w:cs="Helvetica"/>
        </w:rPr>
        <w:t xml:space="preserve">should </w:t>
      </w:r>
      <w:r w:rsidR="006E0ADF">
        <w:rPr>
          <w:rFonts w:ascii="Times" w:hAnsi="Times" w:cs="Helvetica"/>
        </w:rPr>
        <w:t xml:space="preserve">develop programs and services </w:t>
      </w:r>
      <w:r w:rsidR="002B5BC2" w:rsidRPr="0097544C">
        <w:rPr>
          <w:rFonts w:ascii="Times" w:hAnsi="Times" w:cs="Helvetica"/>
        </w:rPr>
        <w:t xml:space="preserve">that will promote participation of women with disabilities in public life </w:t>
      </w:r>
      <w:r w:rsidR="006E0ADF">
        <w:rPr>
          <w:rFonts w:ascii="Times" w:hAnsi="Times" w:cs="Helvetica"/>
        </w:rPr>
        <w:t>on both central and local level of governance;</w:t>
      </w:r>
      <w:r w:rsidR="002B5BC2" w:rsidRPr="0097544C">
        <w:rPr>
          <w:rFonts w:ascii="Times" w:hAnsi="Times" w:cs="Helvetica"/>
        </w:rPr>
        <w:t xml:space="preserve"> </w:t>
      </w:r>
    </w:p>
    <w:p w14:paraId="67705E7A" w14:textId="696469D8" w:rsidR="002B5BC2" w:rsidRPr="0097544C" w:rsidRDefault="00A71A9F" w:rsidP="00204D74">
      <w:pPr>
        <w:pStyle w:val="ListParagraph"/>
        <w:numPr>
          <w:ilvl w:val="0"/>
          <w:numId w:val="5"/>
        </w:numPr>
        <w:spacing w:line="360" w:lineRule="auto"/>
        <w:jc w:val="both"/>
        <w:rPr>
          <w:rFonts w:ascii="Times" w:hAnsi="Times" w:cs="Helvetica"/>
        </w:rPr>
      </w:pPr>
      <w:r>
        <w:rPr>
          <w:rFonts w:ascii="Times" w:hAnsi="Times" w:cs="Helvetica"/>
        </w:rPr>
        <w:t xml:space="preserve">Before complete </w:t>
      </w:r>
      <w:r w:rsidR="004957EC">
        <w:rPr>
          <w:rFonts w:ascii="Times" w:hAnsi="Times" w:cs="Helvetica"/>
        </w:rPr>
        <w:t>closure o</w:t>
      </w:r>
      <w:r>
        <w:rPr>
          <w:rFonts w:ascii="Times" w:hAnsi="Times" w:cs="Helvetica"/>
        </w:rPr>
        <w:t>f</w:t>
      </w:r>
      <w:r w:rsidR="00327487">
        <w:rPr>
          <w:rFonts w:ascii="Times" w:hAnsi="Times" w:cs="Helvetica"/>
        </w:rPr>
        <w:t xml:space="preserve"> </w:t>
      </w:r>
      <w:r w:rsidR="00A945D8">
        <w:rPr>
          <w:rFonts w:ascii="Times" w:hAnsi="Times" w:cs="Helvetica"/>
        </w:rPr>
        <w:t>residential institutions</w:t>
      </w:r>
      <w:r w:rsidR="00327487">
        <w:rPr>
          <w:rFonts w:ascii="Times" w:hAnsi="Times" w:cs="Helvetica"/>
        </w:rPr>
        <w:t xml:space="preserve"> for </w:t>
      </w:r>
      <w:r>
        <w:rPr>
          <w:rFonts w:ascii="Times" w:hAnsi="Times" w:cs="Helvetica"/>
        </w:rPr>
        <w:t>adults</w:t>
      </w:r>
      <w:r w:rsidR="00327487">
        <w:rPr>
          <w:rFonts w:ascii="Times" w:hAnsi="Times" w:cs="Helvetica"/>
        </w:rPr>
        <w:t xml:space="preserve"> with disabilities</w:t>
      </w:r>
      <w:r w:rsidR="000C0E97" w:rsidRPr="0097544C">
        <w:rPr>
          <w:rFonts w:ascii="Times" w:hAnsi="Times" w:cs="Helvetica"/>
        </w:rPr>
        <w:t xml:space="preserve">, </w:t>
      </w:r>
      <w:r w:rsidR="00E34211" w:rsidRPr="0097544C">
        <w:rPr>
          <w:rFonts w:ascii="Times" w:hAnsi="Times" w:cs="Helvetica"/>
        </w:rPr>
        <w:t xml:space="preserve">the </w:t>
      </w:r>
      <w:r w:rsidR="009518B1">
        <w:rPr>
          <w:rFonts w:ascii="Times" w:hAnsi="Times" w:cs="Helvetica"/>
        </w:rPr>
        <w:t>State</w:t>
      </w:r>
      <w:r w:rsidR="00234AB5">
        <w:rPr>
          <w:rFonts w:ascii="Times" w:hAnsi="Times" w:cs="Helvetica"/>
        </w:rPr>
        <w:t xml:space="preserve"> should</w:t>
      </w:r>
      <w:r w:rsidR="000C0E97" w:rsidRPr="0097544C">
        <w:rPr>
          <w:rFonts w:ascii="Times" w:hAnsi="Times" w:cs="Helvetica"/>
        </w:rPr>
        <w:t xml:space="preserve"> prepare a strategy to promote independent living and </w:t>
      </w:r>
      <w:r w:rsidR="00D8594E">
        <w:rPr>
          <w:rFonts w:ascii="Times" w:hAnsi="Times" w:cs="Helvetica"/>
        </w:rPr>
        <w:t>social inclusion of institutionalized women with disabilities;</w:t>
      </w:r>
    </w:p>
    <w:p w14:paraId="5FE02E3D" w14:textId="5F4F37C2" w:rsidR="000C0E97" w:rsidRPr="0097544C" w:rsidRDefault="004957EC" w:rsidP="00204D74">
      <w:pPr>
        <w:pStyle w:val="ListParagraph"/>
        <w:numPr>
          <w:ilvl w:val="0"/>
          <w:numId w:val="5"/>
        </w:numPr>
        <w:spacing w:line="360" w:lineRule="auto"/>
        <w:jc w:val="both"/>
        <w:rPr>
          <w:rFonts w:ascii="Times" w:hAnsi="Times" w:cs="Helvetica"/>
        </w:rPr>
      </w:pPr>
      <w:r>
        <w:rPr>
          <w:rFonts w:ascii="Times" w:hAnsi="Times" w:cs="Helvetica"/>
        </w:rPr>
        <w:t>The existing State-funded U</w:t>
      </w:r>
      <w:r w:rsidR="000C0E97" w:rsidRPr="0097544C">
        <w:rPr>
          <w:rFonts w:ascii="Times" w:hAnsi="Times" w:cs="Helvetica"/>
        </w:rPr>
        <w:t xml:space="preserve">niversal </w:t>
      </w:r>
      <w:r>
        <w:rPr>
          <w:rFonts w:ascii="Times" w:hAnsi="Times" w:cs="Helvetica"/>
        </w:rPr>
        <w:t>H</w:t>
      </w:r>
      <w:r w:rsidR="000C0E97" w:rsidRPr="0097544C">
        <w:rPr>
          <w:rFonts w:ascii="Times" w:hAnsi="Times" w:cs="Helvetica"/>
        </w:rPr>
        <w:t xml:space="preserve">ealthcare </w:t>
      </w:r>
      <w:r>
        <w:rPr>
          <w:rFonts w:ascii="Times" w:hAnsi="Times" w:cs="Helvetica"/>
        </w:rPr>
        <w:t>P</w:t>
      </w:r>
      <w:r w:rsidR="000C0E97" w:rsidRPr="0097544C">
        <w:rPr>
          <w:rFonts w:ascii="Times" w:hAnsi="Times" w:cs="Helvetica"/>
        </w:rPr>
        <w:t>rogram</w:t>
      </w:r>
      <w:r w:rsidR="00234AB5">
        <w:rPr>
          <w:rFonts w:ascii="Times" w:hAnsi="Times" w:cs="Helvetica"/>
        </w:rPr>
        <w:t xml:space="preserve"> should </w:t>
      </w:r>
      <w:r>
        <w:rPr>
          <w:rFonts w:ascii="Times" w:hAnsi="Times" w:cs="Helvetica"/>
        </w:rPr>
        <w:t xml:space="preserve">incorporate </w:t>
      </w:r>
      <w:r w:rsidR="009C5674">
        <w:rPr>
          <w:rFonts w:ascii="Times" w:hAnsi="Times" w:cs="Helvetica"/>
        </w:rPr>
        <w:t xml:space="preserve">quality </w:t>
      </w:r>
      <w:r>
        <w:rPr>
          <w:rFonts w:ascii="Times" w:hAnsi="Times" w:cs="Helvetica"/>
        </w:rPr>
        <w:t xml:space="preserve">health services </w:t>
      </w:r>
      <w:r w:rsidR="009C5674">
        <w:rPr>
          <w:rFonts w:ascii="Times" w:hAnsi="Times" w:cs="Helvetica"/>
        </w:rPr>
        <w:t xml:space="preserve">specific to the needs of women with disabilities </w:t>
      </w:r>
      <w:r w:rsidR="00D8594E">
        <w:rPr>
          <w:rFonts w:ascii="Times" w:hAnsi="Times" w:cs="Helvetica"/>
        </w:rPr>
        <w:t xml:space="preserve"> (including </w:t>
      </w:r>
      <w:r w:rsidR="00FD5411">
        <w:rPr>
          <w:rFonts w:ascii="Times" w:hAnsi="Times" w:cs="Helvetica"/>
        </w:rPr>
        <w:t>services related to</w:t>
      </w:r>
      <w:r w:rsidR="000C0E97" w:rsidRPr="0097544C">
        <w:rPr>
          <w:rFonts w:ascii="Times" w:hAnsi="Times" w:cs="Helvetica"/>
        </w:rPr>
        <w:t xml:space="preserve"> sexual and reproductive health rights); </w:t>
      </w:r>
    </w:p>
    <w:p w14:paraId="5DC40186" w14:textId="601E135C" w:rsidR="000C0E97" w:rsidRPr="0097544C" w:rsidRDefault="00E34211" w:rsidP="00204D74">
      <w:pPr>
        <w:pStyle w:val="ListParagraph"/>
        <w:numPr>
          <w:ilvl w:val="0"/>
          <w:numId w:val="5"/>
        </w:numPr>
        <w:spacing w:line="360" w:lineRule="auto"/>
        <w:jc w:val="both"/>
        <w:rPr>
          <w:rFonts w:ascii="Times" w:hAnsi="Times" w:cs="Helvetica"/>
        </w:rPr>
      </w:pPr>
      <w:r w:rsidRPr="0097544C">
        <w:rPr>
          <w:rFonts w:ascii="Times" w:hAnsi="Times" w:cs="Helvetica"/>
        </w:rPr>
        <w:t xml:space="preserve">The </w:t>
      </w:r>
      <w:r w:rsidR="009518B1">
        <w:rPr>
          <w:rFonts w:ascii="Times" w:hAnsi="Times" w:cs="Helvetica"/>
        </w:rPr>
        <w:t>State</w:t>
      </w:r>
      <w:r w:rsidR="000C0E97" w:rsidRPr="0097544C">
        <w:rPr>
          <w:rFonts w:ascii="Times" w:hAnsi="Times" w:cs="Helvetica"/>
        </w:rPr>
        <w:t xml:space="preserve"> </w:t>
      </w:r>
      <w:r w:rsidR="00234AB5">
        <w:rPr>
          <w:rFonts w:ascii="Times" w:hAnsi="Times" w:cs="Helvetica"/>
        </w:rPr>
        <w:t>should</w:t>
      </w:r>
      <w:r w:rsidR="00D8594E">
        <w:rPr>
          <w:rFonts w:ascii="Times" w:hAnsi="Times" w:cs="Helvetica"/>
        </w:rPr>
        <w:t xml:space="preserve"> raise</w:t>
      </w:r>
      <w:r w:rsidR="000C0E97" w:rsidRPr="0097544C">
        <w:rPr>
          <w:rFonts w:ascii="Times" w:hAnsi="Times" w:cs="Helvetica"/>
        </w:rPr>
        <w:t xml:space="preserve"> awareness of </w:t>
      </w:r>
      <w:r w:rsidR="00FD5411">
        <w:rPr>
          <w:rFonts w:ascii="Times" w:hAnsi="Times" w:cs="Helvetica"/>
        </w:rPr>
        <w:t>women with disabilities</w:t>
      </w:r>
      <w:r w:rsidR="000C0E97" w:rsidRPr="0097544C">
        <w:rPr>
          <w:rFonts w:ascii="Times" w:hAnsi="Times" w:cs="Helvetica"/>
        </w:rPr>
        <w:t>, their families and medical personnel about sexual and reproductive health</w:t>
      </w:r>
      <w:r w:rsidR="009C5674">
        <w:rPr>
          <w:rFonts w:ascii="Times" w:hAnsi="Times" w:cs="Helvetica"/>
        </w:rPr>
        <w:t xml:space="preserve"> </w:t>
      </w:r>
      <w:r w:rsidR="00FD5411">
        <w:rPr>
          <w:rFonts w:ascii="Times" w:hAnsi="Times" w:cs="Helvetica"/>
        </w:rPr>
        <w:t>issues;</w:t>
      </w:r>
    </w:p>
    <w:p w14:paraId="001ABC61" w14:textId="0D48532B" w:rsidR="000C0E97" w:rsidRPr="002E1523" w:rsidRDefault="00E34211" w:rsidP="00204D74">
      <w:pPr>
        <w:pStyle w:val="ListParagraph"/>
        <w:numPr>
          <w:ilvl w:val="0"/>
          <w:numId w:val="5"/>
        </w:numPr>
        <w:spacing w:line="360" w:lineRule="auto"/>
        <w:jc w:val="both"/>
        <w:rPr>
          <w:rFonts w:ascii="Times" w:hAnsi="Times" w:cs="Helvetica"/>
        </w:rPr>
      </w:pPr>
      <w:r w:rsidRPr="0097544C">
        <w:rPr>
          <w:rFonts w:ascii="Times" w:hAnsi="Times" w:cs="Helvetica"/>
        </w:rPr>
        <w:t xml:space="preserve">The </w:t>
      </w:r>
      <w:r w:rsidR="009518B1">
        <w:rPr>
          <w:rFonts w:ascii="Times" w:hAnsi="Times" w:cs="Helvetica"/>
        </w:rPr>
        <w:t>State</w:t>
      </w:r>
      <w:r w:rsidR="000C0E97" w:rsidRPr="0097544C">
        <w:rPr>
          <w:rFonts w:ascii="Times" w:hAnsi="Times" w:cs="Helvetica"/>
        </w:rPr>
        <w:t xml:space="preserve"> </w:t>
      </w:r>
      <w:r w:rsidR="00234AB5">
        <w:rPr>
          <w:rFonts w:ascii="Times" w:hAnsi="Times" w:cs="Helvetica"/>
        </w:rPr>
        <w:t>should</w:t>
      </w:r>
      <w:r w:rsidR="000C0E97" w:rsidRPr="0097544C">
        <w:rPr>
          <w:rFonts w:ascii="Times" w:hAnsi="Times" w:cs="Helvetica"/>
        </w:rPr>
        <w:t xml:space="preserve"> design programs to prevent/protect women with disabilities from violence an</w:t>
      </w:r>
      <w:r w:rsidR="00327487">
        <w:rPr>
          <w:rFonts w:ascii="Times" w:hAnsi="Times" w:cs="Helvetica"/>
        </w:rPr>
        <w:t>d ensure training and awareness-</w:t>
      </w:r>
      <w:r w:rsidR="000C0E97" w:rsidRPr="0097544C">
        <w:rPr>
          <w:rFonts w:ascii="Times" w:hAnsi="Times" w:cs="Helvetica"/>
        </w:rPr>
        <w:t xml:space="preserve">raising of public </w:t>
      </w:r>
      <w:r w:rsidR="00327487" w:rsidRPr="0097544C">
        <w:rPr>
          <w:rFonts w:ascii="Times" w:hAnsi="Times" w:cs="Helvetica"/>
        </w:rPr>
        <w:t>servants</w:t>
      </w:r>
      <w:r w:rsidR="000C0E97" w:rsidRPr="0097544C">
        <w:rPr>
          <w:rFonts w:ascii="Times" w:hAnsi="Times" w:cs="Helvetica"/>
        </w:rPr>
        <w:t xml:space="preserve"> (social workers, law enforcement officers, etc</w:t>
      </w:r>
      <w:r w:rsidR="00327487">
        <w:rPr>
          <w:rFonts w:ascii="Times" w:hAnsi="Times" w:cs="Helvetica"/>
        </w:rPr>
        <w:t>.</w:t>
      </w:r>
      <w:r w:rsidR="000C0E97" w:rsidRPr="0097544C">
        <w:rPr>
          <w:rFonts w:ascii="Times" w:hAnsi="Times" w:cs="Helvetica"/>
        </w:rPr>
        <w:t xml:space="preserve">) about measures to </w:t>
      </w:r>
      <w:r w:rsidR="000C0E97" w:rsidRPr="0097544C">
        <w:rPr>
          <w:rFonts w:ascii="Times" w:hAnsi="Times" w:cs="Helvetica"/>
        </w:rPr>
        <w:lastRenderedPageBreak/>
        <w:t>eliminate/</w:t>
      </w:r>
      <w:r w:rsidR="002E1523">
        <w:rPr>
          <w:rFonts w:ascii="Times" w:hAnsi="Times" w:cs="Helvetica"/>
        </w:rPr>
        <w:t>prevent violence against women with disabilities</w:t>
      </w:r>
      <w:r w:rsidR="009C5674">
        <w:rPr>
          <w:rFonts w:ascii="Times" w:hAnsi="Times" w:cs="Helvetica"/>
        </w:rPr>
        <w:t xml:space="preserve"> and provide adequate response to their reports on violence</w:t>
      </w:r>
      <w:r w:rsidR="002E1523">
        <w:rPr>
          <w:rFonts w:ascii="Times" w:hAnsi="Times" w:cs="Helvetica"/>
        </w:rPr>
        <w:t>.</w:t>
      </w:r>
    </w:p>
    <w:p w14:paraId="5EB6EAA9" w14:textId="77777777" w:rsidR="00630CBF" w:rsidRDefault="00630CBF" w:rsidP="00204D74">
      <w:pPr>
        <w:spacing w:line="360" w:lineRule="auto"/>
        <w:jc w:val="both"/>
        <w:rPr>
          <w:rFonts w:ascii="Times" w:hAnsi="Times" w:cs="Helvetica"/>
          <w:b/>
        </w:rPr>
      </w:pPr>
    </w:p>
    <w:p w14:paraId="683AF1F0" w14:textId="42585390" w:rsidR="000C0E97" w:rsidRPr="00630CBF" w:rsidRDefault="000C0E97" w:rsidP="00630CBF">
      <w:pPr>
        <w:pStyle w:val="Heading1"/>
        <w:rPr>
          <w:sz w:val="32"/>
          <w:szCs w:val="32"/>
        </w:rPr>
      </w:pPr>
      <w:bookmarkStart w:id="5" w:name="_Toc428956588"/>
      <w:r w:rsidRPr="00540958">
        <w:rPr>
          <w:sz w:val="32"/>
          <w:szCs w:val="32"/>
        </w:rPr>
        <w:t>Article 7. Children with disabilities</w:t>
      </w:r>
      <w:bookmarkEnd w:id="5"/>
    </w:p>
    <w:p w14:paraId="3AA13832" w14:textId="419E47E5" w:rsidR="008F17EE" w:rsidRDefault="004B1FBC" w:rsidP="00204D74">
      <w:pPr>
        <w:spacing w:line="360" w:lineRule="auto"/>
        <w:jc w:val="both"/>
        <w:rPr>
          <w:rFonts w:ascii="Times" w:hAnsi="Times" w:cs="Helvetica"/>
        </w:rPr>
      </w:pPr>
      <w:r>
        <w:rPr>
          <w:rFonts w:ascii="Times" w:hAnsi="Times" w:cs="Helvetica"/>
        </w:rPr>
        <w:t>The</w:t>
      </w:r>
      <w:r w:rsidR="00E34211" w:rsidRPr="0097544C">
        <w:rPr>
          <w:rFonts w:ascii="Times" w:hAnsi="Times" w:cs="Helvetica"/>
        </w:rPr>
        <w:t xml:space="preserve"> </w:t>
      </w:r>
      <w:r w:rsidR="009518B1">
        <w:rPr>
          <w:rFonts w:ascii="Times" w:hAnsi="Times" w:cs="Helvetica"/>
        </w:rPr>
        <w:t>State</w:t>
      </w:r>
      <w:r w:rsidR="00D66EF2">
        <w:rPr>
          <w:rFonts w:ascii="Times" w:hAnsi="Times" w:cs="Helvetica"/>
        </w:rPr>
        <w:t xml:space="preserve"> has made some progress in </w:t>
      </w:r>
      <w:r w:rsidR="001F5045" w:rsidRPr="0097544C">
        <w:rPr>
          <w:rFonts w:ascii="Times" w:hAnsi="Times" w:cs="Helvetica"/>
        </w:rPr>
        <w:t>deinstitutionalization</w:t>
      </w:r>
      <w:r>
        <w:rPr>
          <w:rFonts w:ascii="Times" w:hAnsi="Times" w:cs="Helvetica"/>
        </w:rPr>
        <w:t xml:space="preserve"> of children with disabilities; however</w:t>
      </w:r>
      <w:r w:rsidR="000C0E97" w:rsidRPr="0097544C">
        <w:rPr>
          <w:rFonts w:ascii="Times" w:hAnsi="Times" w:cs="Helvetica"/>
        </w:rPr>
        <w:t xml:space="preserve"> it is still </w:t>
      </w:r>
      <w:r w:rsidR="007A41C4">
        <w:rPr>
          <w:rFonts w:ascii="Times" w:hAnsi="Times" w:cs="Helvetica"/>
        </w:rPr>
        <w:t>questionable if</w:t>
      </w:r>
      <w:r w:rsidR="000C0E97" w:rsidRPr="0097544C">
        <w:rPr>
          <w:rFonts w:ascii="Times" w:hAnsi="Times" w:cs="Helvetica"/>
        </w:rPr>
        <w:t xml:space="preserve"> the steps taken by </w:t>
      </w:r>
      <w:r w:rsidR="00E34211" w:rsidRPr="0097544C">
        <w:rPr>
          <w:rFonts w:ascii="Times" w:hAnsi="Times" w:cs="Helvetica"/>
        </w:rPr>
        <w:t xml:space="preserve">the </w:t>
      </w:r>
      <w:r w:rsidR="009518B1">
        <w:rPr>
          <w:rFonts w:ascii="Times" w:hAnsi="Times" w:cs="Helvetica"/>
        </w:rPr>
        <w:t>State</w:t>
      </w:r>
      <w:r w:rsidR="000C0E97" w:rsidRPr="0097544C">
        <w:rPr>
          <w:rFonts w:ascii="Times" w:hAnsi="Times" w:cs="Helvetica"/>
        </w:rPr>
        <w:t xml:space="preserve"> have had any significant impact </w:t>
      </w:r>
      <w:r>
        <w:rPr>
          <w:rFonts w:ascii="Times" w:hAnsi="Times" w:cs="Helvetica"/>
        </w:rPr>
        <w:t>for</w:t>
      </w:r>
      <w:r w:rsidR="000C0E97" w:rsidRPr="0097544C">
        <w:rPr>
          <w:rFonts w:ascii="Times" w:hAnsi="Times" w:cs="Helvetica"/>
        </w:rPr>
        <w:t xml:space="preserve"> </w:t>
      </w:r>
      <w:r w:rsidR="00D66EF2">
        <w:rPr>
          <w:rFonts w:ascii="Times" w:hAnsi="Times" w:cs="Helvetica"/>
        </w:rPr>
        <w:t>them</w:t>
      </w:r>
      <w:r w:rsidR="000C0E97" w:rsidRPr="0097544C">
        <w:rPr>
          <w:rFonts w:ascii="Times" w:hAnsi="Times" w:cs="Helvetica"/>
        </w:rPr>
        <w:t xml:space="preserve">. </w:t>
      </w:r>
    </w:p>
    <w:p w14:paraId="02ECA559" w14:textId="77777777" w:rsidR="00630CBF" w:rsidRPr="0097544C" w:rsidRDefault="00630CBF" w:rsidP="00204D74">
      <w:pPr>
        <w:spacing w:line="360" w:lineRule="auto"/>
        <w:jc w:val="both"/>
        <w:rPr>
          <w:rFonts w:ascii="Times" w:hAnsi="Times" w:cs="Helvetica"/>
        </w:rPr>
      </w:pPr>
    </w:p>
    <w:p w14:paraId="24CAF6EA" w14:textId="3B152705" w:rsidR="000C0E97" w:rsidRDefault="004B1FBC" w:rsidP="00204D74">
      <w:pPr>
        <w:spacing w:line="360" w:lineRule="auto"/>
        <w:jc w:val="both"/>
        <w:rPr>
          <w:rFonts w:ascii="Times" w:hAnsi="Times" w:cs="Helvetica"/>
        </w:rPr>
      </w:pPr>
      <w:r>
        <w:rPr>
          <w:rFonts w:ascii="Times" w:hAnsi="Times" w:cs="Helvetica"/>
        </w:rPr>
        <w:t>The</w:t>
      </w:r>
      <w:r w:rsidR="00BA5A4C" w:rsidRPr="0097544C">
        <w:rPr>
          <w:rFonts w:ascii="Times" w:hAnsi="Times" w:cs="Helvetica"/>
        </w:rPr>
        <w:t xml:space="preserve"> Ministry of </w:t>
      </w:r>
      <w:r w:rsidR="003E21D7">
        <w:rPr>
          <w:rFonts w:ascii="Times" w:hAnsi="Times" w:cs="Helvetica"/>
        </w:rPr>
        <w:t xml:space="preserve">Labor, Health and </w:t>
      </w:r>
      <w:r w:rsidR="00BA5A4C" w:rsidRPr="0097544C">
        <w:rPr>
          <w:rFonts w:ascii="Times" w:hAnsi="Times" w:cs="Helvetica"/>
        </w:rPr>
        <w:t>Social Affairs</w:t>
      </w:r>
      <w:r w:rsidR="003E21D7">
        <w:rPr>
          <w:rFonts w:ascii="Times" w:hAnsi="Times" w:cs="Helvetica"/>
        </w:rPr>
        <w:t xml:space="preserve"> (</w:t>
      </w:r>
      <w:proofErr w:type="spellStart"/>
      <w:r w:rsidR="003E21D7">
        <w:rPr>
          <w:rFonts w:ascii="Times" w:hAnsi="Times" w:cs="Helvetica"/>
        </w:rPr>
        <w:t>MoLHSA</w:t>
      </w:r>
      <w:proofErr w:type="spellEnd"/>
      <w:r w:rsidR="003E21D7">
        <w:rPr>
          <w:rFonts w:ascii="Times" w:hAnsi="Times" w:cs="Helvetica"/>
        </w:rPr>
        <w:t>)</w:t>
      </w:r>
      <w:r w:rsidR="00BA5A4C" w:rsidRPr="0097544C">
        <w:rPr>
          <w:rFonts w:ascii="Times" w:hAnsi="Times" w:cs="Helvetica"/>
        </w:rPr>
        <w:t xml:space="preserve"> </w:t>
      </w:r>
      <w:r>
        <w:rPr>
          <w:rFonts w:ascii="Times" w:hAnsi="Times" w:cs="Helvetica"/>
        </w:rPr>
        <w:t>is responsible for the issues related to children with disabilities</w:t>
      </w:r>
      <w:r w:rsidR="00BA5A4C" w:rsidRPr="0097544C">
        <w:rPr>
          <w:rFonts w:ascii="Times" w:hAnsi="Times" w:cs="Helvetica"/>
        </w:rPr>
        <w:t xml:space="preserve">, </w:t>
      </w:r>
      <w:r>
        <w:rPr>
          <w:rFonts w:ascii="Times" w:hAnsi="Times" w:cs="Helvetica"/>
        </w:rPr>
        <w:t xml:space="preserve">however, </w:t>
      </w:r>
      <w:r w:rsidR="00BA5A4C" w:rsidRPr="0097544C">
        <w:rPr>
          <w:rFonts w:ascii="Times" w:hAnsi="Times" w:cs="Helvetica"/>
        </w:rPr>
        <w:t xml:space="preserve">many </w:t>
      </w:r>
      <w:r>
        <w:rPr>
          <w:rFonts w:ascii="Times" w:hAnsi="Times" w:cs="Helvetica"/>
        </w:rPr>
        <w:t>of these children</w:t>
      </w:r>
      <w:r w:rsidR="00BA5A4C" w:rsidRPr="0097544C">
        <w:rPr>
          <w:rFonts w:ascii="Times" w:hAnsi="Times" w:cs="Helvetica"/>
        </w:rPr>
        <w:t xml:space="preserve"> remain invisible for the social service system</w:t>
      </w:r>
      <w:r w:rsidR="007A41C4">
        <w:rPr>
          <w:rFonts w:ascii="Times" w:hAnsi="Times" w:cs="Helvetica"/>
        </w:rPr>
        <w:t xml:space="preserve"> under the Ministry</w:t>
      </w:r>
      <w:r w:rsidR="00BA5A4C" w:rsidRPr="0097544C">
        <w:rPr>
          <w:rFonts w:ascii="Times" w:hAnsi="Times" w:cs="Helvetica"/>
        </w:rPr>
        <w:t xml:space="preserve">. According to the </w:t>
      </w:r>
      <w:r w:rsidR="00BA5A4C" w:rsidRPr="0097544C">
        <w:rPr>
          <w:rFonts w:ascii="Times" w:hAnsi="Times" w:cs="Helvetica"/>
          <w:i/>
        </w:rPr>
        <w:t>Standard no.8 of Social Work Practice</w:t>
      </w:r>
      <w:r w:rsidR="00BA5A4C" w:rsidRPr="0097544C">
        <w:rPr>
          <w:rStyle w:val="FootnoteReference"/>
          <w:rFonts w:ascii="Times" w:hAnsi="Times"/>
        </w:rPr>
        <w:footnoteReference w:id="4"/>
      </w:r>
      <w:r w:rsidR="00BA5A4C" w:rsidRPr="0097544C">
        <w:rPr>
          <w:rFonts w:ascii="Times" w:hAnsi="Times"/>
        </w:rPr>
        <w:t xml:space="preserve"> </w:t>
      </w:r>
      <w:r w:rsidR="00BA5A4C" w:rsidRPr="0097544C">
        <w:rPr>
          <w:rFonts w:ascii="Times" w:hAnsi="Times" w:cs="Helvetica"/>
          <w:i/>
        </w:rPr>
        <w:t xml:space="preserve"> – Referrals</w:t>
      </w:r>
      <w:r w:rsidR="00BA5A4C" w:rsidRPr="0097544C">
        <w:rPr>
          <w:rFonts w:ascii="Times" w:hAnsi="Times" w:cs="Helvetica"/>
        </w:rPr>
        <w:t xml:space="preserve">, there must be eligibility criteria as well as </w:t>
      </w:r>
      <w:r>
        <w:rPr>
          <w:rFonts w:ascii="Times" w:hAnsi="Times" w:cs="Helvetica"/>
        </w:rPr>
        <w:t xml:space="preserve">outreach </w:t>
      </w:r>
      <w:r w:rsidR="00BA5A4C" w:rsidRPr="0097544C">
        <w:rPr>
          <w:rFonts w:ascii="Times" w:hAnsi="Times" w:cs="Helvetica"/>
        </w:rPr>
        <w:t>mechanism</w:t>
      </w:r>
      <w:r>
        <w:rPr>
          <w:rFonts w:ascii="Times" w:hAnsi="Times" w:cs="Helvetica"/>
        </w:rPr>
        <w:t>s</w:t>
      </w:r>
      <w:r w:rsidR="00BA5A4C" w:rsidRPr="0097544C">
        <w:rPr>
          <w:rFonts w:ascii="Times" w:hAnsi="Times" w:cs="Helvetica"/>
        </w:rPr>
        <w:t xml:space="preserve"> </w:t>
      </w:r>
      <w:r>
        <w:rPr>
          <w:rFonts w:ascii="Times" w:hAnsi="Times" w:cs="Helvetica"/>
        </w:rPr>
        <w:t>that social workers will apply</w:t>
      </w:r>
      <w:r w:rsidR="00BA5A4C" w:rsidRPr="0097544C">
        <w:rPr>
          <w:rFonts w:ascii="Times" w:hAnsi="Times" w:cs="Helvetica"/>
        </w:rPr>
        <w:t xml:space="preserve"> to identify</w:t>
      </w:r>
      <w:r w:rsidR="003E154F">
        <w:rPr>
          <w:rFonts w:ascii="Times" w:hAnsi="Times" w:cs="Helvetica"/>
        </w:rPr>
        <w:t xml:space="preserve"> and refer</w:t>
      </w:r>
      <w:r w:rsidR="00BA5A4C" w:rsidRPr="0097544C">
        <w:rPr>
          <w:rFonts w:ascii="Times" w:hAnsi="Times" w:cs="Helvetica"/>
        </w:rPr>
        <w:t xml:space="preserve"> </w:t>
      </w:r>
      <w:r w:rsidR="003E154F">
        <w:rPr>
          <w:rFonts w:ascii="Times" w:hAnsi="Times" w:cs="Helvetica"/>
        </w:rPr>
        <w:t>all children with disabilities to available services</w:t>
      </w:r>
      <w:r w:rsidR="00BA5A4C" w:rsidRPr="0097544C">
        <w:rPr>
          <w:rFonts w:ascii="Times" w:hAnsi="Times" w:cs="Helvetica"/>
        </w:rPr>
        <w:t>.</w:t>
      </w:r>
      <w:r w:rsidR="003E154F">
        <w:rPr>
          <w:rFonts w:ascii="Times" w:hAnsi="Times" w:cs="Helvetica"/>
        </w:rPr>
        <w:t xml:space="preserve"> Currently </w:t>
      </w:r>
      <w:r w:rsidR="00BA5A4C" w:rsidRPr="0097544C">
        <w:rPr>
          <w:rFonts w:ascii="Times" w:hAnsi="Times" w:cs="Helvetica"/>
        </w:rPr>
        <w:t xml:space="preserve">public </w:t>
      </w:r>
      <w:r w:rsidR="003E154F" w:rsidRPr="0097544C">
        <w:rPr>
          <w:rFonts w:ascii="Times" w:hAnsi="Times" w:cs="Helvetica"/>
        </w:rPr>
        <w:t>sector</w:t>
      </w:r>
      <w:r w:rsidR="003E154F">
        <w:rPr>
          <w:rFonts w:ascii="Times" w:hAnsi="Times" w:cs="Helvetica"/>
        </w:rPr>
        <w:t xml:space="preserve"> s</w:t>
      </w:r>
      <w:r w:rsidR="003E154F" w:rsidRPr="0097544C">
        <w:rPr>
          <w:rFonts w:ascii="Times" w:hAnsi="Times" w:cs="Helvetica"/>
        </w:rPr>
        <w:t xml:space="preserve">ocial workers </w:t>
      </w:r>
      <w:r w:rsidR="00BA5A4C" w:rsidRPr="0097544C">
        <w:rPr>
          <w:rFonts w:ascii="Times" w:hAnsi="Times" w:cs="Helvetica"/>
        </w:rPr>
        <w:t xml:space="preserve">are not </w:t>
      </w:r>
      <w:r w:rsidR="00100FB8">
        <w:rPr>
          <w:rFonts w:ascii="Times" w:hAnsi="Times" w:cs="Helvetica"/>
        </w:rPr>
        <w:t xml:space="preserve">obligated to find new clients while </w:t>
      </w:r>
      <w:r w:rsidR="00A22047" w:rsidRPr="0097544C">
        <w:rPr>
          <w:rFonts w:ascii="Times" w:hAnsi="Times" w:cs="Helvetica"/>
        </w:rPr>
        <w:t xml:space="preserve">a number of problems could </w:t>
      </w:r>
      <w:r w:rsidR="00100FB8">
        <w:rPr>
          <w:rFonts w:ascii="Times" w:hAnsi="Times" w:cs="Helvetica"/>
        </w:rPr>
        <w:t xml:space="preserve">effectively </w:t>
      </w:r>
      <w:r w:rsidR="00A22047" w:rsidRPr="0097544C">
        <w:rPr>
          <w:rFonts w:ascii="Times" w:hAnsi="Times" w:cs="Helvetica"/>
        </w:rPr>
        <w:t xml:space="preserve">be overcome as a result of proactive response, </w:t>
      </w:r>
      <w:r w:rsidR="00540958">
        <w:rPr>
          <w:rFonts w:ascii="Times" w:hAnsi="Times" w:cs="Helvetica"/>
        </w:rPr>
        <w:t>such as</w:t>
      </w:r>
      <w:r w:rsidR="00A22047" w:rsidRPr="007A41C4">
        <w:rPr>
          <w:rFonts w:ascii="Times" w:hAnsi="Times" w:cs="Helvetica"/>
        </w:rPr>
        <w:t>:</w:t>
      </w:r>
      <w:r w:rsidR="00100FB8">
        <w:rPr>
          <w:rFonts w:ascii="Times" w:hAnsi="Times" w:cs="Helvetica"/>
        </w:rPr>
        <w:t xml:space="preserve"> informing families</w:t>
      </w:r>
      <w:r w:rsidR="00A22047" w:rsidRPr="007A41C4">
        <w:rPr>
          <w:rFonts w:ascii="Times" w:hAnsi="Times" w:cs="Helvetica"/>
        </w:rPr>
        <w:t xml:space="preserve"> about </w:t>
      </w:r>
      <w:r w:rsidR="00540958">
        <w:rPr>
          <w:rFonts w:ascii="Times" w:hAnsi="Times" w:cs="Helvetica"/>
        </w:rPr>
        <w:t xml:space="preserve">available </w:t>
      </w:r>
      <w:r w:rsidR="00A22047" w:rsidRPr="007A41C4">
        <w:rPr>
          <w:rFonts w:ascii="Times" w:hAnsi="Times" w:cs="Helvetica"/>
        </w:rPr>
        <w:t>ser</w:t>
      </w:r>
      <w:r w:rsidR="009C2FCC">
        <w:rPr>
          <w:rFonts w:ascii="Times" w:hAnsi="Times" w:cs="Helvetica"/>
        </w:rPr>
        <w:t xml:space="preserve">vices, including regarding </w:t>
      </w:r>
      <w:r w:rsidR="003E154F">
        <w:rPr>
          <w:rFonts w:ascii="Times" w:hAnsi="Times" w:cs="Helvetica"/>
        </w:rPr>
        <w:t>care and</w:t>
      </w:r>
      <w:r w:rsidR="00A22047" w:rsidRPr="007A41C4">
        <w:rPr>
          <w:rFonts w:ascii="Times" w:hAnsi="Times" w:cs="Helvetica"/>
        </w:rPr>
        <w:t xml:space="preserve"> prevention of abandonment of children with disabilities.</w:t>
      </w:r>
      <w:r w:rsidR="00A22047" w:rsidRPr="0097544C">
        <w:rPr>
          <w:rFonts w:ascii="Times" w:hAnsi="Times" w:cs="Helvetica"/>
        </w:rPr>
        <w:t xml:space="preserve"> </w:t>
      </w:r>
    </w:p>
    <w:p w14:paraId="4B8FE753" w14:textId="77777777" w:rsidR="00630CBF" w:rsidRPr="0097544C" w:rsidRDefault="00630CBF" w:rsidP="00204D74">
      <w:pPr>
        <w:spacing w:line="360" w:lineRule="auto"/>
        <w:jc w:val="both"/>
        <w:rPr>
          <w:rFonts w:ascii="Times" w:hAnsi="Times" w:cs="Helvetica"/>
        </w:rPr>
      </w:pPr>
    </w:p>
    <w:p w14:paraId="0AB2907B" w14:textId="4A2FB182" w:rsidR="00611F1D" w:rsidRDefault="00540958" w:rsidP="00204D74">
      <w:pPr>
        <w:spacing w:line="360" w:lineRule="auto"/>
        <w:jc w:val="both"/>
        <w:rPr>
          <w:rFonts w:ascii="Times" w:hAnsi="Times" w:cs="Helvetica"/>
        </w:rPr>
      </w:pPr>
      <w:r>
        <w:rPr>
          <w:rFonts w:ascii="Times" w:hAnsi="Times" w:cs="Helvetica"/>
        </w:rPr>
        <w:t>A</w:t>
      </w:r>
      <w:r w:rsidR="00A22047" w:rsidRPr="0097544C">
        <w:rPr>
          <w:rFonts w:ascii="Times" w:hAnsi="Times" w:cs="Helvetica"/>
        </w:rPr>
        <w:t xml:space="preserve"> focus group meeting with social workers</w:t>
      </w:r>
      <w:r>
        <w:rPr>
          <w:rFonts w:ascii="Times" w:hAnsi="Times" w:cs="Helvetica"/>
        </w:rPr>
        <w:t xml:space="preserve"> revealed </w:t>
      </w:r>
      <w:r w:rsidR="005E092A" w:rsidRPr="0097544C">
        <w:rPr>
          <w:rFonts w:ascii="Times" w:hAnsi="Times" w:cs="Helvetica"/>
        </w:rPr>
        <w:t>that a person with disability,</w:t>
      </w:r>
      <w:r w:rsidR="00663266">
        <w:rPr>
          <w:rFonts w:ascii="Times" w:hAnsi="Times" w:cs="Helvetica"/>
        </w:rPr>
        <w:t xml:space="preserve"> who </w:t>
      </w:r>
      <w:r w:rsidR="0045021D">
        <w:rPr>
          <w:rFonts w:ascii="Times" w:hAnsi="Times" w:cs="Helvetica"/>
        </w:rPr>
        <w:t>is not involved in the government poverty reduction program</w:t>
      </w:r>
      <w:r w:rsidR="00A22047" w:rsidRPr="0097544C">
        <w:rPr>
          <w:rFonts w:ascii="Times" w:hAnsi="Times" w:cs="Helvetica"/>
        </w:rPr>
        <w:t xml:space="preserve"> and </w:t>
      </w:r>
      <w:r w:rsidR="0045021D">
        <w:rPr>
          <w:rFonts w:ascii="Times" w:hAnsi="Times" w:cs="Helvetica"/>
        </w:rPr>
        <w:t xml:space="preserve">therefore </w:t>
      </w:r>
      <w:r w:rsidR="00663266">
        <w:rPr>
          <w:rFonts w:ascii="Times" w:hAnsi="Times" w:cs="Helvetica"/>
        </w:rPr>
        <w:t xml:space="preserve">does </w:t>
      </w:r>
      <w:r w:rsidR="00A22047" w:rsidRPr="0097544C">
        <w:rPr>
          <w:rFonts w:ascii="Times" w:hAnsi="Times" w:cs="Helvetica"/>
        </w:rPr>
        <w:t xml:space="preserve">not claim any social benefits, may be left </w:t>
      </w:r>
      <w:r w:rsidR="0045021D">
        <w:rPr>
          <w:rFonts w:ascii="Times" w:hAnsi="Times" w:cs="Helvetica"/>
        </w:rPr>
        <w:t>beyond</w:t>
      </w:r>
      <w:r w:rsidR="00A22047" w:rsidRPr="0097544C">
        <w:rPr>
          <w:rFonts w:ascii="Times" w:hAnsi="Times" w:cs="Helvetica"/>
        </w:rPr>
        <w:t xml:space="preserve"> the </w:t>
      </w:r>
      <w:r>
        <w:rPr>
          <w:rFonts w:ascii="Times" w:hAnsi="Times" w:cs="Helvetica"/>
        </w:rPr>
        <w:t xml:space="preserve">care </w:t>
      </w:r>
      <w:r w:rsidR="00A22047" w:rsidRPr="0097544C">
        <w:rPr>
          <w:rFonts w:ascii="Times" w:hAnsi="Times" w:cs="Helvetica"/>
        </w:rPr>
        <w:t xml:space="preserve">system and </w:t>
      </w:r>
      <w:r w:rsidR="0045021D">
        <w:rPr>
          <w:rFonts w:ascii="Times" w:hAnsi="Times" w:cs="Helvetica"/>
        </w:rPr>
        <w:t>they</w:t>
      </w:r>
      <w:r w:rsidR="00A22047" w:rsidRPr="0097544C">
        <w:rPr>
          <w:rFonts w:ascii="Times" w:hAnsi="Times" w:cs="Helvetica"/>
        </w:rPr>
        <w:t xml:space="preserve"> may not be able to receive services </w:t>
      </w:r>
      <w:r w:rsidR="001B340F">
        <w:rPr>
          <w:rFonts w:ascii="Times" w:hAnsi="Times" w:cs="Helvetica"/>
        </w:rPr>
        <w:t>provided</w:t>
      </w:r>
      <w:r w:rsidR="0045021D">
        <w:rPr>
          <w:rFonts w:ascii="Times" w:hAnsi="Times" w:cs="Helvetica"/>
        </w:rPr>
        <w:t xml:space="preserve"> </w:t>
      </w:r>
      <w:r w:rsidR="00A22047" w:rsidRPr="0097544C">
        <w:rPr>
          <w:rFonts w:ascii="Times" w:hAnsi="Times" w:cs="Helvetica"/>
        </w:rPr>
        <w:t xml:space="preserve">by </w:t>
      </w:r>
      <w:r w:rsidR="00E34211" w:rsidRPr="0097544C">
        <w:rPr>
          <w:rFonts w:ascii="Times" w:hAnsi="Times" w:cs="Helvetica"/>
        </w:rPr>
        <w:t xml:space="preserve">the </w:t>
      </w:r>
      <w:r w:rsidR="009518B1">
        <w:rPr>
          <w:rFonts w:ascii="Times" w:hAnsi="Times" w:cs="Helvetica"/>
        </w:rPr>
        <w:t>State</w:t>
      </w:r>
      <w:r w:rsidR="00A22047" w:rsidRPr="0097544C">
        <w:rPr>
          <w:rFonts w:ascii="Times" w:hAnsi="Times" w:cs="Helvetica"/>
        </w:rPr>
        <w:t>, unless his/her fam</w:t>
      </w:r>
      <w:r>
        <w:rPr>
          <w:rFonts w:ascii="Times" w:hAnsi="Times" w:cs="Helvetica"/>
        </w:rPr>
        <w:t xml:space="preserve">ily is aware of such services. </w:t>
      </w:r>
      <w:r w:rsidR="00A22047" w:rsidRPr="0097544C">
        <w:rPr>
          <w:rFonts w:ascii="Times" w:hAnsi="Times" w:cs="Helvetica"/>
        </w:rPr>
        <w:t>Another systemic problem is lack of services and their uneven geographic distribution, leading families of children with disabilities to travel from one region to another to receive these services</w:t>
      </w:r>
      <w:r w:rsidR="00497FD1">
        <w:rPr>
          <w:rFonts w:ascii="Times" w:hAnsi="Times" w:cs="Helvetica"/>
        </w:rPr>
        <w:t>, which they can rarely afford</w:t>
      </w:r>
      <w:r w:rsidR="006A4FB1">
        <w:rPr>
          <w:rFonts w:ascii="Times" w:hAnsi="Times" w:cs="Helvetica"/>
        </w:rPr>
        <w:t>, if at all</w:t>
      </w:r>
      <w:r w:rsidR="00A22047" w:rsidRPr="0097544C">
        <w:rPr>
          <w:rFonts w:ascii="Times" w:hAnsi="Times" w:cs="Helvetica"/>
        </w:rPr>
        <w:t xml:space="preserve">. </w:t>
      </w:r>
    </w:p>
    <w:p w14:paraId="21F8D7D5" w14:textId="77777777" w:rsidR="00630CBF" w:rsidRPr="0097544C" w:rsidRDefault="00630CBF" w:rsidP="00204D74">
      <w:pPr>
        <w:spacing w:line="360" w:lineRule="auto"/>
        <w:jc w:val="both"/>
        <w:rPr>
          <w:rFonts w:ascii="Times" w:hAnsi="Times" w:cs="Helvetica"/>
        </w:rPr>
      </w:pPr>
    </w:p>
    <w:p w14:paraId="3F9AF8F0" w14:textId="7FEFFF82" w:rsidR="00611F1D" w:rsidRDefault="00611F1D" w:rsidP="00204D74">
      <w:pPr>
        <w:spacing w:line="360" w:lineRule="auto"/>
        <w:jc w:val="both"/>
        <w:rPr>
          <w:rFonts w:ascii="Times" w:hAnsi="Times" w:cs="Helvetica"/>
        </w:rPr>
      </w:pPr>
      <w:r w:rsidRPr="0097544C">
        <w:rPr>
          <w:rFonts w:ascii="Times" w:hAnsi="Times" w:cs="Helvetica"/>
        </w:rPr>
        <w:t xml:space="preserve">Correct </w:t>
      </w:r>
      <w:r w:rsidR="00766B87">
        <w:rPr>
          <w:rFonts w:ascii="Times" w:hAnsi="Times" w:cs="Helvetica"/>
        </w:rPr>
        <w:t>assessment</w:t>
      </w:r>
      <w:r w:rsidRPr="0097544C">
        <w:rPr>
          <w:rFonts w:ascii="Times" w:hAnsi="Times" w:cs="Helvetica"/>
        </w:rPr>
        <w:t xml:space="preserve"> of children with disabilities and identification of their needs is a problem. Social workers</w:t>
      </w:r>
      <w:r w:rsidR="00766B87">
        <w:rPr>
          <w:rFonts w:ascii="Times" w:hAnsi="Times" w:cs="Helvetica"/>
        </w:rPr>
        <w:t xml:space="preserve"> are not provided with</w:t>
      </w:r>
      <w:r w:rsidRPr="0097544C">
        <w:rPr>
          <w:rFonts w:ascii="Times" w:hAnsi="Times" w:cs="Helvetica"/>
        </w:rPr>
        <w:t xml:space="preserve"> </w:t>
      </w:r>
      <w:r w:rsidR="00766B87">
        <w:rPr>
          <w:rFonts w:ascii="Times" w:hAnsi="Times" w:cs="Helvetica"/>
        </w:rPr>
        <w:t>tools and specific methodologies</w:t>
      </w:r>
      <w:r w:rsidRPr="0097544C">
        <w:rPr>
          <w:rFonts w:ascii="Times" w:hAnsi="Times" w:cs="Helvetica"/>
        </w:rPr>
        <w:t xml:space="preserve"> </w:t>
      </w:r>
      <w:r w:rsidR="00134FDF">
        <w:rPr>
          <w:rFonts w:ascii="Times" w:hAnsi="Times" w:cs="Helvetica"/>
        </w:rPr>
        <w:t>to focus</w:t>
      </w:r>
      <w:r w:rsidRPr="0097544C">
        <w:rPr>
          <w:rFonts w:ascii="Times" w:hAnsi="Times" w:cs="Helvetica"/>
        </w:rPr>
        <w:t xml:space="preserve"> on individual needs of children with disabilities. </w:t>
      </w:r>
    </w:p>
    <w:p w14:paraId="627CDD38" w14:textId="77777777" w:rsidR="00630CBF" w:rsidRPr="0097544C" w:rsidRDefault="00630CBF" w:rsidP="00204D74">
      <w:pPr>
        <w:spacing w:line="360" w:lineRule="auto"/>
        <w:jc w:val="both"/>
        <w:rPr>
          <w:rFonts w:ascii="Times" w:hAnsi="Times" w:cs="Helvetica"/>
        </w:rPr>
      </w:pPr>
    </w:p>
    <w:p w14:paraId="6145A641" w14:textId="102FA094" w:rsidR="00C31AC3" w:rsidRDefault="00766B87" w:rsidP="00204D74">
      <w:pPr>
        <w:spacing w:line="360" w:lineRule="auto"/>
        <w:jc w:val="both"/>
        <w:rPr>
          <w:rFonts w:ascii="Times" w:hAnsi="Times" w:cs="Helvetica"/>
        </w:rPr>
      </w:pPr>
      <w:r>
        <w:rPr>
          <w:rFonts w:ascii="Times" w:hAnsi="Times" w:cs="Helvetica"/>
        </w:rPr>
        <w:t>Certain number of</w:t>
      </w:r>
      <w:r w:rsidR="00611F1D" w:rsidRPr="0097544C">
        <w:rPr>
          <w:rFonts w:ascii="Times" w:hAnsi="Times" w:cs="Helvetica"/>
        </w:rPr>
        <w:t xml:space="preserve"> c</w:t>
      </w:r>
      <w:r w:rsidR="00134FDF">
        <w:rPr>
          <w:rFonts w:ascii="Times" w:hAnsi="Times" w:cs="Helvetica"/>
        </w:rPr>
        <w:t>hildren</w:t>
      </w:r>
      <w:r w:rsidR="00611F1D" w:rsidRPr="0097544C">
        <w:rPr>
          <w:rFonts w:ascii="Times" w:hAnsi="Times" w:cs="Helvetica"/>
        </w:rPr>
        <w:t xml:space="preserve"> are enrolled in small family-type homes </w:t>
      </w:r>
      <w:r w:rsidR="00A74CDC">
        <w:rPr>
          <w:rFonts w:ascii="Times" w:hAnsi="Times" w:cs="Helvetica"/>
        </w:rPr>
        <w:t>under</w:t>
      </w:r>
      <w:r w:rsidR="00611F1D" w:rsidRPr="0097544C">
        <w:rPr>
          <w:rFonts w:ascii="Times" w:hAnsi="Times" w:cs="Helvetica"/>
        </w:rPr>
        <w:t xml:space="preserve"> a unilateral decision of the Regional Councils of t</w:t>
      </w:r>
      <w:r>
        <w:rPr>
          <w:rFonts w:ascii="Times" w:hAnsi="Times" w:cs="Helvetica"/>
        </w:rPr>
        <w:t xml:space="preserve">he LEPL Social Services </w:t>
      </w:r>
      <w:r w:rsidR="00A74CDC">
        <w:rPr>
          <w:rFonts w:ascii="Times" w:hAnsi="Times" w:cs="Helvetica"/>
        </w:rPr>
        <w:t xml:space="preserve">Agency, </w:t>
      </w:r>
      <w:proofErr w:type="spellStart"/>
      <w:r w:rsidR="00A74CDC">
        <w:rPr>
          <w:rFonts w:ascii="Times" w:hAnsi="Times" w:cs="Helvetica"/>
        </w:rPr>
        <w:t>MoLHSA</w:t>
      </w:r>
      <w:proofErr w:type="spellEnd"/>
      <w:r w:rsidR="00A74CDC">
        <w:rPr>
          <w:rFonts w:ascii="Times" w:hAnsi="Times" w:cs="Helvetica"/>
        </w:rPr>
        <w:t xml:space="preserve"> </w:t>
      </w:r>
      <w:r w:rsidR="00611F1D" w:rsidRPr="0097544C">
        <w:rPr>
          <w:rFonts w:ascii="Times" w:hAnsi="Times" w:cs="Helvetica"/>
        </w:rPr>
        <w:t xml:space="preserve">(as an emergency), which is why initially information about children is not provided to a social worker or a service provider, i.e. full </w:t>
      </w:r>
      <w:r>
        <w:rPr>
          <w:rFonts w:ascii="Times" w:hAnsi="Times" w:cs="Helvetica"/>
        </w:rPr>
        <w:t>assessment</w:t>
      </w:r>
      <w:r w:rsidR="00A74CDC">
        <w:rPr>
          <w:rFonts w:ascii="Times" w:hAnsi="Times" w:cs="Helvetica"/>
        </w:rPr>
        <w:t xml:space="preserve"> of the</w:t>
      </w:r>
      <w:r w:rsidR="00611F1D" w:rsidRPr="0097544C">
        <w:rPr>
          <w:rFonts w:ascii="Times" w:hAnsi="Times" w:cs="Helvetica"/>
        </w:rPr>
        <w:t xml:space="preserve"> child is not performed before she or he is enrolled in the service. </w:t>
      </w:r>
      <w:r w:rsidR="00271813">
        <w:rPr>
          <w:rFonts w:ascii="Times" w:hAnsi="Times" w:cs="Helvetica"/>
        </w:rPr>
        <w:t xml:space="preserve">Additionally, </w:t>
      </w:r>
      <w:r w:rsidR="00611F1D" w:rsidRPr="0097544C">
        <w:rPr>
          <w:rFonts w:ascii="Times" w:hAnsi="Times" w:cs="Helvetica"/>
        </w:rPr>
        <w:t>distribution of functions between a social worker and a service provider (Order no.4-11/n of the Social Service Agency, dated 11 January 2016) does not determine</w:t>
      </w:r>
      <w:r w:rsidR="00271813">
        <w:rPr>
          <w:rFonts w:ascii="Times" w:hAnsi="Times" w:cs="Helvetica"/>
        </w:rPr>
        <w:t xml:space="preserve"> as to</w:t>
      </w:r>
      <w:r w:rsidR="00A74CDC">
        <w:rPr>
          <w:rFonts w:ascii="Times" w:hAnsi="Times" w:cs="Helvetica"/>
        </w:rPr>
        <w:t xml:space="preserve"> how</w:t>
      </w:r>
      <w:r w:rsidR="00611F1D" w:rsidRPr="0097544C">
        <w:rPr>
          <w:rFonts w:ascii="Times" w:hAnsi="Times" w:cs="Helvetica"/>
        </w:rPr>
        <w:t xml:space="preserve"> individual plan</w:t>
      </w:r>
      <w:r w:rsidR="00A74CDC">
        <w:rPr>
          <w:rFonts w:ascii="Times" w:hAnsi="Times" w:cs="Helvetica"/>
        </w:rPr>
        <w:t>s</w:t>
      </w:r>
      <w:r w:rsidR="00611F1D" w:rsidRPr="0097544C">
        <w:rPr>
          <w:rFonts w:ascii="Times" w:hAnsi="Times" w:cs="Helvetica"/>
        </w:rPr>
        <w:t xml:space="preserve"> should be prepared for children with disabilities and how a multidisciplinary team should function for timely identification of children’s needs and subsequ</w:t>
      </w:r>
      <w:r w:rsidR="003B5C36">
        <w:rPr>
          <w:rFonts w:ascii="Times" w:hAnsi="Times" w:cs="Helvetica"/>
        </w:rPr>
        <w:t>ent multidimensional planning</w:t>
      </w:r>
      <w:r w:rsidR="00151183" w:rsidRPr="0097544C">
        <w:rPr>
          <w:rFonts w:ascii="Times" w:hAnsi="Times" w:cs="Helvetica"/>
        </w:rPr>
        <w:t xml:space="preserve">. </w:t>
      </w:r>
    </w:p>
    <w:p w14:paraId="2A554CD5" w14:textId="77777777" w:rsidR="00630CBF" w:rsidRPr="0097544C" w:rsidRDefault="00630CBF" w:rsidP="00204D74">
      <w:pPr>
        <w:spacing w:line="360" w:lineRule="auto"/>
        <w:jc w:val="both"/>
        <w:rPr>
          <w:rFonts w:ascii="Times" w:hAnsi="Times" w:cs="Helvetica"/>
        </w:rPr>
      </w:pPr>
    </w:p>
    <w:p w14:paraId="0BCF6E8E" w14:textId="0BCB687E" w:rsidR="00DC3694" w:rsidRPr="0097544C" w:rsidRDefault="00271813" w:rsidP="00DC3694">
      <w:pPr>
        <w:spacing w:line="360" w:lineRule="auto"/>
        <w:jc w:val="both"/>
        <w:rPr>
          <w:rFonts w:ascii="Times" w:hAnsi="Times" w:cs="Helvetica"/>
        </w:rPr>
      </w:pPr>
      <w:r>
        <w:rPr>
          <w:rFonts w:ascii="Times" w:hAnsi="Times" w:cs="Helvetica"/>
        </w:rPr>
        <w:t>The</w:t>
      </w:r>
      <w:r w:rsidR="00151183" w:rsidRPr="0097544C">
        <w:rPr>
          <w:rFonts w:ascii="Times" w:hAnsi="Times" w:cs="Helvetica"/>
        </w:rPr>
        <w:t xml:space="preserve"> process of reintegration of children with disabilities into their biological families</w:t>
      </w:r>
      <w:r>
        <w:rPr>
          <w:rFonts w:ascii="Times" w:hAnsi="Times" w:cs="Helvetica"/>
        </w:rPr>
        <w:t xml:space="preserve"> </w:t>
      </w:r>
      <w:r w:rsidR="00D5228A">
        <w:rPr>
          <w:rFonts w:ascii="Times" w:hAnsi="Times" w:cs="Helvetica"/>
        </w:rPr>
        <w:t>continues</w:t>
      </w:r>
      <w:r>
        <w:rPr>
          <w:rFonts w:ascii="Times" w:hAnsi="Times" w:cs="Helvetica"/>
        </w:rPr>
        <w:t xml:space="preserve"> to face significant challenges</w:t>
      </w:r>
      <w:r w:rsidR="00151183" w:rsidRPr="0097544C">
        <w:rPr>
          <w:rFonts w:ascii="Times" w:hAnsi="Times" w:cs="Helvetica"/>
        </w:rPr>
        <w:t xml:space="preserve">. </w:t>
      </w:r>
      <w:r w:rsidR="00426CB9">
        <w:rPr>
          <w:rFonts w:ascii="Times" w:hAnsi="Times" w:cs="Helvetica"/>
        </w:rPr>
        <w:t>The r</w:t>
      </w:r>
      <w:r w:rsidR="00A74CDC">
        <w:rPr>
          <w:rFonts w:ascii="Times" w:hAnsi="Times" w:cs="Helvetica"/>
        </w:rPr>
        <w:t>ole of the</w:t>
      </w:r>
      <w:r w:rsidR="00151183" w:rsidRPr="0097544C">
        <w:rPr>
          <w:rFonts w:ascii="Times" w:hAnsi="Times" w:cs="Helvetica"/>
        </w:rPr>
        <w:t xml:space="preserve"> social worker in this process is limited to referral and coordination </w:t>
      </w:r>
      <w:r w:rsidR="00426CB9">
        <w:rPr>
          <w:rFonts w:ascii="Times" w:hAnsi="Times" w:cs="Helvetica"/>
        </w:rPr>
        <w:t>and there is almost nothing done to</w:t>
      </w:r>
      <w:r w:rsidR="00151183" w:rsidRPr="0097544C">
        <w:rPr>
          <w:rFonts w:ascii="Times" w:hAnsi="Times" w:cs="Helvetica"/>
        </w:rPr>
        <w:t xml:space="preserve"> </w:t>
      </w:r>
      <w:r w:rsidR="00D5228A">
        <w:rPr>
          <w:rFonts w:ascii="Times" w:hAnsi="Times" w:cs="Helvetica"/>
        </w:rPr>
        <w:t>support families with integration.</w:t>
      </w:r>
      <w:r w:rsidR="00DC3694" w:rsidRPr="00DC3694">
        <w:rPr>
          <w:rFonts w:ascii="Times" w:hAnsi="Times" w:cs="Helvetica"/>
        </w:rPr>
        <w:t xml:space="preserve"> </w:t>
      </w:r>
      <w:r w:rsidR="00DC3694">
        <w:rPr>
          <w:rFonts w:ascii="Times" w:hAnsi="Times" w:cs="Helvetica"/>
        </w:rPr>
        <w:t>A</w:t>
      </w:r>
      <w:r w:rsidR="00DC3694" w:rsidRPr="0097544C">
        <w:rPr>
          <w:rFonts w:ascii="Times" w:hAnsi="Times" w:cs="Helvetica"/>
        </w:rPr>
        <w:t xml:space="preserve">ccording to the </w:t>
      </w:r>
      <w:r w:rsidR="00DC3694">
        <w:rPr>
          <w:rFonts w:ascii="Times" w:hAnsi="Times" w:cs="Helvetica"/>
        </w:rPr>
        <w:t>State</w:t>
      </w:r>
      <w:r w:rsidR="00DC3694" w:rsidRPr="0097544C">
        <w:rPr>
          <w:rFonts w:ascii="Times" w:hAnsi="Times" w:cs="Helvetica"/>
        </w:rPr>
        <w:t xml:space="preserve"> Monitoring Service, recipient families spontaneously and intuitively </w:t>
      </w:r>
      <w:r w:rsidR="00DC3694">
        <w:rPr>
          <w:rFonts w:ascii="Times" w:hAnsi="Times" w:cs="Helvetica"/>
        </w:rPr>
        <w:t>attempt</w:t>
      </w:r>
      <w:r w:rsidR="00DC3694" w:rsidRPr="0097544C">
        <w:rPr>
          <w:rFonts w:ascii="Times" w:hAnsi="Times" w:cs="Helvetica"/>
        </w:rPr>
        <w:t xml:space="preserve"> development of independent living skills among children with disabilities</w:t>
      </w:r>
      <w:r w:rsidR="00DC3694">
        <w:rPr>
          <w:rFonts w:ascii="Times" w:hAnsi="Times" w:cs="Helvetica"/>
        </w:rPr>
        <w:t>.</w:t>
      </w:r>
      <w:r w:rsidR="00DC3694" w:rsidRPr="0097544C">
        <w:rPr>
          <w:rFonts w:ascii="Times" w:hAnsi="Times" w:cs="Helvetica"/>
        </w:rPr>
        <w:t xml:space="preserve"> </w:t>
      </w:r>
    </w:p>
    <w:p w14:paraId="6B3F9B30" w14:textId="77777777" w:rsidR="00630CBF" w:rsidRPr="0097544C" w:rsidRDefault="00630CBF" w:rsidP="00204D74">
      <w:pPr>
        <w:spacing w:line="360" w:lineRule="auto"/>
        <w:jc w:val="both"/>
        <w:rPr>
          <w:rFonts w:ascii="Times" w:hAnsi="Times" w:cs="Helvetica"/>
        </w:rPr>
      </w:pPr>
    </w:p>
    <w:p w14:paraId="1158E103" w14:textId="2326DE8F" w:rsidR="00151183" w:rsidRDefault="00DA3151" w:rsidP="00204D74">
      <w:pPr>
        <w:spacing w:line="360" w:lineRule="auto"/>
        <w:jc w:val="both"/>
        <w:rPr>
          <w:rFonts w:ascii="Times" w:hAnsi="Times" w:cs="Helvetica"/>
        </w:rPr>
      </w:pPr>
      <w:r>
        <w:rPr>
          <w:rFonts w:ascii="Times" w:hAnsi="Times" w:cs="Helvetica"/>
        </w:rPr>
        <w:t xml:space="preserve">The UNICEF Annual Report 2015 </w:t>
      </w:r>
      <w:r w:rsidR="00151183" w:rsidRPr="0097544C">
        <w:rPr>
          <w:rFonts w:ascii="Times" w:hAnsi="Times" w:cs="Helvetica"/>
        </w:rPr>
        <w:t xml:space="preserve">titled “Children with Disabilities in Georgia” clearly underlines the need to improve legislative framework for children’s alternative care, in order for the system to ensure realization of </w:t>
      </w:r>
      <w:r w:rsidR="00836278" w:rsidRPr="0097544C">
        <w:rPr>
          <w:rFonts w:ascii="Times" w:hAnsi="Times" w:cs="Helvetica"/>
        </w:rPr>
        <w:t xml:space="preserve">the </w:t>
      </w:r>
      <w:r w:rsidR="00151183" w:rsidRPr="0097544C">
        <w:rPr>
          <w:rFonts w:ascii="Times" w:hAnsi="Times" w:cs="Helvetica"/>
        </w:rPr>
        <w:t xml:space="preserve">preferential right to family support </w:t>
      </w:r>
      <w:r w:rsidR="00836278" w:rsidRPr="0097544C">
        <w:rPr>
          <w:rFonts w:ascii="Times" w:hAnsi="Times" w:cs="Helvetica"/>
        </w:rPr>
        <w:t xml:space="preserve">services </w:t>
      </w:r>
      <w:r w:rsidR="00151183" w:rsidRPr="0097544C">
        <w:rPr>
          <w:rFonts w:ascii="Times" w:hAnsi="Times" w:cs="Helvetica"/>
        </w:rPr>
        <w:t xml:space="preserve">for children with disabilities </w:t>
      </w:r>
      <w:r w:rsidR="00836278" w:rsidRPr="0097544C">
        <w:rPr>
          <w:rFonts w:ascii="Times" w:hAnsi="Times" w:cs="Helvetica"/>
        </w:rPr>
        <w:t xml:space="preserve">outside of family care. </w:t>
      </w:r>
    </w:p>
    <w:p w14:paraId="02316538" w14:textId="77777777" w:rsidR="00630CBF" w:rsidRPr="0097544C" w:rsidRDefault="00630CBF" w:rsidP="00204D74">
      <w:pPr>
        <w:spacing w:line="360" w:lineRule="auto"/>
        <w:jc w:val="both"/>
        <w:rPr>
          <w:rFonts w:ascii="Times" w:hAnsi="Times" w:cs="Helvetica"/>
        </w:rPr>
      </w:pPr>
    </w:p>
    <w:p w14:paraId="3C04D4A9" w14:textId="77777777" w:rsidR="00630CBF" w:rsidRDefault="00630CBF" w:rsidP="00204D74">
      <w:pPr>
        <w:spacing w:line="360" w:lineRule="auto"/>
        <w:jc w:val="both"/>
        <w:rPr>
          <w:rFonts w:ascii="Times" w:hAnsi="Times" w:cs="Helvetica"/>
          <w:b/>
          <w:u w:val="single"/>
        </w:rPr>
      </w:pPr>
    </w:p>
    <w:p w14:paraId="0910A32D" w14:textId="5A7FF4C2" w:rsidR="00836278" w:rsidRPr="0097544C" w:rsidRDefault="00836278" w:rsidP="00204D74">
      <w:pPr>
        <w:spacing w:line="360" w:lineRule="auto"/>
        <w:jc w:val="both"/>
        <w:rPr>
          <w:rFonts w:ascii="Times" w:hAnsi="Times" w:cs="Helvetica"/>
          <w:b/>
          <w:u w:val="single"/>
        </w:rPr>
      </w:pPr>
      <w:r w:rsidRPr="0097544C">
        <w:rPr>
          <w:rFonts w:ascii="Times" w:hAnsi="Times" w:cs="Helvetica"/>
          <w:b/>
          <w:u w:val="single"/>
        </w:rPr>
        <w:t xml:space="preserve">Recommendations: </w:t>
      </w:r>
    </w:p>
    <w:p w14:paraId="5E50BD6D" w14:textId="5412DB08" w:rsidR="00836278" w:rsidRPr="0097544C" w:rsidRDefault="00FD5583" w:rsidP="00204D74">
      <w:pPr>
        <w:pStyle w:val="ListParagraph"/>
        <w:numPr>
          <w:ilvl w:val="0"/>
          <w:numId w:val="6"/>
        </w:numPr>
        <w:spacing w:line="360" w:lineRule="auto"/>
        <w:jc w:val="both"/>
        <w:rPr>
          <w:rFonts w:ascii="Times" w:hAnsi="Times" w:cs="Helvetica"/>
        </w:rPr>
      </w:pPr>
      <w:r>
        <w:rPr>
          <w:rFonts w:ascii="Times" w:hAnsi="Times" w:cs="Helvetica"/>
        </w:rPr>
        <w:t xml:space="preserve">The </w:t>
      </w:r>
      <w:r w:rsidR="009518B1">
        <w:rPr>
          <w:rFonts w:ascii="Times" w:hAnsi="Times" w:cs="Helvetica"/>
        </w:rPr>
        <w:t>State</w:t>
      </w:r>
      <w:r>
        <w:rPr>
          <w:rFonts w:ascii="Times" w:hAnsi="Times" w:cs="Helvetica"/>
        </w:rPr>
        <w:t xml:space="preserve"> must</w:t>
      </w:r>
      <w:r w:rsidR="00531BE9" w:rsidRPr="0097544C">
        <w:rPr>
          <w:rFonts w:ascii="Times" w:hAnsi="Times" w:cs="Helvetica"/>
        </w:rPr>
        <w:t xml:space="preserve"> design a tool for determining d</w:t>
      </w:r>
      <w:r w:rsidR="00562753">
        <w:rPr>
          <w:rFonts w:ascii="Times" w:hAnsi="Times" w:cs="Helvetica"/>
        </w:rPr>
        <w:t>isability status for children at an</w:t>
      </w:r>
      <w:r w:rsidR="00531BE9" w:rsidRPr="0097544C">
        <w:rPr>
          <w:rFonts w:ascii="Times" w:hAnsi="Times" w:cs="Helvetica"/>
        </w:rPr>
        <w:t xml:space="preserve"> early age, as the basis for preparing and implementing individual integration/rehabilitation/development plan</w:t>
      </w:r>
      <w:r w:rsidR="002B77B1">
        <w:rPr>
          <w:rFonts w:ascii="Times" w:hAnsi="Times" w:cs="Helvetica"/>
        </w:rPr>
        <w:t>s</w:t>
      </w:r>
      <w:r w:rsidR="00531BE9" w:rsidRPr="0097544C">
        <w:rPr>
          <w:rFonts w:ascii="Times" w:hAnsi="Times" w:cs="Helvetica"/>
        </w:rPr>
        <w:t xml:space="preserve"> for each child; </w:t>
      </w:r>
    </w:p>
    <w:p w14:paraId="580D896E" w14:textId="57EAA72C" w:rsidR="00531BE9" w:rsidRPr="0097544C" w:rsidRDefault="00E34211" w:rsidP="00204D74">
      <w:pPr>
        <w:pStyle w:val="ListParagraph"/>
        <w:numPr>
          <w:ilvl w:val="0"/>
          <w:numId w:val="6"/>
        </w:numPr>
        <w:spacing w:line="360" w:lineRule="auto"/>
        <w:jc w:val="both"/>
        <w:rPr>
          <w:rFonts w:ascii="Times" w:hAnsi="Times" w:cs="Helvetica"/>
        </w:rPr>
      </w:pPr>
      <w:r w:rsidRPr="0097544C">
        <w:rPr>
          <w:rFonts w:ascii="Times" w:hAnsi="Times" w:cs="Helvetica"/>
        </w:rPr>
        <w:t xml:space="preserve">The </w:t>
      </w:r>
      <w:r w:rsidR="009518B1">
        <w:rPr>
          <w:rFonts w:ascii="Times" w:hAnsi="Times" w:cs="Helvetica"/>
        </w:rPr>
        <w:t>State</w:t>
      </w:r>
      <w:r w:rsidR="00531BE9" w:rsidRPr="0097544C">
        <w:rPr>
          <w:rFonts w:ascii="Times" w:hAnsi="Times" w:cs="Helvetica"/>
        </w:rPr>
        <w:t xml:space="preserve"> </w:t>
      </w:r>
      <w:r w:rsidR="00FD5583">
        <w:rPr>
          <w:rFonts w:ascii="Times" w:hAnsi="Times" w:cs="Helvetica"/>
        </w:rPr>
        <w:t xml:space="preserve">must </w:t>
      </w:r>
      <w:r w:rsidR="00531BE9" w:rsidRPr="0097544C">
        <w:rPr>
          <w:rFonts w:ascii="Times" w:hAnsi="Times" w:cs="Helvetica"/>
        </w:rPr>
        <w:t>provide financial support for families</w:t>
      </w:r>
      <w:r w:rsidR="002B77B1">
        <w:rPr>
          <w:rFonts w:ascii="Times" w:hAnsi="Times" w:cs="Helvetica"/>
        </w:rPr>
        <w:t xml:space="preserve"> of children with disabilities in order </w:t>
      </w:r>
      <w:r w:rsidR="00531BE9" w:rsidRPr="0097544C">
        <w:rPr>
          <w:rFonts w:ascii="Times" w:hAnsi="Times" w:cs="Helvetica"/>
        </w:rPr>
        <w:t xml:space="preserve">to reduce risks of their abandonment; </w:t>
      </w:r>
    </w:p>
    <w:p w14:paraId="262E880B" w14:textId="27A7592E" w:rsidR="00531BE9" w:rsidRPr="0097544C" w:rsidRDefault="00531BE9" w:rsidP="00204D74">
      <w:pPr>
        <w:pStyle w:val="ListParagraph"/>
        <w:numPr>
          <w:ilvl w:val="0"/>
          <w:numId w:val="6"/>
        </w:numPr>
        <w:spacing w:line="360" w:lineRule="auto"/>
        <w:jc w:val="both"/>
        <w:rPr>
          <w:rFonts w:ascii="Times" w:hAnsi="Times" w:cs="Helvetica"/>
        </w:rPr>
      </w:pPr>
      <w:r w:rsidRPr="0097544C">
        <w:rPr>
          <w:rFonts w:ascii="Times" w:hAnsi="Times" w:cs="Helvetica"/>
        </w:rPr>
        <w:lastRenderedPageBreak/>
        <w:t>Social work standards</w:t>
      </w:r>
      <w:r w:rsidR="002B77B1">
        <w:rPr>
          <w:rFonts w:ascii="Times" w:hAnsi="Times" w:cs="Helvetica"/>
        </w:rPr>
        <w:t xml:space="preserve"> and the role and functions of the</w:t>
      </w:r>
      <w:r w:rsidRPr="0097544C">
        <w:rPr>
          <w:rFonts w:ascii="Times" w:hAnsi="Times" w:cs="Helvetica"/>
        </w:rPr>
        <w:t xml:space="preserve"> s</w:t>
      </w:r>
      <w:r w:rsidR="002B77B1">
        <w:rPr>
          <w:rFonts w:ascii="Times" w:hAnsi="Times" w:cs="Helvetica"/>
        </w:rPr>
        <w:t xml:space="preserve">ocial worker </w:t>
      </w:r>
      <w:r w:rsidR="00FD5583">
        <w:rPr>
          <w:rFonts w:ascii="Times" w:hAnsi="Times" w:cs="Helvetica"/>
        </w:rPr>
        <w:t xml:space="preserve">must </w:t>
      </w:r>
      <w:r w:rsidR="002B77B1">
        <w:rPr>
          <w:rFonts w:ascii="Times" w:hAnsi="Times" w:cs="Helvetica"/>
        </w:rPr>
        <w:t xml:space="preserve">be reviewed and strengthened </w:t>
      </w:r>
      <w:r w:rsidR="00FD5583">
        <w:rPr>
          <w:rFonts w:ascii="Times" w:hAnsi="Times" w:cs="Helvetica"/>
        </w:rPr>
        <w:t>to offer better</w:t>
      </w:r>
      <w:r w:rsidR="002B77B1">
        <w:rPr>
          <w:rFonts w:ascii="Times" w:hAnsi="Times" w:cs="Helvetica"/>
        </w:rPr>
        <w:t xml:space="preserve"> </w:t>
      </w:r>
      <w:r w:rsidRPr="0097544C">
        <w:rPr>
          <w:rFonts w:ascii="Times" w:hAnsi="Times" w:cs="Helvetica"/>
        </w:rPr>
        <w:t>support</w:t>
      </w:r>
      <w:r w:rsidR="002B77B1">
        <w:rPr>
          <w:rFonts w:ascii="Times" w:hAnsi="Times" w:cs="Helvetica"/>
        </w:rPr>
        <w:t>, information</w:t>
      </w:r>
      <w:r w:rsidRPr="0097544C">
        <w:rPr>
          <w:rFonts w:ascii="Times" w:hAnsi="Times" w:cs="Helvetica"/>
        </w:rPr>
        <w:t xml:space="preserve"> and services</w:t>
      </w:r>
      <w:r w:rsidR="002B77B1">
        <w:rPr>
          <w:rFonts w:ascii="Times" w:hAnsi="Times" w:cs="Helvetica"/>
        </w:rPr>
        <w:t xml:space="preserve"> for children with disabilities and their families</w:t>
      </w:r>
      <w:r w:rsidRPr="0097544C">
        <w:rPr>
          <w:rFonts w:ascii="Times" w:hAnsi="Times" w:cs="Helvetica"/>
        </w:rPr>
        <w:t xml:space="preserve">; </w:t>
      </w:r>
    </w:p>
    <w:p w14:paraId="1F157114" w14:textId="76ADA243" w:rsidR="00531BE9" w:rsidRPr="0097544C" w:rsidRDefault="00531BE9" w:rsidP="00204D74">
      <w:pPr>
        <w:pStyle w:val="ListParagraph"/>
        <w:numPr>
          <w:ilvl w:val="0"/>
          <w:numId w:val="6"/>
        </w:numPr>
        <w:spacing w:line="360" w:lineRule="auto"/>
        <w:jc w:val="both"/>
        <w:rPr>
          <w:rFonts w:ascii="Times" w:hAnsi="Times" w:cs="Helvetica"/>
        </w:rPr>
      </w:pPr>
      <w:r w:rsidRPr="0097544C">
        <w:rPr>
          <w:rFonts w:ascii="Times" w:hAnsi="Times" w:cs="Helvetica"/>
        </w:rPr>
        <w:t>Access to existing services</w:t>
      </w:r>
      <w:r w:rsidR="00FD5583">
        <w:rPr>
          <w:rFonts w:ascii="Times" w:hAnsi="Times" w:cs="Helvetica"/>
        </w:rPr>
        <w:t xml:space="preserve"> must</w:t>
      </w:r>
      <w:r w:rsidRPr="0097544C">
        <w:rPr>
          <w:rFonts w:ascii="Times" w:hAnsi="Times" w:cs="Helvetica"/>
        </w:rPr>
        <w:t xml:space="preserve"> be </w:t>
      </w:r>
      <w:r w:rsidR="00FD5583">
        <w:rPr>
          <w:rFonts w:ascii="Times" w:hAnsi="Times" w:cs="Helvetica"/>
        </w:rPr>
        <w:t>ensured in consideration of</w:t>
      </w:r>
      <w:r w:rsidR="002B77B1">
        <w:rPr>
          <w:rFonts w:ascii="Times" w:hAnsi="Times" w:cs="Helvetica"/>
        </w:rPr>
        <w:t xml:space="preserve"> existing needs and in adequate </w:t>
      </w:r>
      <w:r w:rsidRPr="0097544C">
        <w:rPr>
          <w:rFonts w:ascii="Times" w:hAnsi="Times" w:cs="Helvetica"/>
        </w:rPr>
        <w:t xml:space="preserve">geographic distribution; </w:t>
      </w:r>
    </w:p>
    <w:p w14:paraId="7EFC449F" w14:textId="4919ACCD" w:rsidR="00C31AC3" w:rsidRPr="0097544C" w:rsidRDefault="00E34211" w:rsidP="00204D74">
      <w:pPr>
        <w:pStyle w:val="ListParagraph"/>
        <w:numPr>
          <w:ilvl w:val="0"/>
          <w:numId w:val="6"/>
        </w:numPr>
        <w:spacing w:line="360" w:lineRule="auto"/>
        <w:jc w:val="both"/>
        <w:rPr>
          <w:rFonts w:ascii="Times" w:hAnsi="Times" w:cs="Helvetica"/>
        </w:rPr>
      </w:pPr>
      <w:r w:rsidRPr="0097544C">
        <w:rPr>
          <w:rFonts w:ascii="Times" w:hAnsi="Times" w:cs="Helvetica"/>
        </w:rPr>
        <w:t xml:space="preserve">The </w:t>
      </w:r>
      <w:r w:rsidR="009518B1">
        <w:rPr>
          <w:rFonts w:ascii="Times" w:hAnsi="Times" w:cs="Helvetica"/>
        </w:rPr>
        <w:t>State</w:t>
      </w:r>
      <w:r w:rsidR="00FD5583">
        <w:rPr>
          <w:rFonts w:ascii="Times" w:hAnsi="Times" w:cs="Helvetica"/>
        </w:rPr>
        <w:t xml:space="preserve"> must</w:t>
      </w:r>
      <w:r w:rsidR="001F5045" w:rsidRPr="0097544C">
        <w:rPr>
          <w:rFonts w:ascii="Times" w:hAnsi="Times" w:cs="Helvetica"/>
        </w:rPr>
        <w:t xml:space="preserve"> </w:t>
      </w:r>
      <w:r w:rsidR="00562753">
        <w:rPr>
          <w:rFonts w:ascii="Times" w:hAnsi="Times" w:cs="Helvetica"/>
        </w:rPr>
        <w:t xml:space="preserve">provide </w:t>
      </w:r>
      <w:r w:rsidR="001F5045" w:rsidRPr="0097544C">
        <w:rPr>
          <w:rFonts w:ascii="Times" w:hAnsi="Times" w:cs="Helvetica"/>
        </w:rPr>
        <w:t xml:space="preserve">support to </w:t>
      </w:r>
      <w:r w:rsidR="000665C7">
        <w:rPr>
          <w:rFonts w:ascii="Times" w:hAnsi="Times" w:cs="Helvetica"/>
        </w:rPr>
        <w:t xml:space="preserve">foster </w:t>
      </w:r>
      <w:r w:rsidR="00FD5583">
        <w:rPr>
          <w:rFonts w:ascii="Times" w:hAnsi="Times" w:cs="Helvetica"/>
        </w:rPr>
        <w:t>families through</w:t>
      </w:r>
      <w:r w:rsidR="001F5045" w:rsidRPr="0097544C">
        <w:rPr>
          <w:rFonts w:ascii="Times" w:hAnsi="Times" w:cs="Helvetica"/>
        </w:rPr>
        <w:t xml:space="preserve"> information, consultation and training.</w:t>
      </w:r>
    </w:p>
    <w:p w14:paraId="3DD1D49D" w14:textId="77777777" w:rsidR="001F5045" w:rsidRPr="0097544C" w:rsidRDefault="001F5045" w:rsidP="00204D74">
      <w:pPr>
        <w:spacing w:line="360" w:lineRule="auto"/>
        <w:jc w:val="both"/>
        <w:rPr>
          <w:rFonts w:ascii="Times" w:hAnsi="Times" w:cs="Helvetica"/>
        </w:rPr>
      </w:pPr>
    </w:p>
    <w:p w14:paraId="2958F4DE" w14:textId="7E8A3288" w:rsidR="001F5045" w:rsidRPr="00630CBF" w:rsidRDefault="001F5045" w:rsidP="00630CBF">
      <w:pPr>
        <w:pStyle w:val="Heading1"/>
        <w:rPr>
          <w:sz w:val="32"/>
          <w:szCs w:val="32"/>
        </w:rPr>
      </w:pPr>
      <w:bookmarkStart w:id="6" w:name="_Toc428956589"/>
      <w:r w:rsidRPr="006E70CE">
        <w:rPr>
          <w:sz w:val="32"/>
          <w:szCs w:val="32"/>
        </w:rPr>
        <w:t>Article 8. Raising awareness</w:t>
      </w:r>
      <w:bookmarkEnd w:id="6"/>
    </w:p>
    <w:p w14:paraId="3EACF966" w14:textId="5EC58BB1" w:rsidR="00DB5024" w:rsidRDefault="00B2787F" w:rsidP="00204D74">
      <w:pPr>
        <w:spacing w:line="360" w:lineRule="auto"/>
        <w:jc w:val="both"/>
        <w:rPr>
          <w:rFonts w:ascii="Times" w:hAnsi="Times" w:cs="Helvetica"/>
        </w:rPr>
      </w:pPr>
      <w:r w:rsidRPr="0097544C">
        <w:rPr>
          <w:rFonts w:ascii="Times" w:hAnsi="Times" w:cs="Helvetica"/>
        </w:rPr>
        <w:t>Generally there is an extremely low awareness in Georgia about individuals that are different for one reason or another, a</w:t>
      </w:r>
      <w:r w:rsidR="00293955">
        <w:rPr>
          <w:rFonts w:ascii="Times" w:hAnsi="Times" w:cs="Helvetica"/>
        </w:rPr>
        <w:t xml:space="preserve">nd disability is no exception. </w:t>
      </w:r>
      <w:r w:rsidRPr="0097544C">
        <w:rPr>
          <w:rFonts w:ascii="Times" w:hAnsi="Times" w:cs="Helvetica"/>
        </w:rPr>
        <w:t xml:space="preserve">As persons with disabilities </w:t>
      </w:r>
      <w:r w:rsidR="00723378">
        <w:rPr>
          <w:rFonts w:ascii="Times" w:hAnsi="Times" w:cs="Helvetica"/>
        </w:rPr>
        <w:t>claim</w:t>
      </w:r>
      <w:r w:rsidRPr="0097544C">
        <w:rPr>
          <w:rFonts w:ascii="Times" w:hAnsi="Times" w:cs="Helvetica"/>
        </w:rPr>
        <w:t xml:space="preserve"> their rights recognized </w:t>
      </w:r>
      <w:r w:rsidR="00723378">
        <w:rPr>
          <w:rFonts w:ascii="Times" w:hAnsi="Times" w:cs="Helvetica"/>
        </w:rPr>
        <w:t>in</w:t>
      </w:r>
      <w:r w:rsidRPr="0097544C">
        <w:rPr>
          <w:rFonts w:ascii="Times" w:hAnsi="Times" w:cs="Helvetica"/>
        </w:rPr>
        <w:t xml:space="preserve"> the Convention</w:t>
      </w:r>
      <w:r w:rsidR="00723378">
        <w:rPr>
          <w:rFonts w:ascii="Times" w:hAnsi="Times" w:cs="Helvetica"/>
        </w:rPr>
        <w:t xml:space="preserve"> and</w:t>
      </w:r>
      <w:r w:rsidR="00DB5024" w:rsidRPr="0097544C">
        <w:rPr>
          <w:rFonts w:ascii="Times" w:hAnsi="Times" w:cs="Helvetica"/>
        </w:rPr>
        <w:t xml:space="preserve"> demand</w:t>
      </w:r>
      <w:r w:rsidRPr="0097544C">
        <w:rPr>
          <w:rFonts w:ascii="Times" w:hAnsi="Times" w:cs="Helvetica"/>
        </w:rPr>
        <w:t xml:space="preserve"> </w:t>
      </w:r>
      <w:r w:rsidR="00FE6440">
        <w:rPr>
          <w:rFonts w:ascii="Times" w:hAnsi="Times" w:cs="Helvetica"/>
        </w:rPr>
        <w:t>using</w:t>
      </w:r>
      <w:r w:rsidR="00723378">
        <w:rPr>
          <w:rFonts w:ascii="Times" w:hAnsi="Times" w:cs="Helvetica"/>
        </w:rPr>
        <w:t xml:space="preserve"> and adapting</w:t>
      </w:r>
      <w:r w:rsidRPr="0097544C">
        <w:rPr>
          <w:rFonts w:ascii="Times" w:hAnsi="Times" w:cs="Helvetica"/>
        </w:rPr>
        <w:t xml:space="preserve"> spaces that are rightfully theirs, </w:t>
      </w:r>
      <w:r w:rsidR="00293955">
        <w:rPr>
          <w:rFonts w:ascii="Times" w:hAnsi="Times" w:cs="Helvetica"/>
        </w:rPr>
        <w:t>intolerance,</w:t>
      </w:r>
      <w:r w:rsidRPr="0097544C">
        <w:rPr>
          <w:rFonts w:ascii="Times" w:hAnsi="Times" w:cs="Helvetica"/>
        </w:rPr>
        <w:t xml:space="preserve"> low level of awareness </w:t>
      </w:r>
      <w:r w:rsidR="00293955">
        <w:rPr>
          <w:rFonts w:ascii="Times" w:hAnsi="Times" w:cs="Helvetica"/>
        </w:rPr>
        <w:t xml:space="preserve">and even aggression </w:t>
      </w:r>
      <w:r w:rsidR="00562753">
        <w:rPr>
          <w:rFonts w:ascii="Times" w:hAnsi="Times" w:cs="Helvetica"/>
        </w:rPr>
        <w:t xml:space="preserve">comes to </w:t>
      </w:r>
      <w:r w:rsidR="00293955">
        <w:rPr>
          <w:rFonts w:ascii="Times" w:hAnsi="Times" w:cs="Helvetica"/>
        </w:rPr>
        <w:t xml:space="preserve">bright </w:t>
      </w:r>
      <w:r w:rsidR="00562753">
        <w:rPr>
          <w:rFonts w:ascii="Times" w:hAnsi="Times" w:cs="Helvetica"/>
        </w:rPr>
        <w:t xml:space="preserve">light. </w:t>
      </w:r>
      <w:r w:rsidR="00DB5024" w:rsidRPr="0097544C">
        <w:rPr>
          <w:rFonts w:ascii="Times" w:hAnsi="Times" w:cs="Helvetica"/>
        </w:rPr>
        <w:t xml:space="preserve">For </w:t>
      </w:r>
      <w:r w:rsidR="00293955">
        <w:rPr>
          <w:rFonts w:ascii="Times" w:hAnsi="Times" w:cs="Helvetica"/>
        </w:rPr>
        <w:t>example,</w:t>
      </w:r>
      <w:r w:rsidR="00DB5024" w:rsidRPr="0097544C">
        <w:rPr>
          <w:rFonts w:ascii="Times" w:hAnsi="Times" w:cs="Helvetica"/>
        </w:rPr>
        <w:t xml:space="preserve"> in 2015 commercial tenants of an office space demanded that the landlord evict the Down syndrome rehabilit</w:t>
      </w:r>
      <w:r w:rsidR="00293955">
        <w:rPr>
          <w:rFonts w:ascii="Times" w:hAnsi="Times" w:cs="Helvetica"/>
        </w:rPr>
        <w:t xml:space="preserve">ation center from the building; they claimed that </w:t>
      </w:r>
      <w:r w:rsidR="00DB5024" w:rsidRPr="0097544C">
        <w:rPr>
          <w:rFonts w:ascii="Times" w:hAnsi="Times" w:cs="Helvetica"/>
        </w:rPr>
        <w:t xml:space="preserve">their productivity decreased after </w:t>
      </w:r>
      <w:r w:rsidR="00DB5024" w:rsidRPr="00ED2AD5">
        <w:rPr>
          <w:rFonts w:ascii="Times" w:hAnsi="Times" w:cs="Helvetica"/>
        </w:rPr>
        <w:t>seeing children with Down syndrome.</w:t>
      </w:r>
      <w:r w:rsidR="00DB5024" w:rsidRPr="00ED2AD5">
        <w:rPr>
          <w:rStyle w:val="FootnoteReference"/>
          <w:rFonts w:ascii="Times" w:hAnsi="Times" w:cs="Helvetica"/>
        </w:rPr>
        <w:footnoteReference w:id="5"/>
      </w:r>
    </w:p>
    <w:p w14:paraId="7BFCB57B" w14:textId="77777777" w:rsidR="00630CBF" w:rsidRPr="00ED2AD5" w:rsidRDefault="00630CBF" w:rsidP="00204D74">
      <w:pPr>
        <w:spacing w:line="360" w:lineRule="auto"/>
        <w:jc w:val="both"/>
        <w:rPr>
          <w:rFonts w:ascii="Times" w:hAnsi="Times" w:cs="Helvetica"/>
        </w:rPr>
      </w:pPr>
    </w:p>
    <w:p w14:paraId="1ADBBA4D" w14:textId="0EED458E" w:rsidR="0072336B" w:rsidRDefault="00DB5024" w:rsidP="00204D74">
      <w:pPr>
        <w:spacing w:line="360" w:lineRule="auto"/>
        <w:jc w:val="both"/>
        <w:rPr>
          <w:rFonts w:ascii="Times" w:hAnsi="Times" w:cs="Helvetica"/>
        </w:rPr>
      </w:pPr>
      <w:r w:rsidRPr="00ED2AD5">
        <w:rPr>
          <w:rFonts w:ascii="Times" w:hAnsi="Times" w:cs="Helvetica"/>
        </w:rPr>
        <w:t>Low level of awareness</w:t>
      </w:r>
      <w:r w:rsidRPr="0097544C">
        <w:rPr>
          <w:rFonts w:ascii="Times" w:hAnsi="Times" w:cs="Helvetica"/>
        </w:rPr>
        <w:t xml:space="preserve"> about disability is evident among doctors, judges, notaries, lawyers and civil servants. </w:t>
      </w:r>
      <w:r w:rsidR="00746082">
        <w:rPr>
          <w:rFonts w:ascii="Times" w:hAnsi="Times" w:cs="Helvetica"/>
        </w:rPr>
        <w:t xml:space="preserve">In one instance, </w:t>
      </w:r>
      <w:r w:rsidR="00623C05">
        <w:rPr>
          <w:rFonts w:ascii="Times" w:hAnsi="Times" w:cs="Helvetica"/>
        </w:rPr>
        <w:t>the</w:t>
      </w:r>
      <w:r w:rsidRPr="0097544C">
        <w:rPr>
          <w:rFonts w:ascii="Times" w:hAnsi="Times" w:cs="Helvetica"/>
        </w:rPr>
        <w:t xml:space="preserve"> judge had to be </w:t>
      </w:r>
      <w:r w:rsidR="00746082">
        <w:rPr>
          <w:rFonts w:ascii="Times" w:hAnsi="Times" w:cs="Helvetica"/>
        </w:rPr>
        <w:t>informed</w:t>
      </w:r>
      <w:r w:rsidRPr="0097544C">
        <w:rPr>
          <w:rFonts w:ascii="Times" w:hAnsi="Times" w:cs="Helvetica"/>
        </w:rPr>
        <w:t xml:space="preserve"> that </w:t>
      </w:r>
      <w:r w:rsidR="009C18E7" w:rsidRPr="0097544C">
        <w:rPr>
          <w:rFonts w:ascii="Times" w:hAnsi="Times" w:cs="Helvetica"/>
        </w:rPr>
        <w:t>wheelchair users</w:t>
      </w:r>
      <w:r w:rsidR="00746082">
        <w:rPr>
          <w:rFonts w:ascii="Times" w:hAnsi="Times" w:cs="Helvetica"/>
        </w:rPr>
        <w:t xml:space="preserve"> could</w:t>
      </w:r>
      <w:r w:rsidR="0072336B" w:rsidRPr="0097544C">
        <w:rPr>
          <w:rFonts w:ascii="Times" w:hAnsi="Times" w:cs="Helvetica"/>
        </w:rPr>
        <w:t xml:space="preserve"> provide a power of attorney </w:t>
      </w:r>
      <w:r w:rsidR="00293955">
        <w:rPr>
          <w:rFonts w:ascii="Times" w:hAnsi="Times" w:cs="Helvetica"/>
        </w:rPr>
        <w:t>without</w:t>
      </w:r>
      <w:r w:rsidR="006E70CE">
        <w:rPr>
          <w:rFonts w:ascii="Times" w:hAnsi="Times" w:cs="Helvetica"/>
        </w:rPr>
        <w:t xml:space="preserve"> </w:t>
      </w:r>
      <w:r w:rsidR="0072336B" w:rsidRPr="0097544C">
        <w:rPr>
          <w:rFonts w:ascii="Times" w:hAnsi="Times" w:cs="Helvetica"/>
        </w:rPr>
        <w:t>consent of a third person</w:t>
      </w:r>
      <w:r w:rsidR="00623C05">
        <w:rPr>
          <w:rFonts w:ascii="Times" w:hAnsi="Times" w:cs="Helvetica"/>
        </w:rPr>
        <w:t>. In another case the</w:t>
      </w:r>
      <w:r w:rsidR="00187028" w:rsidRPr="0097544C">
        <w:rPr>
          <w:rFonts w:ascii="Times" w:hAnsi="Times" w:cs="Helvetica"/>
        </w:rPr>
        <w:t xml:space="preserve"> judge wrong</w:t>
      </w:r>
      <w:r w:rsidR="006E70CE">
        <w:rPr>
          <w:rFonts w:ascii="Times" w:hAnsi="Times" w:cs="Helvetica"/>
        </w:rPr>
        <w:t xml:space="preserve">ly interpreted </w:t>
      </w:r>
      <w:r w:rsidR="00187028" w:rsidRPr="0097544C">
        <w:rPr>
          <w:rFonts w:ascii="Times" w:hAnsi="Times" w:cs="Helvetica"/>
        </w:rPr>
        <w:t>the ECHR juris</w:t>
      </w:r>
      <w:r w:rsidR="00746082">
        <w:rPr>
          <w:rFonts w:ascii="Times" w:hAnsi="Times" w:cs="Helvetica"/>
        </w:rPr>
        <w:t xml:space="preserve">prudence about disability. </w:t>
      </w:r>
      <w:r w:rsidR="00187028" w:rsidRPr="0097544C">
        <w:rPr>
          <w:rFonts w:ascii="Times" w:hAnsi="Times" w:cs="Helvetica"/>
        </w:rPr>
        <w:t>Ma</w:t>
      </w:r>
      <w:r w:rsidR="00746082">
        <w:rPr>
          <w:rFonts w:ascii="Times" w:hAnsi="Times" w:cs="Helvetica"/>
        </w:rPr>
        <w:t>jority of lawyers still believe</w:t>
      </w:r>
      <w:r w:rsidR="00187028" w:rsidRPr="0097544C">
        <w:rPr>
          <w:rFonts w:ascii="Times" w:hAnsi="Times" w:cs="Helvetica"/>
        </w:rPr>
        <w:t xml:space="preserve"> that </w:t>
      </w:r>
      <w:r w:rsidR="00293955">
        <w:rPr>
          <w:rFonts w:ascii="Times" w:hAnsi="Times" w:cs="Helvetica"/>
        </w:rPr>
        <w:t>institutionalization of</w:t>
      </w:r>
      <w:r w:rsidR="00187028" w:rsidRPr="0097544C">
        <w:rPr>
          <w:rFonts w:ascii="Times" w:hAnsi="Times" w:cs="Helvetica"/>
        </w:rPr>
        <w:t xml:space="preserve"> persons with disabilities is justified, especially for treatment. </w:t>
      </w:r>
      <w:r w:rsidR="006E70CE">
        <w:rPr>
          <w:rFonts w:ascii="Times" w:hAnsi="Times" w:cs="Helvetica"/>
        </w:rPr>
        <w:t>They also</w:t>
      </w:r>
      <w:r w:rsidR="00746082">
        <w:rPr>
          <w:rFonts w:ascii="Times" w:hAnsi="Times" w:cs="Helvetica"/>
        </w:rPr>
        <w:t xml:space="preserve"> </w:t>
      </w:r>
      <w:r w:rsidR="006E70CE">
        <w:rPr>
          <w:rFonts w:ascii="Times" w:hAnsi="Times" w:cs="Helvetica"/>
        </w:rPr>
        <w:t xml:space="preserve">believe </w:t>
      </w:r>
      <w:r w:rsidR="00187028" w:rsidRPr="0097544C">
        <w:rPr>
          <w:rFonts w:ascii="Times" w:hAnsi="Times" w:cs="Helvetica"/>
        </w:rPr>
        <w:t xml:space="preserve">that discriminatory prohibitions </w:t>
      </w:r>
      <w:r w:rsidR="00746082">
        <w:rPr>
          <w:rFonts w:ascii="Times" w:hAnsi="Times" w:cs="Helvetica"/>
        </w:rPr>
        <w:t>of</w:t>
      </w:r>
      <w:r w:rsidR="00746082" w:rsidRPr="0097544C">
        <w:rPr>
          <w:rFonts w:ascii="Times" w:hAnsi="Times" w:cs="Helvetica"/>
        </w:rPr>
        <w:t xml:space="preserve"> certain rights </w:t>
      </w:r>
      <w:r w:rsidR="00187028" w:rsidRPr="0097544C">
        <w:rPr>
          <w:rFonts w:ascii="Times" w:hAnsi="Times" w:cs="Helvetica"/>
        </w:rPr>
        <w:t xml:space="preserve">contained by the legislation </w:t>
      </w:r>
      <w:r w:rsidR="006E70CE">
        <w:rPr>
          <w:rFonts w:ascii="Times" w:hAnsi="Times" w:cs="Helvetica"/>
        </w:rPr>
        <w:t>should be allowed due to</w:t>
      </w:r>
      <w:r w:rsidR="00187028" w:rsidRPr="0097544C">
        <w:rPr>
          <w:rFonts w:ascii="Times" w:hAnsi="Times" w:cs="Helvetica"/>
        </w:rPr>
        <w:t xml:space="preserve"> health </w:t>
      </w:r>
      <w:r w:rsidR="00D31318">
        <w:rPr>
          <w:rFonts w:ascii="Times" w:hAnsi="Times" w:cs="Helvetica"/>
        </w:rPr>
        <w:t>condition</w:t>
      </w:r>
      <w:r w:rsidR="00187028" w:rsidRPr="0097544C">
        <w:rPr>
          <w:rFonts w:ascii="Times" w:hAnsi="Times" w:cs="Helvetica"/>
        </w:rPr>
        <w:t xml:space="preserve"> of persons with disabilities.</w:t>
      </w:r>
      <w:r w:rsidR="00187028" w:rsidRPr="0097544C">
        <w:rPr>
          <w:rStyle w:val="FootnoteReference"/>
          <w:rFonts w:ascii="Times" w:hAnsi="Times" w:cs="Helvetica"/>
        </w:rPr>
        <w:footnoteReference w:id="6"/>
      </w:r>
      <w:r w:rsidR="00187028" w:rsidRPr="0097544C">
        <w:rPr>
          <w:rFonts w:ascii="Times" w:hAnsi="Times" w:cs="Helvetica"/>
        </w:rPr>
        <w:t xml:space="preserve">  </w:t>
      </w:r>
    </w:p>
    <w:p w14:paraId="28CB300A" w14:textId="77777777" w:rsidR="00630CBF" w:rsidRPr="0097544C" w:rsidRDefault="00630CBF" w:rsidP="00204D74">
      <w:pPr>
        <w:spacing w:line="360" w:lineRule="auto"/>
        <w:jc w:val="both"/>
        <w:rPr>
          <w:rFonts w:ascii="Times" w:hAnsi="Times" w:cs="Helvetica"/>
        </w:rPr>
      </w:pPr>
    </w:p>
    <w:p w14:paraId="07DBDF4F" w14:textId="7FB0DA28" w:rsidR="00C15AFF" w:rsidRDefault="00187028" w:rsidP="00204D74">
      <w:pPr>
        <w:spacing w:line="360" w:lineRule="auto"/>
        <w:jc w:val="both"/>
        <w:rPr>
          <w:rFonts w:ascii="Times" w:hAnsi="Times" w:cs="Helvetica"/>
        </w:rPr>
      </w:pPr>
      <w:r w:rsidRPr="00A1212C">
        <w:rPr>
          <w:rFonts w:ascii="Times" w:hAnsi="Times" w:cs="Helvetica"/>
        </w:rPr>
        <w:t>The approach of LEPL</w:t>
      </w:r>
      <w:r w:rsidR="0060163C" w:rsidRPr="0097544C">
        <w:rPr>
          <w:rFonts w:ascii="Times" w:hAnsi="Times" w:cs="Helvetica"/>
        </w:rPr>
        <w:t xml:space="preserve"> </w:t>
      </w:r>
      <w:proofErr w:type="spellStart"/>
      <w:r w:rsidR="0060163C" w:rsidRPr="0097544C">
        <w:rPr>
          <w:rFonts w:ascii="Times" w:hAnsi="Times" w:cs="Helvetica"/>
        </w:rPr>
        <w:t>L</w:t>
      </w:r>
      <w:r w:rsidR="00ED2AD5">
        <w:rPr>
          <w:rFonts w:ascii="Times" w:hAnsi="Times" w:cs="Helvetica"/>
        </w:rPr>
        <w:t>evan</w:t>
      </w:r>
      <w:proofErr w:type="spellEnd"/>
      <w:r w:rsidR="00ED2AD5">
        <w:rPr>
          <w:rFonts w:ascii="Times" w:hAnsi="Times" w:cs="Helvetica"/>
        </w:rPr>
        <w:t xml:space="preserve"> </w:t>
      </w:r>
      <w:proofErr w:type="spellStart"/>
      <w:r w:rsidR="00ED2AD5">
        <w:rPr>
          <w:rFonts w:ascii="Times" w:hAnsi="Times" w:cs="Helvetica"/>
        </w:rPr>
        <w:t>Samkharauli</w:t>
      </w:r>
      <w:proofErr w:type="spellEnd"/>
      <w:r w:rsidR="00ED2AD5">
        <w:rPr>
          <w:rFonts w:ascii="Times" w:hAnsi="Times" w:cs="Helvetica"/>
        </w:rPr>
        <w:t xml:space="preserve"> Forensic Bureau (</w:t>
      </w:r>
      <w:r w:rsidR="00A1212C">
        <w:rPr>
          <w:rFonts w:ascii="Times" w:hAnsi="Times" w:cs="Helvetica"/>
        </w:rPr>
        <w:t xml:space="preserve">the </w:t>
      </w:r>
      <w:r w:rsidR="009518B1">
        <w:rPr>
          <w:rFonts w:ascii="Times" w:hAnsi="Times" w:cs="Helvetica"/>
        </w:rPr>
        <w:t>State</w:t>
      </w:r>
      <w:r w:rsidR="00ED2AD5">
        <w:rPr>
          <w:rFonts w:ascii="Times" w:hAnsi="Times" w:cs="Helvetica"/>
        </w:rPr>
        <w:t xml:space="preserve"> forensic expertise center),</w:t>
      </w:r>
      <w:r w:rsidR="0060163C" w:rsidRPr="0097544C">
        <w:rPr>
          <w:rFonts w:ascii="Times" w:hAnsi="Times" w:cs="Helvetica"/>
        </w:rPr>
        <w:t xml:space="preserve"> towards persons with psychosocial needs is extremely alarming. Findings of the bureau </w:t>
      </w:r>
      <w:r w:rsidR="000F30B8">
        <w:rPr>
          <w:rFonts w:ascii="Times" w:hAnsi="Times" w:cs="Helvetica"/>
        </w:rPr>
        <w:t>play a decisive role</w:t>
      </w:r>
      <w:r w:rsidR="00562753">
        <w:rPr>
          <w:rFonts w:ascii="Times" w:hAnsi="Times" w:cs="Helvetica"/>
        </w:rPr>
        <w:t xml:space="preserve"> in court’s recognition</w:t>
      </w:r>
      <w:r w:rsidR="00C15AFF" w:rsidRPr="0097544C">
        <w:rPr>
          <w:rFonts w:ascii="Times" w:hAnsi="Times" w:cs="Helvetica"/>
        </w:rPr>
        <w:t xml:space="preserve"> that </w:t>
      </w:r>
      <w:r w:rsidR="00562753">
        <w:rPr>
          <w:rFonts w:ascii="Times" w:hAnsi="Times" w:cs="Helvetica"/>
        </w:rPr>
        <w:t>a person</w:t>
      </w:r>
      <w:r w:rsidR="00C15AFF" w:rsidRPr="0097544C">
        <w:rPr>
          <w:rFonts w:ascii="Times" w:hAnsi="Times" w:cs="Helvetica"/>
        </w:rPr>
        <w:t xml:space="preserve"> with psychosocial needs require</w:t>
      </w:r>
      <w:r w:rsidR="00562753">
        <w:rPr>
          <w:rFonts w:ascii="Times" w:hAnsi="Times" w:cs="Helvetica"/>
        </w:rPr>
        <w:t>s</w:t>
      </w:r>
      <w:r w:rsidR="00C15AFF" w:rsidRPr="0097544C">
        <w:rPr>
          <w:rFonts w:ascii="Times" w:hAnsi="Times" w:cs="Helvetica"/>
        </w:rPr>
        <w:t xml:space="preserve"> support to exercise </w:t>
      </w:r>
      <w:r w:rsidR="00562753">
        <w:rPr>
          <w:rFonts w:ascii="Times" w:hAnsi="Times" w:cs="Helvetica"/>
        </w:rPr>
        <w:t>his or her</w:t>
      </w:r>
      <w:r w:rsidR="00C15AFF" w:rsidRPr="0097544C">
        <w:rPr>
          <w:rFonts w:ascii="Times" w:hAnsi="Times" w:cs="Helvetica"/>
        </w:rPr>
        <w:t xml:space="preserve"> legal capacity. However, </w:t>
      </w:r>
      <w:r w:rsidR="00C15AFF" w:rsidRPr="0097544C">
        <w:rPr>
          <w:rFonts w:ascii="Times" w:hAnsi="Times" w:cs="Helvetica"/>
        </w:rPr>
        <w:lastRenderedPageBreak/>
        <w:t>specialists mostly rely on outdated approach</w:t>
      </w:r>
      <w:r w:rsidR="001B1047">
        <w:rPr>
          <w:rFonts w:ascii="Times" w:hAnsi="Times" w:cs="Helvetica"/>
        </w:rPr>
        <w:t>es</w:t>
      </w:r>
      <w:r w:rsidR="00C15AFF" w:rsidRPr="0097544C">
        <w:rPr>
          <w:rFonts w:ascii="Times" w:hAnsi="Times" w:cs="Helvetica"/>
        </w:rPr>
        <w:t xml:space="preserve"> that </w:t>
      </w:r>
      <w:r w:rsidR="001B1047">
        <w:rPr>
          <w:rFonts w:ascii="Times" w:hAnsi="Times" w:cs="Helvetica"/>
        </w:rPr>
        <w:t>ignore</w:t>
      </w:r>
      <w:r w:rsidR="00C15AFF" w:rsidRPr="0097544C">
        <w:rPr>
          <w:rFonts w:ascii="Times" w:hAnsi="Times" w:cs="Helvetica"/>
        </w:rPr>
        <w:t xml:space="preserve"> individual capacities of persons with psycho</w:t>
      </w:r>
      <w:r w:rsidR="001D3797">
        <w:rPr>
          <w:rFonts w:ascii="Times" w:hAnsi="Times" w:cs="Helvetica"/>
        </w:rPr>
        <w:t>social needs during assessment.</w:t>
      </w:r>
    </w:p>
    <w:p w14:paraId="15FEA8F5" w14:textId="77777777" w:rsidR="00630CBF" w:rsidRPr="0097544C" w:rsidRDefault="00630CBF" w:rsidP="00204D74">
      <w:pPr>
        <w:spacing w:line="360" w:lineRule="auto"/>
        <w:jc w:val="both"/>
        <w:rPr>
          <w:rFonts w:ascii="Times" w:hAnsi="Times" w:cs="Helvetica"/>
        </w:rPr>
      </w:pPr>
    </w:p>
    <w:p w14:paraId="224F1227" w14:textId="7E88E5ED" w:rsidR="00C31AC3" w:rsidRDefault="00C15AFF" w:rsidP="00204D74">
      <w:pPr>
        <w:spacing w:line="360" w:lineRule="auto"/>
        <w:jc w:val="both"/>
        <w:rPr>
          <w:rFonts w:ascii="Times" w:hAnsi="Times" w:cs="Helvetica"/>
        </w:rPr>
      </w:pPr>
      <w:r w:rsidRPr="0097544C">
        <w:rPr>
          <w:rFonts w:ascii="Times" w:hAnsi="Times" w:cs="Helvetica"/>
        </w:rPr>
        <w:t xml:space="preserve">There is a low level of awareness among persons with disabilities themselves and their families, </w:t>
      </w:r>
      <w:r w:rsidR="00D60D3F">
        <w:rPr>
          <w:rFonts w:ascii="Times" w:hAnsi="Times" w:cs="Helvetica"/>
        </w:rPr>
        <w:t>particularly outside the capital.</w:t>
      </w:r>
      <w:r w:rsidRPr="0097544C">
        <w:rPr>
          <w:rFonts w:ascii="Times" w:hAnsi="Times" w:cs="Helvetica"/>
        </w:rPr>
        <w:t xml:space="preserve"> For instance, a mother decided not to take her child to school because the principal said that he would only admit the child if the parent promised not to demand installment </w:t>
      </w:r>
      <w:r w:rsidR="000F30B8">
        <w:rPr>
          <w:rFonts w:ascii="Times" w:hAnsi="Times" w:cs="Helvetica"/>
        </w:rPr>
        <w:t>of a ramp or adaptation of the bathroom</w:t>
      </w:r>
      <w:r w:rsidRPr="0097544C">
        <w:rPr>
          <w:rFonts w:ascii="Times" w:hAnsi="Times" w:cs="Helvetica"/>
        </w:rPr>
        <w:t xml:space="preserve">. According to the parent, she </w:t>
      </w:r>
      <w:r w:rsidR="00A1212C">
        <w:rPr>
          <w:rFonts w:ascii="Times" w:hAnsi="Times" w:cs="Helvetica"/>
        </w:rPr>
        <w:t>did not know</w:t>
      </w:r>
      <w:r w:rsidRPr="0097544C">
        <w:rPr>
          <w:rFonts w:ascii="Times" w:hAnsi="Times" w:cs="Helvetica"/>
        </w:rPr>
        <w:t xml:space="preserve"> that the principal’s demand was illegal, so she decided not to take the child to school </w:t>
      </w:r>
      <w:r w:rsidR="00D60D3F">
        <w:rPr>
          <w:rFonts w:ascii="Times" w:hAnsi="Times" w:cs="Helvetica"/>
        </w:rPr>
        <w:t>instead</w:t>
      </w:r>
      <w:r w:rsidRPr="0097544C">
        <w:rPr>
          <w:rFonts w:ascii="Times" w:hAnsi="Times" w:cs="Helvetica"/>
        </w:rPr>
        <w:t xml:space="preserve">. </w:t>
      </w:r>
      <w:proofErr w:type="gramStart"/>
      <w:r w:rsidRPr="0097544C">
        <w:rPr>
          <w:rFonts w:ascii="Times" w:hAnsi="Times" w:cs="Helvetica"/>
        </w:rPr>
        <w:t>A</w:t>
      </w:r>
      <w:r w:rsidR="00AD3BAC">
        <w:rPr>
          <w:rFonts w:ascii="Times" w:hAnsi="Times" w:cs="Helvetica"/>
        </w:rPr>
        <w:t>nother parent</w:t>
      </w:r>
      <w:r w:rsidRPr="0097544C">
        <w:rPr>
          <w:rFonts w:ascii="Times" w:hAnsi="Times" w:cs="Helvetica"/>
        </w:rPr>
        <w:t xml:space="preserve"> who visited </w:t>
      </w:r>
      <w:r w:rsidR="00686048" w:rsidRPr="0097544C">
        <w:rPr>
          <w:rFonts w:ascii="Times" w:hAnsi="Times" w:cs="Helvetica"/>
        </w:rPr>
        <w:t xml:space="preserve">the office of </w:t>
      </w:r>
      <w:proofErr w:type="spellStart"/>
      <w:r w:rsidR="00686048" w:rsidRPr="0097544C">
        <w:rPr>
          <w:rFonts w:ascii="Times" w:hAnsi="Times" w:cs="Helvetica"/>
        </w:rPr>
        <w:t>Gamgebeli</w:t>
      </w:r>
      <w:proofErr w:type="spellEnd"/>
      <w:r w:rsidR="00686048" w:rsidRPr="0097544C">
        <w:rPr>
          <w:rFonts w:ascii="Times" w:hAnsi="Times" w:cs="Helvetica"/>
        </w:rPr>
        <w:t xml:space="preserve"> [chair of a self-governing </w:t>
      </w:r>
      <w:r w:rsidR="00A1212C">
        <w:rPr>
          <w:rFonts w:ascii="Times" w:hAnsi="Times" w:cs="Helvetica"/>
        </w:rPr>
        <w:t>town</w:t>
      </w:r>
      <w:r w:rsidR="00686048" w:rsidRPr="0097544C">
        <w:rPr>
          <w:rFonts w:ascii="Times" w:hAnsi="Times" w:cs="Helvetica"/>
        </w:rPr>
        <w:t xml:space="preserve">] </w:t>
      </w:r>
      <w:r w:rsidR="000F30B8">
        <w:rPr>
          <w:rFonts w:ascii="Times" w:hAnsi="Times" w:cs="Helvetica"/>
        </w:rPr>
        <w:t xml:space="preserve">to </w:t>
      </w:r>
      <w:r w:rsidR="00A1212C">
        <w:rPr>
          <w:rFonts w:ascii="Times" w:hAnsi="Times" w:cs="Helvetica"/>
        </w:rPr>
        <w:t xml:space="preserve">receive available </w:t>
      </w:r>
      <w:r w:rsidR="00686048" w:rsidRPr="0097544C">
        <w:rPr>
          <w:rFonts w:ascii="Times" w:hAnsi="Times" w:cs="Helvetica"/>
        </w:rPr>
        <w:t xml:space="preserve">social services </w:t>
      </w:r>
      <w:r w:rsidR="00D60D3F">
        <w:rPr>
          <w:rFonts w:ascii="Times" w:hAnsi="Times" w:cs="Helvetica"/>
        </w:rPr>
        <w:t xml:space="preserve">was </w:t>
      </w:r>
      <w:r w:rsidR="00686048" w:rsidRPr="0097544C">
        <w:rPr>
          <w:rFonts w:ascii="Times" w:hAnsi="Times" w:cs="Helvetica"/>
        </w:rPr>
        <w:t xml:space="preserve">told by </w:t>
      </w:r>
      <w:r w:rsidR="00A1212C">
        <w:rPr>
          <w:rFonts w:ascii="Times" w:hAnsi="Times" w:cs="Helvetica"/>
        </w:rPr>
        <w:t xml:space="preserve">the </w:t>
      </w:r>
      <w:proofErr w:type="spellStart"/>
      <w:r w:rsidR="00686048" w:rsidRPr="0097544C">
        <w:rPr>
          <w:rFonts w:ascii="Times" w:hAnsi="Times" w:cs="Helvetica"/>
        </w:rPr>
        <w:t>Gamgebeli</w:t>
      </w:r>
      <w:proofErr w:type="spellEnd"/>
      <w:proofErr w:type="gramEnd"/>
      <w:r w:rsidR="00686048" w:rsidRPr="0097544C">
        <w:rPr>
          <w:rFonts w:ascii="Times" w:hAnsi="Times" w:cs="Helvetica"/>
        </w:rPr>
        <w:t xml:space="preserve"> that she was “delusional” and asking </w:t>
      </w:r>
      <w:r w:rsidR="00A1212C">
        <w:rPr>
          <w:rFonts w:ascii="Times" w:hAnsi="Times" w:cs="Helvetica"/>
        </w:rPr>
        <w:t xml:space="preserve">for </w:t>
      </w:r>
      <w:r w:rsidR="00686048" w:rsidRPr="0097544C">
        <w:rPr>
          <w:rFonts w:ascii="Times" w:hAnsi="Times" w:cs="Helvetica"/>
        </w:rPr>
        <w:t>too much.</w:t>
      </w:r>
      <w:r w:rsidR="00686048" w:rsidRPr="0097544C">
        <w:rPr>
          <w:rStyle w:val="FootnoteReference"/>
          <w:rFonts w:ascii="Times" w:hAnsi="Times" w:cs="Helvetica"/>
        </w:rPr>
        <w:footnoteReference w:id="7"/>
      </w:r>
      <w:r w:rsidR="00686048" w:rsidRPr="0097544C">
        <w:rPr>
          <w:rFonts w:ascii="Times" w:hAnsi="Times" w:cs="Helvetica"/>
        </w:rPr>
        <w:t xml:space="preserve"> </w:t>
      </w:r>
    </w:p>
    <w:p w14:paraId="1F595B7E" w14:textId="77777777" w:rsidR="00630CBF" w:rsidRPr="0097544C" w:rsidRDefault="00630CBF" w:rsidP="00204D74">
      <w:pPr>
        <w:spacing w:line="360" w:lineRule="auto"/>
        <w:jc w:val="both"/>
        <w:rPr>
          <w:rFonts w:ascii="Times" w:hAnsi="Times" w:cs="Helvetica"/>
        </w:rPr>
      </w:pPr>
    </w:p>
    <w:p w14:paraId="0AAEB853" w14:textId="0FEEB602" w:rsidR="00C31AC3" w:rsidRDefault="00B80C22" w:rsidP="00204D74">
      <w:pPr>
        <w:spacing w:line="360" w:lineRule="auto"/>
        <w:jc w:val="both"/>
        <w:rPr>
          <w:rFonts w:ascii="Times" w:hAnsi="Times" w:cs="Helvetica"/>
        </w:rPr>
      </w:pPr>
      <w:r>
        <w:rPr>
          <w:rFonts w:ascii="Times" w:hAnsi="Times" w:cs="Helvetica"/>
        </w:rPr>
        <w:t xml:space="preserve">In response to the request for information about awareness raising campaigns and trainings organized by the government, </w:t>
      </w:r>
      <w:r w:rsidR="0047276D">
        <w:rPr>
          <w:rFonts w:ascii="Times" w:hAnsi="Times" w:cs="Helvetica"/>
        </w:rPr>
        <w:t>the Human Rights S</w:t>
      </w:r>
      <w:r w:rsidR="000F4AFC" w:rsidRPr="0097544C">
        <w:rPr>
          <w:rFonts w:ascii="Times" w:hAnsi="Times" w:cs="Helvetica"/>
        </w:rPr>
        <w:t xml:space="preserve">ecretariat of the Administration of the </w:t>
      </w:r>
      <w:r w:rsidR="007612E4" w:rsidRPr="0097544C">
        <w:rPr>
          <w:rFonts w:ascii="Times" w:hAnsi="Times" w:cs="Helvetica"/>
        </w:rPr>
        <w:t xml:space="preserve">Government of Georgia denied </w:t>
      </w:r>
      <w:r>
        <w:rPr>
          <w:rFonts w:ascii="Times" w:hAnsi="Times" w:cs="Helvetica"/>
        </w:rPr>
        <w:t>to provide information,</w:t>
      </w:r>
      <w:r w:rsidR="0099282E">
        <w:rPr>
          <w:rFonts w:ascii="Times" w:hAnsi="Times" w:cs="Helvetica"/>
        </w:rPr>
        <w:t xml:space="preserve"> stating that they did</w:t>
      </w:r>
      <w:r w:rsidR="007612E4" w:rsidRPr="0097544C">
        <w:rPr>
          <w:rFonts w:ascii="Times" w:hAnsi="Times" w:cs="Helvetica"/>
        </w:rPr>
        <w:t xml:space="preserve"> not </w:t>
      </w:r>
      <w:r w:rsidR="0047276D">
        <w:rPr>
          <w:rFonts w:ascii="Times" w:hAnsi="Times" w:cs="Helvetica"/>
        </w:rPr>
        <w:t xml:space="preserve">collect and </w:t>
      </w:r>
      <w:r w:rsidR="007612E4" w:rsidRPr="0097544C">
        <w:rPr>
          <w:rFonts w:ascii="Times" w:hAnsi="Times" w:cs="Helvetica"/>
        </w:rPr>
        <w:t xml:space="preserve">maintain such </w:t>
      </w:r>
      <w:r>
        <w:rPr>
          <w:rFonts w:ascii="Times" w:hAnsi="Times" w:cs="Helvetica"/>
        </w:rPr>
        <w:t>data</w:t>
      </w:r>
      <w:r w:rsidR="007612E4" w:rsidRPr="0097544C">
        <w:rPr>
          <w:rFonts w:ascii="Times" w:hAnsi="Times" w:cs="Helvetica"/>
        </w:rPr>
        <w:t>.</w:t>
      </w:r>
      <w:r w:rsidR="007612E4" w:rsidRPr="0097544C">
        <w:rPr>
          <w:rStyle w:val="FootnoteReference"/>
          <w:rFonts w:ascii="Times" w:hAnsi="Times" w:cs="Helvetica"/>
        </w:rPr>
        <w:footnoteReference w:id="8"/>
      </w:r>
    </w:p>
    <w:p w14:paraId="4217A872" w14:textId="77777777" w:rsidR="00630CBF" w:rsidRPr="0097544C" w:rsidRDefault="00630CBF" w:rsidP="00204D74">
      <w:pPr>
        <w:spacing w:line="360" w:lineRule="auto"/>
        <w:jc w:val="both"/>
        <w:rPr>
          <w:rFonts w:ascii="Times" w:hAnsi="Times" w:cs="Helvetica"/>
        </w:rPr>
      </w:pPr>
    </w:p>
    <w:p w14:paraId="3DB1AED8" w14:textId="1DA5E2B7" w:rsidR="007612E4" w:rsidRPr="0097544C" w:rsidRDefault="007612E4" w:rsidP="00204D74">
      <w:pPr>
        <w:spacing w:line="360" w:lineRule="auto"/>
        <w:jc w:val="both"/>
        <w:rPr>
          <w:rFonts w:ascii="Times" w:hAnsi="Times" w:cs="Helvetica"/>
          <w:b/>
          <w:u w:val="single"/>
        </w:rPr>
      </w:pPr>
      <w:r w:rsidRPr="0097544C">
        <w:rPr>
          <w:rFonts w:ascii="Times" w:hAnsi="Times" w:cs="Helvetica"/>
          <w:b/>
          <w:u w:val="single"/>
        </w:rPr>
        <w:t xml:space="preserve">Recommendations: </w:t>
      </w:r>
    </w:p>
    <w:p w14:paraId="648D5940" w14:textId="2EEACB21" w:rsidR="007612E4" w:rsidRPr="0097544C" w:rsidRDefault="00E34211" w:rsidP="00204D74">
      <w:pPr>
        <w:pStyle w:val="ListParagraph"/>
        <w:numPr>
          <w:ilvl w:val="0"/>
          <w:numId w:val="7"/>
        </w:numPr>
        <w:spacing w:line="360" w:lineRule="auto"/>
        <w:jc w:val="both"/>
        <w:rPr>
          <w:rFonts w:ascii="Times" w:hAnsi="Times" w:cs="Helvetica"/>
        </w:rPr>
      </w:pPr>
      <w:r w:rsidRPr="0097544C">
        <w:rPr>
          <w:rFonts w:ascii="Times" w:hAnsi="Times" w:cs="Helvetica"/>
        </w:rPr>
        <w:t xml:space="preserve">The </w:t>
      </w:r>
      <w:r w:rsidR="009518B1">
        <w:rPr>
          <w:rFonts w:ascii="Times" w:hAnsi="Times" w:cs="Helvetica"/>
        </w:rPr>
        <w:t>State</w:t>
      </w:r>
      <w:r w:rsidR="006E70CE">
        <w:rPr>
          <w:rFonts w:ascii="Times" w:hAnsi="Times" w:cs="Helvetica"/>
        </w:rPr>
        <w:t xml:space="preserve"> should</w:t>
      </w:r>
      <w:r w:rsidR="009D11BC" w:rsidRPr="0097544C">
        <w:rPr>
          <w:rFonts w:ascii="Times" w:hAnsi="Times" w:cs="Helvetica"/>
        </w:rPr>
        <w:t xml:space="preserve"> educate and raise awareness of civil servants (both at the central and local level) in a continuous manner </w:t>
      </w:r>
      <w:r w:rsidR="0047276D">
        <w:rPr>
          <w:rFonts w:ascii="Times" w:hAnsi="Times" w:cs="Helvetica"/>
        </w:rPr>
        <w:t>on the</w:t>
      </w:r>
      <w:r w:rsidR="009D11BC" w:rsidRPr="0097544C">
        <w:rPr>
          <w:rFonts w:ascii="Times" w:hAnsi="Times" w:cs="Helvetica"/>
        </w:rPr>
        <w:t xml:space="preserve"> rights and needs</w:t>
      </w:r>
      <w:r w:rsidR="0047276D">
        <w:rPr>
          <w:rFonts w:ascii="Times" w:hAnsi="Times" w:cs="Helvetica"/>
        </w:rPr>
        <w:t xml:space="preserve"> of persons with disabilities</w:t>
      </w:r>
      <w:r w:rsidR="009D11BC" w:rsidRPr="0097544C">
        <w:rPr>
          <w:rFonts w:ascii="Times" w:hAnsi="Times" w:cs="Helvetica"/>
        </w:rPr>
        <w:t xml:space="preserve">; </w:t>
      </w:r>
    </w:p>
    <w:p w14:paraId="65E120D6" w14:textId="384B5532" w:rsidR="009D11BC" w:rsidRPr="0097544C" w:rsidRDefault="00E34211" w:rsidP="00204D74">
      <w:pPr>
        <w:pStyle w:val="ListParagraph"/>
        <w:numPr>
          <w:ilvl w:val="0"/>
          <w:numId w:val="7"/>
        </w:numPr>
        <w:spacing w:line="360" w:lineRule="auto"/>
        <w:jc w:val="both"/>
        <w:rPr>
          <w:rFonts w:ascii="Times" w:hAnsi="Times" w:cs="Helvetica"/>
        </w:rPr>
      </w:pPr>
      <w:r w:rsidRPr="0097544C">
        <w:rPr>
          <w:rFonts w:ascii="Times" w:hAnsi="Times" w:cs="Helvetica"/>
        </w:rPr>
        <w:t xml:space="preserve">The </w:t>
      </w:r>
      <w:r w:rsidR="009518B1">
        <w:rPr>
          <w:rFonts w:ascii="Times" w:hAnsi="Times" w:cs="Helvetica"/>
        </w:rPr>
        <w:t>State</w:t>
      </w:r>
      <w:r w:rsidR="009D11BC" w:rsidRPr="0097544C">
        <w:rPr>
          <w:rFonts w:ascii="Times" w:hAnsi="Times" w:cs="Helvetica"/>
        </w:rPr>
        <w:t xml:space="preserve"> </w:t>
      </w:r>
      <w:r w:rsidR="006E70CE">
        <w:rPr>
          <w:rFonts w:ascii="Times" w:hAnsi="Times" w:cs="Helvetica"/>
        </w:rPr>
        <w:t xml:space="preserve">should </w:t>
      </w:r>
      <w:r w:rsidR="009D11BC" w:rsidRPr="0097544C">
        <w:rPr>
          <w:rFonts w:ascii="Times" w:hAnsi="Times" w:cs="Helvetica"/>
        </w:rPr>
        <w:t xml:space="preserve">train and raise awareness of employees of </w:t>
      </w:r>
      <w:proofErr w:type="spellStart"/>
      <w:r w:rsidR="009D11BC" w:rsidRPr="0097544C">
        <w:rPr>
          <w:rFonts w:ascii="Times" w:hAnsi="Times" w:cs="Helvetica"/>
        </w:rPr>
        <w:t>Levan</w:t>
      </w:r>
      <w:proofErr w:type="spellEnd"/>
      <w:r w:rsidR="009D11BC" w:rsidRPr="0097544C">
        <w:rPr>
          <w:rFonts w:ascii="Times" w:hAnsi="Times" w:cs="Helvetica"/>
        </w:rPr>
        <w:t xml:space="preserve"> </w:t>
      </w:r>
      <w:proofErr w:type="spellStart"/>
      <w:r w:rsidR="009D11BC" w:rsidRPr="0097544C">
        <w:rPr>
          <w:rFonts w:ascii="Times" w:hAnsi="Times" w:cs="Helvetica"/>
        </w:rPr>
        <w:t>Samkharauli</w:t>
      </w:r>
      <w:proofErr w:type="spellEnd"/>
      <w:r w:rsidR="009D11BC" w:rsidRPr="0097544C">
        <w:rPr>
          <w:rFonts w:ascii="Times" w:hAnsi="Times" w:cs="Helvetica"/>
        </w:rPr>
        <w:t xml:space="preserve"> Forensic Bureau about contemporary practices and approaches to disability. </w:t>
      </w:r>
    </w:p>
    <w:p w14:paraId="5C1CA51B" w14:textId="3A5F303A" w:rsidR="009D11BC" w:rsidRPr="0097544C" w:rsidRDefault="00E34211" w:rsidP="00204D74">
      <w:pPr>
        <w:pStyle w:val="ListParagraph"/>
        <w:numPr>
          <w:ilvl w:val="0"/>
          <w:numId w:val="7"/>
        </w:numPr>
        <w:spacing w:line="360" w:lineRule="auto"/>
        <w:jc w:val="both"/>
        <w:rPr>
          <w:rFonts w:ascii="Times" w:hAnsi="Times" w:cs="Helvetica"/>
        </w:rPr>
      </w:pPr>
      <w:r w:rsidRPr="0097544C">
        <w:rPr>
          <w:rFonts w:ascii="Times" w:hAnsi="Times" w:cs="Helvetica"/>
        </w:rPr>
        <w:t xml:space="preserve">The </w:t>
      </w:r>
      <w:r w:rsidR="009518B1">
        <w:rPr>
          <w:rFonts w:ascii="Times" w:hAnsi="Times" w:cs="Helvetica"/>
        </w:rPr>
        <w:t>State</w:t>
      </w:r>
      <w:r w:rsidR="00DA0166">
        <w:rPr>
          <w:rFonts w:ascii="Times" w:hAnsi="Times" w:cs="Helvetica"/>
        </w:rPr>
        <w:t xml:space="preserve"> </w:t>
      </w:r>
      <w:r w:rsidR="006E70CE">
        <w:rPr>
          <w:rFonts w:ascii="Times" w:hAnsi="Times" w:cs="Helvetica"/>
        </w:rPr>
        <w:t>should</w:t>
      </w:r>
      <w:r w:rsidR="00CF54BA">
        <w:rPr>
          <w:rFonts w:ascii="Times" w:hAnsi="Times" w:cs="Helvetica"/>
        </w:rPr>
        <w:t xml:space="preserve"> </w:t>
      </w:r>
      <w:r w:rsidR="00DA0166">
        <w:rPr>
          <w:rFonts w:ascii="Times" w:hAnsi="Times" w:cs="Helvetica"/>
        </w:rPr>
        <w:t>promote large-scale</w:t>
      </w:r>
      <w:r w:rsidR="009D11BC" w:rsidRPr="0097544C">
        <w:rPr>
          <w:rFonts w:ascii="Times" w:hAnsi="Times" w:cs="Helvetica"/>
        </w:rPr>
        <w:t xml:space="preserve"> </w:t>
      </w:r>
      <w:r w:rsidR="00027967" w:rsidRPr="0097544C">
        <w:rPr>
          <w:rFonts w:ascii="Times" w:hAnsi="Times" w:cs="Helvetica"/>
        </w:rPr>
        <w:t>programs for raising public awareness</w:t>
      </w:r>
      <w:r w:rsidR="009C5674">
        <w:rPr>
          <w:rFonts w:ascii="Times" w:hAnsi="Times" w:cs="Helvetica"/>
        </w:rPr>
        <w:t xml:space="preserve"> to eliminate prejudices and discriminatory attitudes</w:t>
      </w:r>
      <w:r w:rsidR="005813DD">
        <w:rPr>
          <w:rFonts w:ascii="Times" w:hAnsi="Times" w:cs="Helvetica"/>
        </w:rPr>
        <w:t xml:space="preserve"> towards persons with disabilities</w:t>
      </w:r>
      <w:r w:rsidR="00027967" w:rsidRPr="0097544C">
        <w:rPr>
          <w:rFonts w:ascii="Times" w:hAnsi="Times" w:cs="Helvetica"/>
        </w:rPr>
        <w:t xml:space="preserve">. </w:t>
      </w:r>
      <w:r w:rsidR="009D11BC" w:rsidRPr="0097544C">
        <w:rPr>
          <w:rFonts w:ascii="Times" w:hAnsi="Times" w:cs="Helvetica"/>
        </w:rPr>
        <w:t xml:space="preserve"> </w:t>
      </w:r>
    </w:p>
    <w:p w14:paraId="6D229494" w14:textId="77777777" w:rsidR="009D11BC" w:rsidRPr="0097544C" w:rsidRDefault="009D11BC" w:rsidP="00204D74">
      <w:pPr>
        <w:spacing w:line="360" w:lineRule="auto"/>
        <w:jc w:val="both"/>
        <w:rPr>
          <w:rFonts w:ascii="Times" w:hAnsi="Times" w:cs="Helvetica"/>
        </w:rPr>
      </w:pPr>
    </w:p>
    <w:p w14:paraId="20A5F5AF" w14:textId="2C719C75" w:rsidR="00630CBF" w:rsidRDefault="009D11BC" w:rsidP="000A60F3">
      <w:pPr>
        <w:pStyle w:val="Heading1"/>
        <w:rPr>
          <w:sz w:val="32"/>
          <w:szCs w:val="32"/>
        </w:rPr>
      </w:pPr>
      <w:bookmarkStart w:id="7" w:name="_Toc428956590"/>
      <w:r w:rsidRPr="004F6CD5">
        <w:rPr>
          <w:sz w:val="32"/>
          <w:szCs w:val="32"/>
        </w:rPr>
        <w:lastRenderedPageBreak/>
        <w:t>Article 9. Accessibility</w:t>
      </w:r>
      <w:bookmarkEnd w:id="7"/>
    </w:p>
    <w:p w14:paraId="1D8C0EB8" w14:textId="77777777" w:rsidR="000A60F3" w:rsidRPr="000A60F3" w:rsidRDefault="000A60F3" w:rsidP="000A60F3"/>
    <w:p w14:paraId="68561990" w14:textId="1A661410" w:rsidR="009D11BC" w:rsidRDefault="00027967" w:rsidP="00204D74">
      <w:pPr>
        <w:spacing w:line="360" w:lineRule="auto"/>
        <w:jc w:val="both"/>
        <w:rPr>
          <w:rFonts w:ascii="Times" w:hAnsi="Times" w:cs="Helvetica"/>
        </w:rPr>
      </w:pPr>
      <w:r w:rsidRPr="0097544C">
        <w:rPr>
          <w:rFonts w:ascii="Times" w:hAnsi="Times" w:cs="Helvetica"/>
        </w:rPr>
        <w:t xml:space="preserve">On 6 January 2014, the Government of Georgia adopted Resolution No 41 on “Approving the Technical Statute for Creating Areas and Architectural and Planning Elements for Persons with Disabilities”. </w:t>
      </w:r>
      <w:r w:rsidR="000F30B8">
        <w:rPr>
          <w:rFonts w:ascii="Times" w:hAnsi="Times" w:cs="Helvetica"/>
        </w:rPr>
        <w:t xml:space="preserve">Despite </w:t>
      </w:r>
      <w:r w:rsidRPr="0097544C">
        <w:rPr>
          <w:rFonts w:ascii="Times" w:hAnsi="Times" w:cs="Helvetica"/>
        </w:rPr>
        <w:t>adoption of the Resolution and some progress</w:t>
      </w:r>
      <w:r w:rsidR="0098274C">
        <w:rPr>
          <w:rFonts w:ascii="Times" w:hAnsi="Times" w:cs="Helvetica"/>
        </w:rPr>
        <w:t xml:space="preserve"> in its enforcement</w:t>
      </w:r>
      <w:r w:rsidRPr="0097544C">
        <w:rPr>
          <w:rFonts w:ascii="Times" w:hAnsi="Times" w:cs="Helvetica"/>
        </w:rPr>
        <w:t xml:space="preserve">, no meaningful changes have been made for improving accessibility </w:t>
      </w:r>
      <w:r w:rsidR="00037F04">
        <w:rPr>
          <w:rFonts w:ascii="Times" w:hAnsi="Times" w:cs="Helvetica"/>
        </w:rPr>
        <w:t>of physical environment</w:t>
      </w:r>
      <w:r w:rsidRPr="0097544C">
        <w:rPr>
          <w:rFonts w:ascii="Times" w:hAnsi="Times" w:cs="Helvetica"/>
        </w:rPr>
        <w:t xml:space="preserve">. </w:t>
      </w:r>
    </w:p>
    <w:p w14:paraId="3266FC35" w14:textId="77777777" w:rsidR="00630CBF" w:rsidRPr="0097544C" w:rsidRDefault="00630CBF" w:rsidP="00204D74">
      <w:pPr>
        <w:spacing w:line="360" w:lineRule="auto"/>
        <w:jc w:val="both"/>
        <w:rPr>
          <w:rFonts w:ascii="Times" w:hAnsi="Times" w:cs="Helvetica"/>
        </w:rPr>
      </w:pPr>
    </w:p>
    <w:p w14:paraId="2B918FA5" w14:textId="0016B025" w:rsidR="00027967" w:rsidRDefault="00AB0E42" w:rsidP="00204D74">
      <w:pPr>
        <w:spacing w:line="360" w:lineRule="auto"/>
        <w:jc w:val="both"/>
        <w:rPr>
          <w:rFonts w:ascii="Times" w:hAnsi="Times" w:cs="Helvetica"/>
        </w:rPr>
      </w:pPr>
      <w:r>
        <w:rPr>
          <w:rFonts w:ascii="Times" w:hAnsi="Times" w:cs="Helvetica"/>
        </w:rPr>
        <w:t>During</w:t>
      </w:r>
      <w:r w:rsidR="00027967" w:rsidRPr="0097544C">
        <w:rPr>
          <w:rFonts w:ascii="Times" w:hAnsi="Times" w:cs="Helvetica"/>
        </w:rPr>
        <w:t xml:space="preserve"> January-May 2017, </w:t>
      </w:r>
      <w:r>
        <w:rPr>
          <w:rFonts w:ascii="Times" w:hAnsi="Times" w:cs="Helvetica"/>
        </w:rPr>
        <w:t xml:space="preserve">CIL requested </w:t>
      </w:r>
      <w:r w:rsidR="00F803AD" w:rsidRPr="0097544C">
        <w:rPr>
          <w:rFonts w:ascii="Times" w:hAnsi="Times" w:cs="Helvetica"/>
        </w:rPr>
        <w:t xml:space="preserve">information about </w:t>
      </w:r>
      <w:r w:rsidR="00FF071F">
        <w:rPr>
          <w:rFonts w:ascii="Times" w:hAnsi="Times" w:cs="Helvetica"/>
        </w:rPr>
        <w:t>the accessibility of buildings that wer</w:t>
      </w:r>
      <w:r w:rsidR="00F803AD" w:rsidRPr="0097544C">
        <w:rPr>
          <w:rFonts w:ascii="Times" w:hAnsi="Times" w:cs="Helvetica"/>
        </w:rPr>
        <w:t xml:space="preserve">e </w:t>
      </w:r>
      <w:r w:rsidR="00891A37" w:rsidRPr="0097544C">
        <w:rPr>
          <w:rFonts w:ascii="Times" w:hAnsi="Times" w:cs="Helvetica"/>
        </w:rPr>
        <w:t xml:space="preserve">under construction </w:t>
      </w:r>
      <w:r>
        <w:rPr>
          <w:rFonts w:ascii="Times" w:hAnsi="Times" w:cs="Helvetica"/>
        </w:rPr>
        <w:t>and/</w:t>
      </w:r>
      <w:r w:rsidR="00891A37" w:rsidRPr="0097544C">
        <w:rPr>
          <w:rFonts w:ascii="Times" w:hAnsi="Times" w:cs="Helvetica"/>
        </w:rPr>
        <w:t xml:space="preserve">or operational since 2014 </w:t>
      </w:r>
      <w:r w:rsidR="00027967" w:rsidRPr="0097544C">
        <w:rPr>
          <w:rFonts w:ascii="Times" w:hAnsi="Times" w:cs="Helvetica"/>
        </w:rPr>
        <w:t xml:space="preserve">from </w:t>
      </w:r>
      <w:r>
        <w:rPr>
          <w:rFonts w:ascii="Times" w:hAnsi="Times" w:cs="Helvetica"/>
        </w:rPr>
        <w:t>governments</w:t>
      </w:r>
      <w:r w:rsidR="00891A37" w:rsidRPr="0097544C">
        <w:rPr>
          <w:rFonts w:ascii="Times" w:hAnsi="Times" w:cs="Helvetica"/>
        </w:rPr>
        <w:t xml:space="preserve"> of </w:t>
      </w:r>
      <w:r w:rsidR="00027967" w:rsidRPr="0097544C">
        <w:rPr>
          <w:rFonts w:ascii="Times" w:hAnsi="Times" w:cs="Helvetica"/>
        </w:rPr>
        <w:t>three major cities of Georgia (Tbilis</w:t>
      </w:r>
      <w:r w:rsidR="00583AC8">
        <w:rPr>
          <w:rFonts w:ascii="Times" w:hAnsi="Times" w:cs="Helvetica"/>
        </w:rPr>
        <w:t>i</w:t>
      </w:r>
      <w:r w:rsidR="00027967" w:rsidRPr="0097544C">
        <w:rPr>
          <w:rFonts w:ascii="Times" w:hAnsi="Times" w:cs="Helvetica"/>
        </w:rPr>
        <w:t xml:space="preserve">, Rustavi and </w:t>
      </w:r>
      <w:proofErr w:type="spellStart"/>
      <w:r w:rsidR="00027967" w:rsidRPr="0097544C">
        <w:rPr>
          <w:rFonts w:ascii="Times" w:hAnsi="Times" w:cs="Helvetica"/>
        </w:rPr>
        <w:t>Poti</w:t>
      </w:r>
      <w:proofErr w:type="spellEnd"/>
      <w:r w:rsidR="00027967" w:rsidRPr="0097544C">
        <w:rPr>
          <w:rFonts w:ascii="Times" w:hAnsi="Times" w:cs="Helvetica"/>
        </w:rPr>
        <w:t>)</w:t>
      </w:r>
      <w:r>
        <w:rPr>
          <w:rFonts w:ascii="Times" w:hAnsi="Times" w:cs="Helvetica"/>
        </w:rPr>
        <w:t>. None of the cities</w:t>
      </w:r>
      <w:r w:rsidR="00891A37" w:rsidRPr="0097544C">
        <w:rPr>
          <w:rFonts w:ascii="Times" w:hAnsi="Times" w:cs="Helvetica"/>
        </w:rPr>
        <w:t xml:space="preserve"> </w:t>
      </w:r>
      <w:r w:rsidR="00891009" w:rsidRPr="0097544C">
        <w:rPr>
          <w:rFonts w:ascii="Times" w:hAnsi="Times" w:cs="Helvetica"/>
        </w:rPr>
        <w:t>provided</w:t>
      </w:r>
      <w:r w:rsidR="00FF071F">
        <w:rPr>
          <w:rFonts w:ascii="Times" w:hAnsi="Times" w:cs="Helvetica"/>
        </w:rPr>
        <w:t xml:space="preserve"> such information. </w:t>
      </w:r>
      <w:r w:rsidR="00891A37" w:rsidRPr="0097544C">
        <w:rPr>
          <w:rFonts w:ascii="Times" w:hAnsi="Times" w:cs="Helvetica"/>
        </w:rPr>
        <w:t xml:space="preserve">From the list of buildings provided by </w:t>
      </w:r>
      <w:r>
        <w:rPr>
          <w:rFonts w:ascii="Times" w:hAnsi="Times" w:cs="Helvetica"/>
        </w:rPr>
        <w:t xml:space="preserve">the city halls CIL </w:t>
      </w:r>
      <w:r w:rsidR="00891A37" w:rsidRPr="0097544C">
        <w:rPr>
          <w:rFonts w:ascii="Times" w:hAnsi="Times" w:cs="Helvetica"/>
        </w:rPr>
        <w:t xml:space="preserve">randomly selected </w:t>
      </w:r>
      <w:r w:rsidR="000A60F3">
        <w:rPr>
          <w:rFonts w:ascii="Times" w:hAnsi="Times" w:cs="Helvetica"/>
        </w:rPr>
        <w:t xml:space="preserve">sites for </w:t>
      </w:r>
      <w:r w:rsidR="00891A37" w:rsidRPr="0097544C">
        <w:rPr>
          <w:rFonts w:ascii="Times" w:hAnsi="Times" w:cs="Helvetica"/>
        </w:rPr>
        <w:t xml:space="preserve">inspection and found that none of them met the requirements of </w:t>
      </w:r>
      <w:r w:rsidR="00037F04">
        <w:rPr>
          <w:rFonts w:ascii="Times" w:hAnsi="Times" w:cs="Helvetica"/>
        </w:rPr>
        <w:t xml:space="preserve">the Resolution. </w:t>
      </w:r>
      <w:r w:rsidR="00891A37" w:rsidRPr="0097544C">
        <w:rPr>
          <w:rFonts w:ascii="Times" w:hAnsi="Times" w:cs="Helvetica"/>
        </w:rPr>
        <w:t>This concerns multi-</w:t>
      </w:r>
      <w:proofErr w:type="spellStart"/>
      <w:r w:rsidR="009E05B3" w:rsidRPr="0097544C">
        <w:rPr>
          <w:rFonts w:ascii="Times" w:hAnsi="Times" w:cs="Helvetica"/>
        </w:rPr>
        <w:t>stor</w:t>
      </w:r>
      <w:r w:rsidR="001D344E">
        <w:rPr>
          <w:rFonts w:ascii="Times" w:hAnsi="Times" w:cs="Helvetica"/>
        </w:rPr>
        <w:t>e</w:t>
      </w:r>
      <w:r w:rsidR="009E05B3" w:rsidRPr="0097544C">
        <w:rPr>
          <w:rFonts w:ascii="Times" w:hAnsi="Times" w:cs="Helvetica"/>
        </w:rPr>
        <w:t>y</w:t>
      </w:r>
      <w:proofErr w:type="spellEnd"/>
      <w:r w:rsidR="00891A37" w:rsidRPr="0097544C">
        <w:rPr>
          <w:rFonts w:ascii="Times" w:hAnsi="Times" w:cs="Helvetica"/>
        </w:rPr>
        <w:t xml:space="preserve"> residential buildings as well as public spaces. </w:t>
      </w:r>
    </w:p>
    <w:p w14:paraId="33E6439D" w14:textId="77777777" w:rsidR="00630CBF" w:rsidRPr="0097544C" w:rsidRDefault="00630CBF" w:rsidP="00204D74">
      <w:pPr>
        <w:spacing w:line="360" w:lineRule="auto"/>
        <w:jc w:val="both"/>
        <w:rPr>
          <w:rFonts w:ascii="Times" w:hAnsi="Times" w:cs="Helvetica"/>
        </w:rPr>
      </w:pPr>
    </w:p>
    <w:p w14:paraId="760DC695" w14:textId="1B0A62C9" w:rsidR="00891A37" w:rsidRDefault="00891A37" w:rsidP="00204D74">
      <w:pPr>
        <w:spacing w:line="360" w:lineRule="auto"/>
        <w:jc w:val="both"/>
        <w:rPr>
          <w:rFonts w:ascii="Times" w:hAnsi="Times" w:cs="Helvetica"/>
        </w:rPr>
      </w:pPr>
      <w:r w:rsidRPr="0097544C">
        <w:rPr>
          <w:rFonts w:ascii="Times" w:hAnsi="Times" w:cs="Helvetica"/>
        </w:rPr>
        <w:t>Accessibili</w:t>
      </w:r>
      <w:r w:rsidR="00FF071F">
        <w:rPr>
          <w:rFonts w:ascii="Times" w:hAnsi="Times" w:cs="Helvetica"/>
        </w:rPr>
        <w:t>ty of public transportation, including</w:t>
      </w:r>
      <w:r w:rsidRPr="0097544C">
        <w:rPr>
          <w:rFonts w:ascii="Times" w:hAnsi="Times" w:cs="Helvetica"/>
        </w:rPr>
        <w:t xml:space="preserve"> intercity transport</w:t>
      </w:r>
      <w:r w:rsidR="00FF071F">
        <w:rPr>
          <w:rFonts w:ascii="Times" w:hAnsi="Times" w:cs="Helvetica"/>
        </w:rPr>
        <w:t xml:space="preserve">, </w:t>
      </w:r>
      <w:r w:rsidRPr="0097544C">
        <w:rPr>
          <w:rFonts w:ascii="Times" w:hAnsi="Times" w:cs="Helvetica"/>
        </w:rPr>
        <w:t xml:space="preserve">remains a problem. </w:t>
      </w:r>
      <w:r w:rsidR="001D344E">
        <w:rPr>
          <w:rFonts w:ascii="Times" w:hAnsi="Times" w:cs="Helvetica"/>
        </w:rPr>
        <w:t>The o</w:t>
      </w:r>
      <w:r w:rsidR="009E05B3">
        <w:rPr>
          <w:rFonts w:ascii="Times" w:hAnsi="Times" w:cs="Helvetica"/>
        </w:rPr>
        <w:t xml:space="preserve">nly accessible </w:t>
      </w:r>
      <w:r w:rsidR="001D344E">
        <w:rPr>
          <w:rFonts w:ascii="Times" w:hAnsi="Times" w:cs="Helvetica"/>
        </w:rPr>
        <w:t xml:space="preserve">means of </w:t>
      </w:r>
      <w:r w:rsidR="009E05B3">
        <w:rPr>
          <w:rFonts w:ascii="Times" w:hAnsi="Times" w:cs="Helvetica"/>
        </w:rPr>
        <w:t>transport</w:t>
      </w:r>
      <w:r w:rsidR="001D344E">
        <w:rPr>
          <w:rFonts w:ascii="Times" w:hAnsi="Times" w:cs="Helvetica"/>
        </w:rPr>
        <w:t>ation</w:t>
      </w:r>
      <w:r w:rsidR="009E05B3">
        <w:rPr>
          <w:rFonts w:ascii="Times" w:hAnsi="Times" w:cs="Helvetica"/>
        </w:rPr>
        <w:t xml:space="preserve"> is a </w:t>
      </w:r>
      <w:r w:rsidRPr="0097544C">
        <w:rPr>
          <w:rFonts w:ascii="Times" w:hAnsi="Times" w:cs="Helvetica"/>
        </w:rPr>
        <w:t>train be</w:t>
      </w:r>
      <w:r w:rsidR="001D344E">
        <w:rPr>
          <w:rFonts w:ascii="Times" w:hAnsi="Times" w:cs="Helvetica"/>
        </w:rPr>
        <w:t>tween Tbilisi-Batumi-</w:t>
      </w:r>
      <w:proofErr w:type="gramStart"/>
      <w:r w:rsidR="001D344E">
        <w:rPr>
          <w:rFonts w:ascii="Times" w:hAnsi="Times" w:cs="Helvetica"/>
        </w:rPr>
        <w:t>Tbilisi,</w:t>
      </w:r>
      <w:proofErr w:type="gramEnd"/>
      <w:r w:rsidR="001D344E">
        <w:rPr>
          <w:rFonts w:ascii="Times" w:hAnsi="Times" w:cs="Helvetica"/>
        </w:rPr>
        <w:t xml:space="preserve"> however,</w:t>
      </w:r>
      <w:r w:rsidRPr="0097544C">
        <w:rPr>
          <w:rFonts w:ascii="Times" w:hAnsi="Times" w:cs="Helvetica"/>
        </w:rPr>
        <w:t xml:space="preserve"> the manner in which the service is provided is discriminatory (e.g. </w:t>
      </w:r>
      <w:r w:rsidR="009C18E7" w:rsidRPr="0097544C">
        <w:rPr>
          <w:rFonts w:ascii="Times" w:hAnsi="Times" w:cs="Helvetica"/>
        </w:rPr>
        <w:t>wheelchair users</w:t>
      </w:r>
      <w:r w:rsidRPr="0097544C">
        <w:rPr>
          <w:rFonts w:ascii="Times" w:hAnsi="Times" w:cs="Helvetica"/>
        </w:rPr>
        <w:t xml:space="preserve"> cannot purchase a train ticket online or they may have a problem </w:t>
      </w:r>
      <w:r w:rsidR="00FF071F">
        <w:rPr>
          <w:rFonts w:ascii="Times" w:hAnsi="Times" w:cs="Helvetica"/>
        </w:rPr>
        <w:t xml:space="preserve">taking </w:t>
      </w:r>
      <w:r w:rsidRPr="0097544C">
        <w:rPr>
          <w:rFonts w:ascii="Times" w:hAnsi="Times" w:cs="Helvetica"/>
        </w:rPr>
        <w:t xml:space="preserve">the </w:t>
      </w:r>
      <w:r w:rsidR="00FF071F">
        <w:rPr>
          <w:rFonts w:ascii="Times" w:hAnsi="Times" w:cs="Helvetica"/>
        </w:rPr>
        <w:t>booked seat</w:t>
      </w:r>
      <w:r w:rsidRPr="0097544C">
        <w:rPr>
          <w:rFonts w:ascii="Times" w:hAnsi="Times" w:cs="Helvetica"/>
        </w:rPr>
        <w:t xml:space="preserve">). Even though </w:t>
      </w:r>
      <w:r w:rsidR="00E34211" w:rsidRPr="0097544C">
        <w:rPr>
          <w:rFonts w:ascii="Times" w:hAnsi="Times" w:cs="Helvetica"/>
        </w:rPr>
        <w:t xml:space="preserve">the </w:t>
      </w:r>
      <w:r w:rsidR="009518B1">
        <w:rPr>
          <w:rFonts w:ascii="Times" w:hAnsi="Times" w:cs="Helvetica"/>
        </w:rPr>
        <w:t>State</w:t>
      </w:r>
      <w:r w:rsidRPr="0097544C">
        <w:rPr>
          <w:rFonts w:ascii="Times" w:hAnsi="Times" w:cs="Helvetica"/>
        </w:rPr>
        <w:t xml:space="preserve"> </w:t>
      </w:r>
      <w:r w:rsidR="009C18E7" w:rsidRPr="0097544C">
        <w:rPr>
          <w:rFonts w:ascii="Times" w:hAnsi="Times" w:cs="Helvetica"/>
        </w:rPr>
        <w:t>has procured</w:t>
      </w:r>
      <w:r w:rsidRPr="0097544C">
        <w:rPr>
          <w:rFonts w:ascii="Times" w:hAnsi="Times" w:cs="Helvetica"/>
        </w:rPr>
        <w:t xml:space="preserve"> </w:t>
      </w:r>
      <w:r w:rsidR="00FD166B">
        <w:rPr>
          <w:rFonts w:ascii="Times" w:hAnsi="Times" w:cs="Helvetica"/>
        </w:rPr>
        <w:t xml:space="preserve">new </w:t>
      </w:r>
      <w:r w:rsidR="006E339D">
        <w:rPr>
          <w:rFonts w:ascii="Times" w:hAnsi="Times" w:cs="Helvetica"/>
        </w:rPr>
        <w:t xml:space="preserve">wheelchair-accessible </w:t>
      </w:r>
      <w:r w:rsidRPr="0097544C">
        <w:rPr>
          <w:rFonts w:ascii="Times" w:hAnsi="Times" w:cs="Helvetica"/>
        </w:rPr>
        <w:t xml:space="preserve">busses for </w:t>
      </w:r>
      <w:r w:rsidR="001D344E">
        <w:rPr>
          <w:rFonts w:ascii="Times" w:hAnsi="Times" w:cs="Helvetica"/>
        </w:rPr>
        <w:t>Tbilisi</w:t>
      </w:r>
      <w:r w:rsidR="000A60F3">
        <w:rPr>
          <w:rFonts w:ascii="Times" w:hAnsi="Times" w:cs="Helvetica"/>
        </w:rPr>
        <w:t xml:space="preserve">, </w:t>
      </w:r>
      <w:r w:rsidR="001D344E">
        <w:rPr>
          <w:rFonts w:ascii="Times" w:hAnsi="Times" w:cs="Helvetica"/>
        </w:rPr>
        <w:t xml:space="preserve">the </w:t>
      </w:r>
      <w:r w:rsidR="009C18E7" w:rsidRPr="0097544C">
        <w:rPr>
          <w:rFonts w:ascii="Times" w:hAnsi="Times" w:cs="Helvetica"/>
        </w:rPr>
        <w:t>bus s</w:t>
      </w:r>
      <w:r w:rsidR="006E339D">
        <w:rPr>
          <w:rFonts w:ascii="Times" w:hAnsi="Times" w:cs="Helvetica"/>
        </w:rPr>
        <w:t>tops</w:t>
      </w:r>
      <w:r w:rsidR="009C18E7" w:rsidRPr="0097544C">
        <w:rPr>
          <w:rFonts w:ascii="Times" w:hAnsi="Times" w:cs="Helvetica"/>
        </w:rPr>
        <w:t xml:space="preserve"> </w:t>
      </w:r>
      <w:r w:rsidR="006E339D">
        <w:rPr>
          <w:rFonts w:ascii="Times" w:hAnsi="Times" w:cs="Helvetica"/>
        </w:rPr>
        <w:t>remain to be</w:t>
      </w:r>
      <w:r w:rsidR="009C18E7" w:rsidRPr="0097544C">
        <w:rPr>
          <w:rFonts w:ascii="Times" w:hAnsi="Times" w:cs="Helvetica"/>
        </w:rPr>
        <w:t xml:space="preserve"> </w:t>
      </w:r>
      <w:r w:rsidR="006E339D">
        <w:rPr>
          <w:rFonts w:ascii="Times" w:hAnsi="Times" w:cs="Helvetica"/>
        </w:rPr>
        <w:t>inaccessible</w:t>
      </w:r>
      <w:r w:rsidR="009C18E7" w:rsidRPr="0097544C">
        <w:rPr>
          <w:rFonts w:ascii="Times" w:hAnsi="Times" w:cs="Helvetica"/>
        </w:rPr>
        <w:t xml:space="preserve"> </w:t>
      </w:r>
      <w:r w:rsidR="009E05B3">
        <w:rPr>
          <w:rFonts w:ascii="Times" w:hAnsi="Times" w:cs="Helvetica"/>
        </w:rPr>
        <w:t>and busses find it difficult to stop at stations in a manner that would allow them to provide</w:t>
      </w:r>
      <w:r w:rsidR="009C18E7" w:rsidRPr="0097544C">
        <w:rPr>
          <w:rFonts w:ascii="Times" w:hAnsi="Times" w:cs="Helvetica"/>
        </w:rPr>
        <w:t xml:space="preserve"> </w:t>
      </w:r>
      <w:r w:rsidR="001D344E">
        <w:rPr>
          <w:rFonts w:ascii="Times" w:hAnsi="Times" w:cs="Helvetica"/>
        </w:rPr>
        <w:t>full accessibility for</w:t>
      </w:r>
      <w:r w:rsidR="009C18E7" w:rsidRPr="0097544C">
        <w:rPr>
          <w:rFonts w:ascii="Times" w:hAnsi="Times" w:cs="Helvetica"/>
        </w:rPr>
        <w:t xml:space="preserve"> wheelchair user</w:t>
      </w:r>
      <w:r w:rsidR="009E05B3">
        <w:rPr>
          <w:rFonts w:ascii="Times" w:hAnsi="Times" w:cs="Helvetica"/>
        </w:rPr>
        <w:t>s</w:t>
      </w:r>
      <w:r w:rsidR="001D344E">
        <w:rPr>
          <w:rFonts w:ascii="Times" w:hAnsi="Times" w:cs="Helvetica"/>
        </w:rPr>
        <w:t>. The new buss</w:t>
      </w:r>
      <w:r w:rsidR="009C18E7" w:rsidRPr="0097544C">
        <w:rPr>
          <w:rFonts w:ascii="Times" w:hAnsi="Times" w:cs="Helvetica"/>
        </w:rPr>
        <w:t xml:space="preserve">es </w:t>
      </w:r>
      <w:r w:rsidR="001D344E">
        <w:rPr>
          <w:rFonts w:ascii="Times" w:hAnsi="Times" w:cs="Helvetica"/>
        </w:rPr>
        <w:t xml:space="preserve">in Tbilisi </w:t>
      </w:r>
      <w:r w:rsidR="009C18E7" w:rsidRPr="0097544C">
        <w:rPr>
          <w:rFonts w:ascii="Times" w:hAnsi="Times" w:cs="Helvetica"/>
        </w:rPr>
        <w:t xml:space="preserve">are not adapted to needs of the blind </w:t>
      </w:r>
      <w:r w:rsidR="000A60F3">
        <w:rPr>
          <w:rFonts w:ascii="Times" w:hAnsi="Times" w:cs="Helvetica"/>
        </w:rPr>
        <w:t>and deaf people as well</w:t>
      </w:r>
      <w:r w:rsidR="009C18E7" w:rsidRPr="0097544C">
        <w:rPr>
          <w:rFonts w:ascii="Times" w:hAnsi="Times" w:cs="Helvetica"/>
        </w:rPr>
        <w:t xml:space="preserve">. </w:t>
      </w:r>
      <w:r w:rsidR="001D344E">
        <w:rPr>
          <w:rFonts w:ascii="Times" w:hAnsi="Times" w:cs="Helvetica"/>
        </w:rPr>
        <w:t>Most p</w:t>
      </w:r>
      <w:r w:rsidR="009C18E7" w:rsidRPr="0097544C">
        <w:rPr>
          <w:rFonts w:ascii="Times" w:hAnsi="Times" w:cs="Helvetica"/>
        </w:rPr>
        <w:t>arking spaces are not a</w:t>
      </w:r>
      <w:r w:rsidR="000A60F3">
        <w:rPr>
          <w:rFonts w:ascii="Times" w:hAnsi="Times" w:cs="Helvetica"/>
        </w:rPr>
        <w:t xml:space="preserve">ccessible for wheelchair users </w:t>
      </w:r>
      <w:r w:rsidR="00D67A99" w:rsidRPr="0097544C">
        <w:rPr>
          <w:rFonts w:ascii="Times" w:hAnsi="Times" w:cs="Helvetica"/>
        </w:rPr>
        <w:t>(</w:t>
      </w:r>
      <w:r w:rsidR="001D344E">
        <w:rPr>
          <w:rFonts w:ascii="Times" w:hAnsi="Times" w:cs="Helvetica"/>
        </w:rPr>
        <w:t>i.e.</w:t>
      </w:r>
      <w:r w:rsidR="009E05B3">
        <w:rPr>
          <w:rFonts w:ascii="Times" w:hAnsi="Times" w:cs="Helvetica"/>
        </w:rPr>
        <w:t xml:space="preserve"> </w:t>
      </w:r>
      <w:r w:rsidR="00640A9A">
        <w:rPr>
          <w:rFonts w:ascii="Times" w:hAnsi="Times" w:cs="Helvetica"/>
        </w:rPr>
        <w:t>small spaces between the parking lots</w:t>
      </w:r>
      <w:r w:rsidR="001D344E">
        <w:rPr>
          <w:rFonts w:ascii="Times" w:hAnsi="Times" w:cs="Helvetica"/>
        </w:rPr>
        <w:t xml:space="preserve">; long distance between the parking space and a ramp to the sidewalk; etc.). </w:t>
      </w:r>
    </w:p>
    <w:p w14:paraId="1F326622" w14:textId="77777777" w:rsidR="000A60F3" w:rsidRPr="0097544C" w:rsidRDefault="000A60F3" w:rsidP="00204D74">
      <w:pPr>
        <w:spacing w:line="360" w:lineRule="auto"/>
        <w:jc w:val="both"/>
        <w:rPr>
          <w:rFonts w:ascii="Times" w:hAnsi="Times" w:cs="Helvetica"/>
        </w:rPr>
      </w:pPr>
    </w:p>
    <w:p w14:paraId="1680D6FD" w14:textId="7898FA8B" w:rsidR="00D67A99" w:rsidRPr="009B7D81" w:rsidRDefault="000A60F3" w:rsidP="00204D74">
      <w:pPr>
        <w:spacing w:line="360" w:lineRule="auto"/>
        <w:jc w:val="both"/>
        <w:rPr>
          <w:rFonts w:ascii="Times" w:hAnsi="Times" w:cs="Helvetica"/>
        </w:rPr>
      </w:pPr>
      <w:r>
        <w:rPr>
          <w:rFonts w:ascii="Times" w:hAnsi="Times" w:cs="Helvetica"/>
        </w:rPr>
        <w:t xml:space="preserve">Public facilities </w:t>
      </w:r>
      <w:r w:rsidR="00D67A99" w:rsidRPr="0097544C">
        <w:rPr>
          <w:rFonts w:ascii="Times" w:hAnsi="Times" w:cs="Helvetica"/>
        </w:rPr>
        <w:t>including: banks, drug s</w:t>
      </w:r>
      <w:r w:rsidR="009E05B3">
        <w:rPr>
          <w:rFonts w:ascii="Times" w:hAnsi="Times" w:cs="Helvetica"/>
        </w:rPr>
        <w:t xml:space="preserve">tores, hotels, food facilities </w:t>
      </w:r>
      <w:r w:rsidR="009E05B3" w:rsidRPr="0097544C">
        <w:rPr>
          <w:rFonts w:ascii="Times" w:hAnsi="Times" w:cs="Helvetica"/>
        </w:rPr>
        <w:t>and department</w:t>
      </w:r>
      <w:r w:rsidR="00D67A99" w:rsidRPr="0097544C">
        <w:rPr>
          <w:rFonts w:ascii="Times" w:hAnsi="Times" w:cs="Helvetica"/>
        </w:rPr>
        <w:t xml:space="preserve"> stores</w:t>
      </w:r>
      <w:r>
        <w:rPr>
          <w:rFonts w:ascii="Times" w:hAnsi="Times" w:cs="Helvetica"/>
        </w:rPr>
        <w:t xml:space="preserve"> are mostly inaccessible</w:t>
      </w:r>
      <w:r w:rsidR="00D67A99" w:rsidRPr="0097544C">
        <w:rPr>
          <w:rFonts w:ascii="Times" w:hAnsi="Times" w:cs="Helvetica"/>
        </w:rPr>
        <w:t>. Because these facilities are unde</w:t>
      </w:r>
      <w:r w:rsidR="009E05B3">
        <w:rPr>
          <w:rFonts w:ascii="Times" w:hAnsi="Times" w:cs="Helvetica"/>
        </w:rPr>
        <w:t>r private ownership, legislation</w:t>
      </w:r>
      <w:r w:rsidR="00D67A99" w:rsidRPr="0097544C">
        <w:rPr>
          <w:rFonts w:ascii="Times" w:hAnsi="Times" w:cs="Helvetica"/>
        </w:rPr>
        <w:t xml:space="preserve"> </w:t>
      </w:r>
      <w:r w:rsidR="009E05B3" w:rsidRPr="0097544C">
        <w:rPr>
          <w:rFonts w:ascii="Times" w:hAnsi="Times" w:cs="Helvetica"/>
        </w:rPr>
        <w:t>turn</w:t>
      </w:r>
      <w:r w:rsidR="009E05B3">
        <w:rPr>
          <w:rFonts w:ascii="Times" w:hAnsi="Times" w:cs="Helvetica"/>
        </w:rPr>
        <w:t>s</w:t>
      </w:r>
      <w:r w:rsidR="00D67A99" w:rsidRPr="0097544C">
        <w:rPr>
          <w:rFonts w:ascii="Times" w:hAnsi="Times" w:cs="Helvetica"/>
        </w:rPr>
        <w:t xml:space="preserve"> a blind eye to </w:t>
      </w:r>
      <w:r w:rsidR="00640A9A">
        <w:rPr>
          <w:rFonts w:ascii="Times" w:hAnsi="Times" w:cs="Helvetica"/>
        </w:rPr>
        <w:t xml:space="preserve">the </w:t>
      </w:r>
      <w:r w:rsidR="00D67A99" w:rsidRPr="0097544C">
        <w:rPr>
          <w:rFonts w:ascii="Times" w:hAnsi="Times" w:cs="Helvetica"/>
        </w:rPr>
        <w:t xml:space="preserve">failure of private individuals to fulfill requirements of the law. </w:t>
      </w:r>
      <w:r w:rsidR="00576BB7" w:rsidRPr="0097544C">
        <w:rPr>
          <w:rFonts w:ascii="Times" w:hAnsi="Times" w:cs="Helvetica"/>
        </w:rPr>
        <w:t>Penalties</w:t>
      </w:r>
      <w:r w:rsidR="00A566D8" w:rsidRPr="0097544C">
        <w:rPr>
          <w:rFonts w:ascii="Times" w:hAnsi="Times" w:cs="Helvetica"/>
        </w:rPr>
        <w:t xml:space="preserve"> </w:t>
      </w:r>
      <w:r w:rsidR="009E05B3">
        <w:rPr>
          <w:rFonts w:ascii="Times" w:hAnsi="Times" w:cs="Helvetica"/>
        </w:rPr>
        <w:t>prescribed by</w:t>
      </w:r>
      <w:r w:rsidR="00A566D8" w:rsidRPr="0097544C">
        <w:rPr>
          <w:rFonts w:ascii="Times" w:hAnsi="Times" w:cs="Helvetica"/>
        </w:rPr>
        <w:t xml:space="preserve"> the legislation are not enforced in </w:t>
      </w:r>
      <w:r w:rsidR="009E05B3" w:rsidRPr="0097544C">
        <w:rPr>
          <w:rFonts w:ascii="Times" w:hAnsi="Times" w:cs="Helvetica"/>
        </w:rPr>
        <w:t>practice</w:t>
      </w:r>
      <w:r w:rsidR="00A566D8" w:rsidRPr="0097544C">
        <w:rPr>
          <w:rFonts w:ascii="Times" w:hAnsi="Times" w:cs="Helvetica"/>
        </w:rPr>
        <w:t>. For instance, Art.178</w:t>
      </w:r>
      <w:r w:rsidR="00A566D8" w:rsidRPr="0097544C">
        <w:rPr>
          <w:rFonts w:ascii="Times" w:hAnsi="Times" w:cs="Helvetica"/>
          <w:vertAlign w:val="superscript"/>
        </w:rPr>
        <w:t>1</w:t>
      </w:r>
      <w:r w:rsidR="00A566D8" w:rsidRPr="0097544C">
        <w:rPr>
          <w:rFonts w:ascii="Times" w:hAnsi="Times" w:cs="Helvetica"/>
        </w:rPr>
        <w:t xml:space="preserve"> of the Code of Adm</w:t>
      </w:r>
      <w:r w:rsidR="009E05B3">
        <w:rPr>
          <w:rFonts w:ascii="Times" w:hAnsi="Times" w:cs="Helvetica"/>
        </w:rPr>
        <w:t>inistrative Offences of Georgia</w:t>
      </w:r>
      <w:r w:rsidR="00A566D8" w:rsidRPr="0097544C">
        <w:rPr>
          <w:rFonts w:ascii="Times" w:hAnsi="Times" w:cs="Helvetica"/>
        </w:rPr>
        <w:t xml:space="preserve"> prescribes an </w:t>
      </w:r>
      <w:r w:rsidR="00A566D8" w:rsidRPr="0097544C">
        <w:rPr>
          <w:rFonts w:ascii="Times" w:hAnsi="Times" w:cs="Helvetica"/>
        </w:rPr>
        <w:lastRenderedPageBreak/>
        <w:t xml:space="preserve">administrative </w:t>
      </w:r>
      <w:r w:rsidR="00576BB7" w:rsidRPr="0097544C">
        <w:rPr>
          <w:rFonts w:ascii="Times" w:hAnsi="Times" w:cs="Helvetica"/>
        </w:rPr>
        <w:t>penalty</w:t>
      </w:r>
      <w:r w:rsidR="00A566D8" w:rsidRPr="0097544C">
        <w:rPr>
          <w:rFonts w:ascii="Times" w:hAnsi="Times" w:cs="Helvetica"/>
        </w:rPr>
        <w:t xml:space="preserve"> for </w:t>
      </w:r>
      <w:r>
        <w:rPr>
          <w:rFonts w:ascii="Times" w:hAnsi="Times" w:cs="Helvetica"/>
        </w:rPr>
        <w:t xml:space="preserve">noncompliance with </w:t>
      </w:r>
      <w:r w:rsidR="00640A9A">
        <w:rPr>
          <w:rFonts w:ascii="Times" w:hAnsi="Times" w:cs="Helvetica"/>
        </w:rPr>
        <w:t xml:space="preserve">accessibility </w:t>
      </w:r>
      <w:r w:rsidR="00576BB7" w:rsidRPr="0097544C">
        <w:rPr>
          <w:rFonts w:ascii="Times" w:hAnsi="Times" w:cs="Helvetica"/>
        </w:rPr>
        <w:t>requirement</w:t>
      </w:r>
      <w:r w:rsidR="00640A9A">
        <w:rPr>
          <w:rFonts w:ascii="Times" w:hAnsi="Times" w:cs="Helvetica"/>
        </w:rPr>
        <w:t>s</w:t>
      </w:r>
      <w:r w:rsidR="00576BB7" w:rsidRPr="0097544C">
        <w:rPr>
          <w:rFonts w:ascii="Times" w:hAnsi="Times" w:cs="Helvetica"/>
        </w:rPr>
        <w:t xml:space="preserve"> </w:t>
      </w:r>
      <w:r w:rsidR="00640A9A">
        <w:rPr>
          <w:rFonts w:ascii="Times" w:hAnsi="Times" w:cs="Helvetica"/>
        </w:rPr>
        <w:t>in</w:t>
      </w:r>
      <w:r w:rsidR="00A566D8" w:rsidRPr="0097544C">
        <w:rPr>
          <w:rFonts w:ascii="Times" w:hAnsi="Times" w:cs="Helvetica"/>
        </w:rPr>
        <w:t xml:space="preserve"> residential, public and commercial </w:t>
      </w:r>
      <w:r w:rsidR="00F803AD" w:rsidRPr="0097544C">
        <w:rPr>
          <w:rFonts w:ascii="Times" w:hAnsi="Times" w:cs="Helvetica"/>
        </w:rPr>
        <w:t>facilities</w:t>
      </w:r>
      <w:r w:rsidR="00A566D8" w:rsidRPr="0097544C">
        <w:rPr>
          <w:rFonts w:ascii="Times" w:hAnsi="Times" w:cs="Helvetica"/>
        </w:rPr>
        <w:t xml:space="preserve">, </w:t>
      </w:r>
      <w:r w:rsidR="00F803AD" w:rsidRPr="0097544C">
        <w:rPr>
          <w:rFonts w:ascii="Times" w:hAnsi="Times" w:cs="Helvetica"/>
        </w:rPr>
        <w:t>transportation</w:t>
      </w:r>
      <w:r w:rsidR="00A566D8" w:rsidRPr="0097544C">
        <w:rPr>
          <w:rFonts w:ascii="Times" w:hAnsi="Times" w:cs="Helvetica"/>
        </w:rPr>
        <w:t xml:space="preserve">, </w:t>
      </w:r>
      <w:r w:rsidR="00F803AD" w:rsidRPr="0097544C">
        <w:rPr>
          <w:rFonts w:ascii="Times" w:hAnsi="Times" w:cs="Helvetica"/>
        </w:rPr>
        <w:t>information and communications systems</w:t>
      </w:r>
      <w:r w:rsidR="00A566D8" w:rsidRPr="0097544C">
        <w:rPr>
          <w:rFonts w:ascii="Times" w:hAnsi="Times" w:cs="Helvetica"/>
        </w:rPr>
        <w:t xml:space="preserve">, </w:t>
      </w:r>
      <w:r w:rsidR="00F803AD" w:rsidRPr="0097544C">
        <w:rPr>
          <w:rFonts w:ascii="Times" w:hAnsi="Times" w:cs="Helvetica"/>
        </w:rPr>
        <w:t xml:space="preserve">and </w:t>
      </w:r>
      <w:r w:rsidR="00F40FFE">
        <w:rPr>
          <w:rFonts w:ascii="Times" w:hAnsi="Times" w:cs="Helvetica"/>
        </w:rPr>
        <w:t>violation of the</w:t>
      </w:r>
      <w:r w:rsidR="00F803AD" w:rsidRPr="0097544C">
        <w:rPr>
          <w:rFonts w:ascii="Times" w:hAnsi="Times" w:cs="Helvetica"/>
        </w:rPr>
        <w:t xml:space="preserve"> right to </w:t>
      </w:r>
      <w:r w:rsidR="00F40FFE">
        <w:rPr>
          <w:rFonts w:ascii="Times" w:hAnsi="Times" w:cs="Helvetica"/>
        </w:rPr>
        <w:t>the freedom</w:t>
      </w:r>
      <w:r w:rsidR="00F803AD" w:rsidRPr="0097544C">
        <w:rPr>
          <w:rFonts w:ascii="Times" w:hAnsi="Times" w:cs="Helvetica"/>
        </w:rPr>
        <w:t xml:space="preserve"> of movement. Art.178</w:t>
      </w:r>
      <w:r w:rsidR="00F803AD" w:rsidRPr="0097544C">
        <w:rPr>
          <w:rFonts w:ascii="Times" w:hAnsi="Times" w:cs="Helvetica"/>
          <w:vertAlign w:val="superscript"/>
        </w:rPr>
        <w:t>2</w:t>
      </w:r>
      <w:r w:rsidR="00F803AD" w:rsidRPr="0097544C">
        <w:rPr>
          <w:rFonts w:ascii="Times" w:hAnsi="Times" w:cs="Helvetica"/>
        </w:rPr>
        <w:t xml:space="preserve"> </w:t>
      </w:r>
      <w:r w:rsidR="00F40FFE">
        <w:rPr>
          <w:rFonts w:ascii="Times" w:hAnsi="Times" w:cs="Helvetica"/>
        </w:rPr>
        <w:t xml:space="preserve">also </w:t>
      </w:r>
      <w:r w:rsidR="00F803AD" w:rsidRPr="0097544C">
        <w:rPr>
          <w:rFonts w:ascii="Times" w:hAnsi="Times" w:cs="Helvetica"/>
        </w:rPr>
        <w:t>prescribes administrative pen</w:t>
      </w:r>
      <w:r w:rsidR="009E05B3">
        <w:rPr>
          <w:rFonts w:ascii="Times" w:hAnsi="Times" w:cs="Helvetica"/>
        </w:rPr>
        <w:t>alty for fail</w:t>
      </w:r>
      <w:r w:rsidR="00F40FFE">
        <w:rPr>
          <w:rFonts w:ascii="Times" w:hAnsi="Times" w:cs="Helvetica"/>
        </w:rPr>
        <w:t xml:space="preserve">ing </w:t>
      </w:r>
      <w:r w:rsidR="009E05B3">
        <w:rPr>
          <w:rFonts w:ascii="Times" w:hAnsi="Times" w:cs="Helvetica"/>
        </w:rPr>
        <w:t>to consider</w:t>
      </w:r>
      <w:r w:rsidR="00F803AD" w:rsidRPr="0097544C">
        <w:rPr>
          <w:rFonts w:ascii="Times" w:hAnsi="Times" w:cs="Helvetica"/>
        </w:rPr>
        <w:t xml:space="preserve"> </w:t>
      </w:r>
      <w:r w:rsidR="00F40FFE">
        <w:rPr>
          <w:rFonts w:ascii="Times" w:hAnsi="Times" w:cs="Helvetica"/>
        </w:rPr>
        <w:t xml:space="preserve">the </w:t>
      </w:r>
      <w:r w:rsidR="00F803AD" w:rsidRPr="0097544C">
        <w:rPr>
          <w:rFonts w:ascii="Times" w:hAnsi="Times" w:cs="Helvetica"/>
        </w:rPr>
        <w:t xml:space="preserve">needs and requirements of persons with disabilities during design and construction of facilities. </w:t>
      </w:r>
      <w:r w:rsidR="00536E35" w:rsidRPr="0097544C">
        <w:rPr>
          <w:rFonts w:ascii="Times" w:hAnsi="Times" w:cs="Helvetica"/>
        </w:rPr>
        <w:t>However, these articles are only declarative in nature. According to the law, the Ministry of Lab</w:t>
      </w:r>
      <w:r w:rsidR="004F6CD5">
        <w:rPr>
          <w:rFonts w:ascii="Times" w:hAnsi="Times" w:cs="Helvetica"/>
        </w:rPr>
        <w:t>or, Health and Social affairs must</w:t>
      </w:r>
      <w:r w:rsidR="00536E35" w:rsidRPr="0097544C">
        <w:rPr>
          <w:rFonts w:ascii="Times" w:hAnsi="Times" w:cs="Helvetica"/>
        </w:rPr>
        <w:t xml:space="preserve"> </w:t>
      </w:r>
      <w:r w:rsidR="00F40FFE">
        <w:rPr>
          <w:rFonts w:ascii="Times" w:hAnsi="Times" w:cs="Helvetica"/>
        </w:rPr>
        <w:t>address</w:t>
      </w:r>
      <w:r w:rsidR="00536E35" w:rsidRPr="0097544C">
        <w:rPr>
          <w:rFonts w:ascii="Times" w:hAnsi="Times" w:cs="Helvetica"/>
        </w:rPr>
        <w:t xml:space="preserve"> violation</w:t>
      </w:r>
      <w:r w:rsidR="00F40FFE">
        <w:rPr>
          <w:rFonts w:ascii="Times" w:hAnsi="Times" w:cs="Helvetica"/>
        </w:rPr>
        <w:t>s</w:t>
      </w:r>
      <w:r w:rsidR="00536E35" w:rsidRPr="0097544C">
        <w:rPr>
          <w:rFonts w:ascii="Times" w:hAnsi="Times" w:cs="Helvetica"/>
        </w:rPr>
        <w:t xml:space="preserve"> of the law, however it is </w:t>
      </w:r>
      <w:r>
        <w:rPr>
          <w:rFonts w:ascii="Times" w:hAnsi="Times" w:cs="Helvetica"/>
        </w:rPr>
        <w:t>unclear</w:t>
      </w:r>
      <w:r w:rsidR="00F40FFE">
        <w:rPr>
          <w:rFonts w:ascii="Times" w:hAnsi="Times" w:cs="Helvetica"/>
        </w:rPr>
        <w:t xml:space="preserve"> </w:t>
      </w:r>
      <w:r w:rsidR="00536E35" w:rsidRPr="0097544C">
        <w:rPr>
          <w:rFonts w:ascii="Times" w:hAnsi="Times" w:cs="Helvetica"/>
        </w:rPr>
        <w:t xml:space="preserve">how the Ministry of Health will be able to control issues related to design and construction. Based on the information </w:t>
      </w:r>
      <w:r w:rsidR="004F6CD5">
        <w:rPr>
          <w:rFonts w:ascii="Times" w:hAnsi="Times" w:cs="Helvetica"/>
        </w:rPr>
        <w:t xml:space="preserve">of </w:t>
      </w:r>
      <w:r w:rsidR="00536E35" w:rsidRPr="0097544C">
        <w:rPr>
          <w:rFonts w:ascii="Times" w:hAnsi="Times" w:cs="Helvetica"/>
        </w:rPr>
        <w:t xml:space="preserve">Tbilisi, Kutaisi and Batumi </w:t>
      </w:r>
      <w:r w:rsidR="004F6CD5">
        <w:rPr>
          <w:rFonts w:ascii="Times" w:hAnsi="Times" w:cs="Helvetica"/>
        </w:rPr>
        <w:t xml:space="preserve">courts </w:t>
      </w:r>
      <w:r w:rsidR="00536E35" w:rsidRPr="0097544C">
        <w:rPr>
          <w:rFonts w:ascii="Times" w:hAnsi="Times" w:cs="Helvetica"/>
        </w:rPr>
        <w:t>there is no record of a single case involving violations of Art.178</w:t>
      </w:r>
      <w:r w:rsidR="00536E35" w:rsidRPr="0097544C">
        <w:rPr>
          <w:rFonts w:ascii="Times" w:hAnsi="Times" w:cs="Helvetica"/>
          <w:vertAlign w:val="superscript"/>
        </w:rPr>
        <w:t>1</w:t>
      </w:r>
      <w:r w:rsidR="00536E35" w:rsidRPr="0097544C">
        <w:rPr>
          <w:rFonts w:ascii="Times" w:hAnsi="Times" w:cs="Helvetica"/>
        </w:rPr>
        <w:t xml:space="preserve"> and 178</w:t>
      </w:r>
      <w:r w:rsidR="00536E35" w:rsidRPr="0097544C">
        <w:rPr>
          <w:rFonts w:ascii="Times" w:hAnsi="Times" w:cs="Helvetica"/>
          <w:vertAlign w:val="superscript"/>
        </w:rPr>
        <w:t>2</w:t>
      </w:r>
      <w:r w:rsidR="00536E35" w:rsidRPr="0097544C">
        <w:rPr>
          <w:rFonts w:ascii="Times" w:hAnsi="Times" w:cs="Helvetica"/>
        </w:rPr>
        <w:t xml:space="preserve"> of the Code of Administrative Offences in these courts </w:t>
      </w:r>
      <w:r w:rsidR="00CF7A87">
        <w:rPr>
          <w:rFonts w:ascii="Times" w:hAnsi="Times" w:cs="Helvetica"/>
        </w:rPr>
        <w:t>during 2012-</w:t>
      </w:r>
      <w:r w:rsidR="00536E35" w:rsidRPr="009B7D81">
        <w:rPr>
          <w:rFonts w:ascii="Times" w:hAnsi="Times" w:cs="Helvetica"/>
        </w:rPr>
        <w:t>2016.</w:t>
      </w:r>
      <w:r w:rsidR="00536E35" w:rsidRPr="009B7D81">
        <w:rPr>
          <w:rStyle w:val="FootnoteReference"/>
          <w:rFonts w:ascii="Times" w:hAnsi="Times" w:cs="Helvetica"/>
        </w:rPr>
        <w:footnoteReference w:id="9"/>
      </w:r>
      <w:r w:rsidR="00536E35" w:rsidRPr="009B7D81">
        <w:rPr>
          <w:rFonts w:ascii="Times" w:hAnsi="Times" w:cs="Helvetica"/>
        </w:rPr>
        <w:t xml:space="preserve"> </w:t>
      </w:r>
    </w:p>
    <w:p w14:paraId="17601B26" w14:textId="77777777" w:rsidR="00630CBF" w:rsidRPr="009B7D81" w:rsidRDefault="00630CBF" w:rsidP="00204D74">
      <w:pPr>
        <w:spacing w:line="360" w:lineRule="auto"/>
        <w:jc w:val="both"/>
        <w:rPr>
          <w:rFonts w:ascii="Times" w:hAnsi="Times" w:cs="Helvetica"/>
        </w:rPr>
      </w:pPr>
    </w:p>
    <w:p w14:paraId="5706C0C1" w14:textId="0F9948B8" w:rsidR="00926A88" w:rsidRPr="0097544C" w:rsidRDefault="009E05B3" w:rsidP="00204D74">
      <w:pPr>
        <w:spacing w:line="360" w:lineRule="auto"/>
        <w:jc w:val="both"/>
        <w:rPr>
          <w:rFonts w:ascii="Times" w:hAnsi="Times" w:cs="Helvetica"/>
        </w:rPr>
      </w:pPr>
      <w:r w:rsidRPr="002607E2">
        <w:rPr>
          <w:rFonts w:ascii="Times" w:hAnsi="Times" w:cs="Helvetica"/>
        </w:rPr>
        <w:t>Inaccessibility</w:t>
      </w:r>
      <w:r w:rsidR="00536E35" w:rsidRPr="002607E2">
        <w:rPr>
          <w:rFonts w:ascii="Times" w:hAnsi="Times" w:cs="Helvetica"/>
        </w:rPr>
        <w:t xml:space="preserve"> of physical environment and information remains the primary challenge affecting the blind and the deaf. Public sector, including the</w:t>
      </w:r>
      <w:r w:rsidR="000A60F3" w:rsidRPr="002607E2">
        <w:rPr>
          <w:rFonts w:ascii="Times" w:hAnsi="Times" w:cs="Helvetica"/>
        </w:rPr>
        <w:t xml:space="preserve"> Ministry of Justice, notaries and </w:t>
      </w:r>
      <w:r w:rsidR="0081469A" w:rsidRPr="002607E2">
        <w:rPr>
          <w:rFonts w:ascii="Times" w:hAnsi="Times" w:cs="Helvetica"/>
        </w:rPr>
        <w:t xml:space="preserve">banks </w:t>
      </w:r>
      <w:r w:rsidR="000A60F3" w:rsidRPr="002607E2">
        <w:rPr>
          <w:rFonts w:ascii="Times" w:hAnsi="Times" w:cs="Helvetica"/>
        </w:rPr>
        <w:t>refuse</w:t>
      </w:r>
      <w:r w:rsidR="00536E35" w:rsidRPr="002607E2">
        <w:rPr>
          <w:rFonts w:ascii="Times" w:hAnsi="Times" w:cs="Helvetica"/>
        </w:rPr>
        <w:t xml:space="preserve"> to provide services to the blind and the deaf without involvement of a third person. </w:t>
      </w:r>
      <w:r w:rsidR="001C05F5" w:rsidRPr="002607E2">
        <w:rPr>
          <w:rFonts w:ascii="Times" w:hAnsi="Times" w:cs="Helvetica"/>
        </w:rPr>
        <w:t xml:space="preserve">Pursuant to </w:t>
      </w:r>
      <w:r w:rsidR="00536E35" w:rsidRPr="002607E2">
        <w:rPr>
          <w:rFonts w:ascii="Times" w:hAnsi="Times" w:cs="Helvetica"/>
        </w:rPr>
        <w:t>Art.21 of the Order no.4 of the Minister of Justice on Adoption of Instructions for Public Registry (16 Feb 2010), before a blind person signs a document</w:t>
      </w:r>
      <w:r w:rsidR="00D63B8D" w:rsidRPr="002607E2">
        <w:rPr>
          <w:rFonts w:ascii="Times" w:hAnsi="Times" w:cs="Helvetica"/>
        </w:rPr>
        <w:t>,</w:t>
      </w:r>
      <w:r w:rsidR="00536E35" w:rsidRPr="002607E2">
        <w:rPr>
          <w:rFonts w:ascii="Times" w:hAnsi="Times" w:cs="Helvetica"/>
        </w:rPr>
        <w:t xml:space="preserve"> validity of signature of </w:t>
      </w:r>
      <w:r w:rsidR="000A60F3" w:rsidRPr="002607E2">
        <w:rPr>
          <w:rFonts w:ascii="Times" w:hAnsi="Times" w:cs="Helvetica"/>
        </w:rPr>
        <w:t>their</w:t>
      </w:r>
      <w:r w:rsidR="00536E35" w:rsidRPr="002607E2">
        <w:rPr>
          <w:rFonts w:ascii="Times" w:hAnsi="Times" w:cs="Helvetica"/>
        </w:rPr>
        <w:t xml:space="preserve"> representative needs to </w:t>
      </w:r>
      <w:r w:rsidR="00202AC3" w:rsidRPr="002607E2">
        <w:rPr>
          <w:rFonts w:ascii="Times" w:hAnsi="Times" w:cs="Helvetica"/>
        </w:rPr>
        <w:t>be established, which creates</w:t>
      </w:r>
      <w:r w:rsidR="00536E35" w:rsidRPr="002607E2">
        <w:rPr>
          <w:rFonts w:ascii="Times" w:hAnsi="Times" w:cs="Helvetica"/>
        </w:rPr>
        <w:t xml:space="preserve"> </w:t>
      </w:r>
      <w:r w:rsidRPr="002607E2">
        <w:rPr>
          <w:rFonts w:ascii="Times" w:hAnsi="Times" w:cs="Helvetica"/>
        </w:rPr>
        <w:t>obstacle</w:t>
      </w:r>
      <w:r w:rsidR="00202AC3" w:rsidRPr="002607E2">
        <w:rPr>
          <w:rFonts w:ascii="Times" w:hAnsi="Times" w:cs="Helvetica"/>
        </w:rPr>
        <w:t>s</w:t>
      </w:r>
      <w:r w:rsidR="00536E35" w:rsidRPr="002607E2">
        <w:rPr>
          <w:rFonts w:ascii="Times" w:hAnsi="Times" w:cs="Helvetica"/>
        </w:rPr>
        <w:t xml:space="preserve"> not only in the public sector but </w:t>
      </w:r>
      <w:r w:rsidR="001C05F5" w:rsidRPr="002607E2">
        <w:rPr>
          <w:rFonts w:ascii="Times" w:hAnsi="Times" w:cs="Helvetica"/>
        </w:rPr>
        <w:t xml:space="preserve">in </w:t>
      </w:r>
      <w:r w:rsidR="00926A88" w:rsidRPr="002607E2">
        <w:rPr>
          <w:rFonts w:ascii="Times" w:hAnsi="Times" w:cs="Helvetica"/>
        </w:rPr>
        <w:t xml:space="preserve">the operation of notaries and banks </w:t>
      </w:r>
      <w:r w:rsidR="00202AC3" w:rsidRPr="002607E2">
        <w:rPr>
          <w:rFonts w:ascii="Times" w:hAnsi="Times" w:cs="Helvetica"/>
        </w:rPr>
        <w:t>who</w:t>
      </w:r>
      <w:r w:rsidR="001C05F5" w:rsidRPr="002607E2">
        <w:rPr>
          <w:rFonts w:ascii="Times" w:hAnsi="Times" w:cs="Helvetica"/>
        </w:rPr>
        <w:t xml:space="preserve"> rely on the said Order for guidance. </w:t>
      </w:r>
      <w:r w:rsidR="00926A88" w:rsidRPr="002607E2">
        <w:rPr>
          <w:rFonts w:ascii="Times" w:hAnsi="Times" w:cs="Helvetica"/>
        </w:rPr>
        <w:t>The National Bank</w:t>
      </w:r>
      <w:r w:rsidR="00271CCD" w:rsidRPr="002607E2">
        <w:rPr>
          <w:rFonts w:ascii="Times" w:hAnsi="Times" w:cs="Helvetica"/>
        </w:rPr>
        <w:t xml:space="preserve"> who is</w:t>
      </w:r>
      <w:r w:rsidR="00926A88" w:rsidRPr="002607E2">
        <w:rPr>
          <w:rFonts w:ascii="Times" w:hAnsi="Times" w:cs="Helvetica"/>
        </w:rPr>
        <w:t xml:space="preserve"> in charge of overseeing provision of services in the private banking sector b</w:t>
      </w:r>
      <w:r w:rsidR="0081469A" w:rsidRPr="002607E2">
        <w:rPr>
          <w:rFonts w:ascii="Times" w:hAnsi="Times" w:cs="Helvetica"/>
        </w:rPr>
        <w:t>elieves that since monitoring the implementation of</w:t>
      </w:r>
      <w:r w:rsidR="00926A88" w:rsidRPr="002607E2">
        <w:rPr>
          <w:rFonts w:ascii="Times" w:hAnsi="Times" w:cs="Helvetica"/>
        </w:rPr>
        <w:t xml:space="preserve"> </w:t>
      </w:r>
      <w:r w:rsidR="0081469A" w:rsidRPr="002607E2">
        <w:rPr>
          <w:rFonts w:ascii="Times" w:hAnsi="Times" w:cs="Helvetica"/>
        </w:rPr>
        <w:t>the</w:t>
      </w:r>
      <w:r w:rsidR="00926A88" w:rsidRPr="002607E2">
        <w:rPr>
          <w:rFonts w:ascii="Times" w:hAnsi="Times" w:cs="Helvetica"/>
        </w:rPr>
        <w:t xml:space="preserve"> CPRD</w:t>
      </w:r>
      <w:r w:rsidR="0081469A" w:rsidRPr="002607E2">
        <w:rPr>
          <w:rFonts w:ascii="Times" w:hAnsi="Times" w:cs="Helvetica"/>
        </w:rPr>
        <w:t xml:space="preserve"> </w:t>
      </w:r>
      <w:r w:rsidR="00926A88" w:rsidRPr="002607E2">
        <w:rPr>
          <w:rFonts w:ascii="Times" w:hAnsi="Times" w:cs="Helvetica"/>
        </w:rPr>
        <w:t xml:space="preserve">is the responsibility of the Public Defender’s office, information about practices of a private bank with regard to provision of services to </w:t>
      </w:r>
      <w:r w:rsidR="00271CCD" w:rsidRPr="002607E2">
        <w:rPr>
          <w:rFonts w:ascii="Times" w:hAnsi="Times" w:cs="Helvetica"/>
        </w:rPr>
        <w:t>persons with disabilities</w:t>
      </w:r>
      <w:r w:rsidR="00926A88" w:rsidRPr="002607E2">
        <w:rPr>
          <w:rFonts w:ascii="Times" w:hAnsi="Times" w:cs="Helvetica"/>
        </w:rPr>
        <w:t xml:space="preserve"> should be provided by the Public Defender.</w:t>
      </w:r>
      <w:r w:rsidR="00926A88" w:rsidRPr="002607E2">
        <w:rPr>
          <w:rStyle w:val="FootnoteReference"/>
          <w:rFonts w:ascii="Times" w:hAnsi="Times" w:cs="Helvetica"/>
        </w:rPr>
        <w:footnoteReference w:id="10"/>
      </w:r>
    </w:p>
    <w:p w14:paraId="2011555B" w14:textId="77777777" w:rsidR="00630CBF" w:rsidRDefault="00630CBF" w:rsidP="00204D74">
      <w:pPr>
        <w:spacing w:line="360" w:lineRule="auto"/>
        <w:jc w:val="both"/>
        <w:rPr>
          <w:rFonts w:ascii="Times" w:hAnsi="Times" w:cs="Helvetica"/>
          <w:b/>
          <w:u w:val="single"/>
        </w:rPr>
      </w:pPr>
    </w:p>
    <w:p w14:paraId="798F31AC" w14:textId="6FA36B0C" w:rsidR="00926A88" w:rsidRPr="0097544C" w:rsidRDefault="00926A88" w:rsidP="00204D74">
      <w:pPr>
        <w:spacing w:line="360" w:lineRule="auto"/>
        <w:jc w:val="both"/>
        <w:rPr>
          <w:rFonts w:ascii="Times" w:hAnsi="Times" w:cs="Helvetica"/>
          <w:b/>
          <w:u w:val="single"/>
        </w:rPr>
      </w:pPr>
      <w:r w:rsidRPr="0097544C">
        <w:rPr>
          <w:rFonts w:ascii="Times" w:hAnsi="Times" w:cs="Helvetica"/>
          <w:b/>
          <w:u w:val="single"/>
        </w:rPr>
        <w:t>Recommendations:</w:t>
      </w:r>
    </w:p>
    <w:p w14:paraId="6A6702E5" w14:textId="6DCD5C52" w:rsidR="009D11BC" w:rsidRPr="0097544C" w:rsidRDefault="00E34211" w:rsidP="00204D74">
      <w:pPr>
        <w:pStyle w:val="ListParagraph"/>
        <w:numPr>
          <w:ilvl w:val="0"/>
          <w:numId w:val="8"/>
        </w:numPr>
        <w:spacing w:line="360" w:lineRule="auto"/>
        <w:jc w:val="both"/>
        <w:rPr>
          <w:rFonts w:ascii="Times" w:hAnsi="Times" w:cs="Menlo Bold"/>
        </w:rPr>
      </w:pPr>
      <w:r w:rsidRPr="0097544C">
        <w:rPr>
          <w:rFonts w:ascii="Times" w:hAnsi="Times" w:cs="Menlo Bold"/>
        </w:rPr>
        <w:t xml:space="preserve">The </w:t>
      </w:r>
      <w:r w:rsidR="009518B1">
        <w:rPr>
          <w:rFonts w:ascii="Times" w:hAnsi="Times" w:cs="Menlo Bold"/>
        </w:rPr>
        <w:t>State</w:t>
      </w:r>
      <w:r w:rsidR="005F5BFC" w:rsidRPr="0097544C">
        <w:rPr>
          <w:rFonts w:ascii="Times" w:hAnsi="Times" w:cs="Menlo Bold"/>
        </w:rPr>
        <w:t xml:space="preserve"> should</w:t>
      </w:r>
      <w:r w:rsidR="00926A88" w:rsidRPr="0097544C">
        <w:rPr>
          <w:rFonts w:ascii="Times" w:hAnsi="Times" w:cs="Menlo Bold"/>
        </w:rPr>
        <w:t xml:space="preserve"> </w:t>
      </w:r>
      <w:r w:rsidR="00C50CB3">
        <w:rPr>
          <w:rFonts w:ascii="Times" w:hAnsi="Times" w:cs="Menlo Bold"/>
        </w:rPr>
        <w:t xml:space="preserve">amend all relevant legislative acts </w:t>
      </w:r>
      <w:r w:rsidR="00926A88" w:rsidRPr="0097544C">
        <w:rPr>
          <w:rFonts w:ascii="Times" w:hAnsi="Times" w:cs="Menlo Bold"/>
        </w:rPr>
        <w:t xml:space="preserve">on accessibility of physical environment and </w:t>
      </w:r>
      <w:r w:rsidR="00C50CB3">
        <w:rPr>
          <w:rFonts w:ascii="Times" w:hAnsi="Times" w:cs="Menlo Bold"/>
        </w:rPr>
        <w:t>provide effective</w:t>
      </w:r>
      <w:r w:rsidR="00C50CB3" w:rsidRPr="0097544C">
        <w:rPr>
          <w:rFonts w:ascii="Times" w:hAnsi="Times" w:cs="Menlo Bold"/>
        </w:rPr>
        <w:t xml:space="preserve"> </w:t>
      </w:r>
      <w:r w:rsidR="00926A88" w:rsidRPr="0097544C">
        <w:rPr>
          <w:rFonts w:ascii="Times" w:hAnsi="Times" w:cs="Menlo Bold"/>
        </w:rPr>
        <w:t xml:space="preserve">enforcement mechanisms; </w:t>
      </w:r>
    </w:p>
    <w:p w14:paraId="64C06D58" w14:textId="298D1807" w:rsidR="00926A88" w:rsidRPr="0097544C" w:rsidRDefault="00E34211" w:rsidP="00204D74">
      <w:pPr>
        <w:pStyle w:val="ListParagraph"/>
        <w:numPr>
          <w:ilvl w:val="0"/>
          <w:numId w:val="8"/>
        </w:numPr>
        <w:spacing w:line="360" w:lineRule="auto"/>
        <w:jc w:val="both"/>
        <w:rPr>
          <w:rFonts w:ascii="Times" w:hAnsi="Times" w:cs="Menlo Bold"/>
        </w:rPr>
      </w:pPr>
      <w:r w:rsidRPr="0097544C">
        <w:rPr>
          <w:rFonts w:ascii="Times" w:hAnsi="Times" w:cs="Menlo Bold"/>
        </w:rPr>
        <w:t xml:space="preserve">The </w:t>
      </w:r>
      <w:r w:rsidR="009518B1">
        <w:rPr>
          <w:rFonts w:ascii="Times" w:hAnsi="Times" w:cs="Menlo Bold"/>
        </w:rPr>
        <w:t>State</w:t>
      </w:r>
      <w:r w:rsidR="00926A88" w:rsidRPr="0097544C">
        <w:rPr>
          <w:rFonts w:ascii="Times" w:hAnsi="Times" w:cs="Menlo Bold"/>
        </w:rPr>
        <w:t xml:space="preserve"> </w:t>
      </w:r>
      <w:r w:rsidR="005F5BFC" w:rsidRPr="0097544C">
        <w:rPr>
          <w:rFonts w:ascii="Times" w:hAnsi="Times" w:cs="Menlo Bold"/>
        </w:rPr>
        <w:t xml:space="preserve">should </w:t>
      </w:r>
      <w:r w:rsidR="00C50CB3">
        <w:rPr>
          <w:rFonts w:ascii="Times" w:hAnsi="Times" w:cs="Menlo Bold"/>
        </w:rPr>
        <w:t>amend all relevant legislative acts</w:t>
      </w:r>
      <w:r w:rsidR="005F5BFC" w:rsidRPr="0097544C">
        <w:rPr>
          <w:rFonts w:ascii="Times" w:hAnsi="Times" w:cs="Menlo Bold"/>
        </w:rPr>
        <w:t xml:space="preserve"> on accessibility of transportation and </w:t>
      </w:r>
      <w:r w:rsidR="00C50CB3">
        <w:rPr>
          <w:rFonts w:ascii="Times" w:hAnsi="Times" w:cs="Menlo Bold"/>
        </w:rPr>
        <w:t>provide effective</w:t>
      </w:r>
      <w:r w:rsidR="00C50CB3" w:rsidRPr="0097544C">
        <w:rPr>
          <w:rFonts w:ascii="Times" w:hAnsi="Times" w:cs="Menlo Bold"/>
        </w:rPr>
        <w:t xml:space="preserve"> </w:t>
      </w:r>
      <w:r w:rsidR="005F5BFC" w:rsidRPr="0097544C">
        <w:rPr>
          <w:rFonts w:ascii="Times" w:hAnsi="Times" w:cs="Menlo Bold"/>
        </w:rPr>
        <w:t xml:space="preserve">enforcement mechanisms; </w:t>
      </w:r>
    </w:p>
    <w:p w14:paraId="29DB454D" w14:textId="24DF8B34" w:rsidR="005F5BFC" w:rsidRPr="0097544C" w:rsidRDefault="00E34211" w:rsidP="00204D74">
      <w:pPr>
        <w:pStyle w:val="ListParagraph"/>
        <w:numPr>
          <w:ilvl w:val="0"/>
          <w:numId w:val="8"/>
        </w:numPr>
        <w:spacing w:line="360" w:lineRule="auto"/>
        <w:jc w:val="both"/>
        <w:rPr>
          <w:rFonts w:ascii="Times" w:hAnsi="Times" w:cs="Menlo Bold"/>
        </w:rPr>
      </w:pPr>
      <w:r w:rsidRPr="0097544C">
        <w:rPr>
          <w:rFonts w:ascii="Times" w:hAnsi="Times" w:cs="Menlo Bold"/>
        </w:rPr>
        <w:lastRenderedPageBreak/>
        <w:t xml:space="preserve">The </w:t>
      </w:r>
      <w:r w:rsidR="009518B1">
        <w:rPr>
          <w:rFonts w:ascii="Times" w:hAnsi="Times" w:cs="Menlo Bold"/>
        </w:rPr>
        <w:t>State</w:t>
      </w:r>
      <w:r w:rsidR="005F5BFC" w:rsidRPr="0097544C">
        <w:rPr>
          <w:rFonts w:ascii="Times" w:hAnsi="Times" w:cs="Menlo Bold"/>
        </w:rPr>
        <w:t xml:space="preserve"> should </w:t>
      </w:r>
      <w:r w:rsidR="00244A59">
        <w:rPr>
          <w:rFonts w:ascii="Times" w:hAnsi="Times" w:cs="Menlo Bold"/>
        </w:rPr>
        <w:t>promptly</w:t>
      </w:r>
      <w:r w:rsidR="00244A59" w:rsidRPr="0097544C">
        <w:rPr>
          <w:rFonts w:ascii="Times" w:hAnsi="Times" w:cs="Menlo Bold"/>
        </w:rPr>
        <w:t xml:space="preserve"> </w:t>
      </w:r>
      <w:r w:rsidR="005F5BFC" w:rsidRPr="0097544C">
        <w:rPr>
          <w:rFonts w:ascii="Times" w:hAnsi="Times" w:cs="Menlo Bold"/>
        </w:rPr>
        <w:t xml:space="preserve">make amendments in </w:t>
      </w:r>
      <w:r w:rsidR="00847D73">
        <w:rPr>
          <w:rFonts w:ascii="Times" w:hAnsi="Times" w:cs="Menlo Bold"/>
        </w:rPr>
        <w:t>the</w:t>
      </w:r>
      <w:r w:rsidR="005F5BFC" w:rsidRPr="0097544C">
        <w:rPr>
          <w:rFonts w:ascii="Times" w:hAnsi="Times" w:cs="Menlo Bold"/>
        </w:rPr>
        <w:t xml:space="preserve"> legislation for identification, elimination and prevention of noncompliance with accessibility requirements; </w:t>
      </w:r>
    </w:p>
    <w:p w14:paraId="63EB605E" w14:textId="2C95F0D3" w:rsidR="005F5BFC" w:rsidRPr="0097544C" w:rsidRDefault="005F5BFC" w:rsidP="00204D74">
      <w:pPr>
        <w:pStyle w:val="ListParagraph"/>
        <w:numPr>
          <w:ilvl w:val="0"/>
          <w:numId w:val="8"/>
        </w:numPr>
        <w:spacing w:line="360" w:lineRule="auto"/>
        <w:jc w:val="both"/>
        <w:rPr>
          <w:rFonts w:ascii="Times" w:hAnsi="Times" w:cs="Menlo Bold"/>
        </w:rPr>
      </w:pPr>
      <w:r w:rsidRPr="0097544C">
        <w:rPr>
          <w:rFonts w:ascii="Times" w:hAnsi="Times" w:cs="Menlo Bold"/>
        </w:rPr>
        <w:t xml:space="preserve">The National Bank of Georgia should be ordered to issue general recommendations for </w:t>
      </w:r>
      <w:r w:rsidR="00B876BB">
        <w:rPr>
          <w:rFonts w:ascii="Times" w:hAnsi="Times" w:cs="Menlo Bold"/>
        </w:rPr>
        <w:t xml:space="preserve">Georgia’s </w:t>
      </w:r>
      <w:r w:rsidRPr="0097544C">
        <w:rPr>
          <w:rFonts w:ascii="Times" w:hAnsi="Times" w:cs="Menlo Bold"/>
        </w:rPr>
        <w:t>private banks, so that they</w:t>
      </w:r>
      <w:r w:rsidR="00B876BB">
        <w:rPr>
          <w:rFonts w:ascii="Times" w:hAnsi="Times" w:cs="Menlo Bold"/>
        </w:rPr>
        <w:t xml:space="preserve"> develop</w:t>
      </w:r>
      <w:r w:rsidRPr="0097544C">
        <w:rPr>
          <w:rFonts w:ascii="Times" w:hAnsi="Times" w:cs="Menlo Bold"/>
        </w:rPr>
        <w:t xml:space="preserve"> the practice and standards of nondiscriminatory services. </w:t>
      </w:r>
    </w:p>
    <w:p w14:paraId="480AFC8C" w14:textId="77777777" w:rsidR="005F5BFC" w:rsidRPr="0097544C" w:rsidRDefault="005F5BFC" w:rsidP="00204D74">
      <w:pPr>
        <w:spacing w:line="360" w:lineRule="auto"/>
        <w:jc w:val="both"/>
        <w:rPr>
          <w:rFonts w:ascii="Times" w:hAnsi="Times" w:cs="Menlo Bold"/>
        </w:rPr>
      </w:pPr>
    </w:p>
    <w:p w14:paraId="479A6BFD" w14:textId="4FB0788B" w:rsidR="005F5BFC" w:rsidRPr="00630CBF" w:rsidRDefault="005F5BFC" w:rsidP="00630CBF">
      <w:pPr>
        <w:pStyle w:val="Heading1"/>
        <w:rPr>
          <w:sz w:val="32"/>
          <w:szCs w:val="32"/>
        </w:rPr>
      </w:pPr>
      <w:bookmarkStart w:id="8" w:name="_Toc428956591"/>
      <w:r w:rsidRPr="00630CBF">
        <w:rPr>
          <w:sz w:val="32"/>
          <w:szCs w:val="32"/>
        </w:rPr>
        <w:t>Article 11. Situations of risk and humanitarian emergencies</w:t>
      </w:r>
      <w:bookmarkEnd w:id="8"/>
    </w:p>
    <w:p w14:paraId="52B1F3AE" w14:textId="4FEA8081" w:rsidR="009D11BC" w:rsidRDefault="00627742" w:rsidP="00204D74">
      <w:pPr>
        <w:spacing w:line="360" w:lineRule="auto"/>
        <w:jc w:val="both"/>
        <w:rPr>
          <w:rFonts w:ascii="Times" w:hAnsi="Times" w:cs="Menlo Bold"/>
        </w:rPr>
      </w:pPr>
      <w:r w:rsidRPr="0097544C">
        <w:rPr>
          <w:rFonts w:ascii="Times" w:hAnsi="Times" w:cs="Menlo Bold"/>
        </w:rPr>
        <w:t>Under the 11 January 2017 Resolution N</w:t>
      </w:r>
      <w:r w:rsidR="005F5BFC" w:rsidRPr="0097544C">
        <w:rPr>
          <w:rFonts w:ascii="Times" w:hAnsi="Times" w:cs="Menlo Bold"/>
        </w:rPr>
        <w:t>4 of the Government of Georgia</w:t>
      </w:r>
      <w:r w:rsidRPr="0097544C">
        <w:rPr>
          <w:rFonts w:ascii="Times" w:hAnsi="Times" w:cs="Menlo Bold"/>
        </w:rPr>
        <w:t xml:space="preserve">, </w:t>
      </w:r>
      <w:r w:rsidR="005F5BFC" w:rsidRPr="0097544C">
        <w:rPr>
          <w:rFonts w:ascii="Times" w:hAnsi="Times" w:cs="Menlo Bold"/>
        </w:rPr>
        <w:t xml:space="preserve">National Strategy and Action Plan </w:t>
      </w:r>
      <w:r w:rsidRPr="0097544C">
        <w:rPr>
          <w:rFonts w:ascii="Times" w:hAnsi="Times" w:cs="Menlo Bold"/>
        </w:rPr>
        <w:t>for Disaster Risk Reduction 2017-2020 was approved.</w:t>
      </w:r>
      <w:r w:rsidRPr="0097544C">
        <w:rPr>
          <w:rStyle w:val="FootnoteReference"/>
          <w:rFonts w:ascii="Times" w:hAnsi="Times" w:cs="Helvetica"/>
        </w:rPr>
        <w:t xml:space="preserve"> </w:t>
      </w:r>
      <w:r w:rsidRPr="0097544C">
        <w:rPr>
          <w:rStyle w:val="FootnoteReference"/>
          <w:rFonts w:ascii="Times" w:hAnsi="Times" w:cs="Helvetica"/>
        </w:rPr>
        <w:footnoteReference w:id="11"/>
      </w:r>
      <w:r w:rsidRPr="0097544C">
        <w:rPr>
          <w:rFonts w:ascii="Times" w:hAnsi="Times" w:cs="Helvetica"/>
        </w:rPr>
        <w:t xml:space="preserve"> </w:t>
      </w:r>
      <w:r w:rsidR="003B0F6C">
        <w:rPr>
          <w:rFonts w:ascii="Times" w:hAnsi="Times" w:cs="Menlo Bold"/>
        </w:rPr>
        <w:t>Some</w:t>
      </w:r>
      <w:r w:rsidRPr="0097544C">
        <w:rPr>
          <w:rFonts w:ascii="Times" w:hAnsi="Times" w:cs="Menlo Bold"/>
        </w:rPr>
        <w:t xml:space="preserve"> of the priorities of the </w:t>
      </w:r>
      <w:r w:rsidR="003B0F6C">
        <w:rPr>
          <w:rFonts w:ascii="Times" w:hAnsi="Times" w:cs="Menlo Bold"/>
        </w:rPr>
        <w:t>adopted</w:t>
      </w:r>
      <w:r w:rsidRPr="0097544C">
        <w:rPr>
          <w:rFonts w:ascii="Times" w:hAnsi="Times" w:cs="Menlo Bold"/>
        </w:rPr>
        <w:t xml:space="preserve"> policy (3.13)</w:t>
      </w:r>
      <w:r w:rsidR="00013B81">
        <w:rPr>
          <w:rFonts w:ascii="Times" w:hAnsi="Times" w:cs="Menlo Bold"/>
        </w:rPr>
        <w:t xml:space="preserve"> is to increase the role of persons with disabilities in</w:t>
      </w:r>
      <w:r w:rsidRPr="0097544C">
        <w:rPr>
          <w:rFonts w:ascii="Times" w:hAnsi="Times" w:cs="Menlo Bold"/>
        </w:rPr>
        <w:t xml:space="preserve"> policy</w:t>
      </w:r>
      <w:r w:rsidR="00013B81">
        <w:rPr>
          <w:rFonts w:ascii="Times" w:hAnsi="Times" w:cs="Menlo Bold"/>
        </w:rPr>
        <w:t xml:space="preserve"> formation and implementation</w:t>
      </w:r>
      <w:proofErr w:type="gramStart"/>
      <w:r w:rsidR="003B0F6C">
        <w:rPr>
          <w:rFonts w:ascii="Times" w:hAnsi="Times" w:cs="Menlo Bold"/>
        </w:rPr>
        <w:t>;</w:t>
      </w:r>
      <w:proofErr w:type="gramEnd"/>
      <w:r w:rsidR="003B0F6C">
        <w:rPr>
          <w:rFonts w:ascii="Times" w:hAnsi="Times" w:cs="Menlo Bold"/>
        </w:rPr>
        <w:t xml:space="preserve"> </w:t>
      </w:r>
      <w:r w:rsidRPr="0097544C">
        <w:rPr>
          <w:rFonts w:ascii="Times" w:hAnsi="Times" w:cs="Menlo Bold"/>
        </w:rPr>
        <w:t xml:space="preserve">identification of natural disaster circumstances/types of risk analysis, assessment and reduction. In addition, </w:t>
      </w:r>
      <w:r w:rsidR="00013B81">
        <w:rPr>
          <w:rFonts w:ascii="Times" w:hAnsi="Times" w:cs="Menlo Bold"/>
        </w:rPr>
        <w:t xml:space="preserve">the </w:t>
      </w:r>
      <w:r w:rsidRPr="0097544C">
        <w:rPr>
          <w:rFonts w:ascii="Times" w:hAnsi="Times" w:cs="Menlo Bold"/>
        </w:rPr>
        <w:t xml:space="preserve">needs of </w:t>
      </w:r>
      <w:r w:rsidR="00013B81">
        <w:rPr>
          <w:rFonts w:ascii="Times" w:hAnsi="Times" w:cs="Menlo Bold"/>
        </w:rPr>
        <w:t>persons with disabilities</w:t>
      </w:r>
      <w:r w:rsidR="00160635" w:rsidRPr="0097544C">
        <w:rPr>
          <w:rFonts w:ascii="Times" w:hAnsi="Times" w:cs="Menlo Bold"/>
        </w:rPr>
        <w:t xml:space="preserve"> </w:t>
      </w:r>
      <w:r w:rsidRPr="0097544C">
        <w:rPr>
          <w:rFonts w:ascii="Times" w:hAnsi="Times" w:cs="Menlo Bold"/>
        </w:rPr>
        <w:t>will be taken into account in the process of disaste</w:t>
      </w:r>
      <w:r w:rsidR="00013B81">
        <w:rPr>
          <w:rFonts w:ascii="Times" w:hAnsi="Times" w:cs="Menlo Bold"/>
        </w:rPr>
        <w:t>r risk assessment and planning.</w:t>
      </w:r>
    </w:p>
    <w:p w14:paraId="5404428C" w14:textId="77777777" w:rsidR="00630CBF" w:rsidRPr="0097544C" w:rsidRDefault="00630CBF" w:rsidP="00204D74">
      <w:pPr>
        <w:spacing w:line="360" w:lineRule="auto"/>
        <w:jc w:val="both"/>
        <w:rPr>
          <w:rFonts w:ascii="Times" w:hAnsi="Times" w:cs="Menlo Bold"/>
        </w:rPr>
      </w:pPr>
    </w:p>
    <w:p w14:paraId="5DFDA02C" w14:textId="62F83E6F" w:rsidR="009D11BC" w:rsidRDefault="004F68FC" w:rsidP="00204D74">
      <w:pPr>
        <w:spacing w:line="360" w:lineRule="auto"/>
        <w:jc w:val="both"/>
        <w:rPr>
          <w:rFonts w:ascii="Times" w:hAnsi="Times" w:cs="Helvetica"/>
        </w:rPr>
      </w:pPr>
      <w:r>
        <w:rPr>
          <w:rFonts w:ascii="Times" w:hAnsi="Times" w:cs="Helvetica"/>
        </w:rPr>
        <w:t>However,</w:t>
      </w:r>
      <w:r w:rsidR="00885DF4">
        <w:rPr>
          <w:rFonts w:ascii="Times" w:hAnsi="Times" w:cs="Helvetica"/>
        </w:rPr>
        <w:t xml:space="preserve"> these requirements exist on paper</w:t>
      </w:r>
      <w:r>
        <w:rPr>
          <w:rFonts w:ascii="Times" w:hAnsi="Times" w:cs="Helvetica"/>
        </w:rPr>
        <w:t xml:space="preserve"> and</w:t>
      </w:r>
      <w:r w:rsidR="00160635" w:rsidRPr="0097544C">
        <w:rPr>
          <w:rFonts w:ascii="Times" w:hAnsi="Times" w:cs="Helvetica"/>
        </w:rPr>
        <w:t xml:space="preserve"> persons with disabilities and </w:t>
      </w:r>
      <w:r w:rsidR="000D16EB">
        <w:rPr>
          <w:rFonts w:ascii="Times" w:hAnsi="Times" w:cs="Helvetica"/>
        </w:rPr>
        <w:t xml:space="preserve">their </w:t>
      </w:r>
      <w:r w:rsidR="00160635" w:rsidRPr="0097544C">
        <w:rPr>
          <w:rFonts w:ascii="Times" w:hAnsi="Times" w:cs="Helvetica"/>
        </w:rPr>
        <w:t xml:space="preserve">organizations </w:t>
      </w:r>
      <w:r w:rsidR="00885DF4">
        <w:rPr>
          <w:rFonts w:ascii="Times" w:hAnsi="Times" w:cs="Helvetica"/>
        </w:rPr>
        <w:t>continue to be excluded from</w:t>
      </w:r>
      <w:r w:rsidR="00160635" w:rsidRPr="0097544C">
        <w:rPr>
          <w:rFonts w:ascii="Times" w:hAnsi="Times" w:cs="Helvetica"/>
        </w:rPr>
        <w:t xml:space="preserve"> disaster risk reduction policy</w:t>
      </w:r>
      <w:r w:rsidR="00885DF4">
        <w:rPr>
          <w:rFonts w:ascii="Times" w:hAnsi="Times" w:cs="Helvetica"/>
        </w:rPr>
        <w:t xml:space="preserve"> formation</w:t>
      </w:r>
      <w:r w:rsidR="00160635" w:rsidRPr="0097544C">
        <w:rPr>
          <w:rFonts w:ascii="Times" w:hAnsi="Times" w:cs="Helvetica"/>
        </w:rPr>
        <w:t xml:space="preserve">. </w:t>
      </w:r>
      <w:r>
        <w:rPr>
          <w:rFonts w:ascii="Times" w:hAnsi="Times" w:cs="Helvetica"/>
        </w:rPr>
        <w:t xml:space="preserve">Consequently, </w:t>
      </w:r>
      <w:r w:rsidR="00112A94" w:rsidRPr="0097544C">
        <w:rPr>
          <w:rFonts w:ascii="Times" w:hAnsi="Times" w:cs="Helvetica"/>
        </w:rPr>
        <w:t xml:space="preserve">it is difficult to </w:t>
      </w:r>
      <w:r w:rsidR="00885DF4">
        <w:rPr>
          <w:rFonts w:ascii="Times" w:hAnsi="Times" w:cs="Helvetica"/>
        </w:rPr>
        <w:t>assess</w:t>
      </w:r>
      <w:r w:rsidR="00112A94" w:rsidRPr="0097544C">
        <w:rPr>
          <w:rFonts w:ascii="Times" w:hAnsi="Times" w:cs="Helvetica"/>
        </w:rPr>
        <w:t xml:space="preserve"> </w:t>
      </w:r>
      <w:r w:rsidR="00885DF4">
        <w:rPr>
          <w:rFonts w:ascii="Times" w:hAnsi="Times" w:cs="Helvetica"/>
        </w:rPr>
        <w:t xml:space="preserve">the </w:t>
      </w:r>
      <w:r w:rsidR="00112A94" w:rsidRPr="0097544C">
        <w:rPr>
          <w:rFonts w:ascii="Times" w:hAnsi="Times" w:cs="Helvetica"/>
        </w:rPr>
        <w:t xml:space="preserve">effectiveness of </w:t>
      </w:r>
      <w:r w:rsidR="00E34211" w:rsidRPr="0097544C">
        <w:rPr>
          <w:rFonts w:ascii="Times" w:hAnsi="Times" w:cs="Helvetica"/>
        </w:rPr>
        <w:t xml:space="preserve">the </w:t>
      </w:r>
      <w:r w:rsidR="009518B1">
        <w:rPr>
          <w:rFonts w:ascii="Times" w:hAnsi="Times" w:cs="Helvetica"/>
        </w:rPr>
        <w:t>State</w:t>
      </w:r>
      <w:r w:rsidR="00112A94" w:rsidRPr="0097544C">
        <w:rPr>
          <w:rFonts w:ascii="Times" w:hAnsi="Times" w:cs="Helvetica"/>
        </w:rPr>
        <w:t xml:space="preserve">’s fulfillment of requirements provided in Art.10 of the Convention and the </w:t>
      </w:r>
      <w:r w:rsidR="00534E9D" w:rsidRPr="0097544C">
        <w:rPr>
          <w:rFonts w:ascii="Times" w:hAnsi="Times" w:cs="Helvetica"/>
        </w:rPr>
        <w:t xml:space="preserve">action plan for implementation of the </w:t>
      </w:r>
      <w:r w:rsidR="00112A94" w:rsidRPr="0097544C">
        <w:rPr>
          <w:rFonts w:ascii="Times" w:hAnsi="Times" w:cs="Helvetica"/>
        </w:rPr>
        <w:t xml:space="preserve">Sendai Framework for Disaster Risk Reduction. </w:t>
      </w:r>
    </w:p>
    <w:p w14:paraId="4279E16E" w14:textId="77777777" w:rsidR="00630CBF" w:rsidRPr="0097544C" w:rsidRDefault="00630CBF" w:rsidP="00204D74">
      <w:pPr>
        <w:spacing w:line="360" w:lineRule="auto"/>
        <w:jc w:val="both"/>
        <w:rPr>
          <w:rFonts w:ascii="Times" w:hAnsi="Times" w:cs="Helvetica"/>
        </w:rPr>
      </w:pPr>
    </w:p>
    <w:p w14:paraId="10E070E6" w14:textId="7264F519" w:rsidR="00534E9D" w:rsidRPr="0097544C" w:rsidRDefault="00534E9D" w:rsidP="00204D74">
      <w:pPr>
        <w:spacing w:line="360" w:lineRule="auto"/>
        <w:jc w:val="both"/>
        <w:rPr>
          <w:rFonts w:ascii="Times" w:hAnsi="Times" w:cs="Helvetica"/>
          <w:b/>
          <w:u w:val="single"/>
        </w:rPr>
      </w:pPr>
      <w:r w:rsidRPr="0097544C">
        <w:rPr>
          <w:rFonts w:ascii="Times" w:hAnsi="Times" w:cs="Helvetica"/>
          <w:b/>
          <w:u w:val="single"/>
        </w:rPr>
        <w:t xml:space="preserve">Recommendations: </w:t>
      </w:r>
    </w:p>
    <w:p w14:paraId="04C58890" w14:textId="5D794360" w:rsidR="009D11BC" w:rsidRPr="0097544C" w:rsidRDefault="0017284F" w:rsidP="00204D74">
      <w:pPr>
        <w:pStyle w:val="ListParagraph"/>
        <w:numPr>
          <w:ilvl w:val="0"/>
          <w:numId w:val="9"/>
        </w:numPr>
        <w:spacing w:line="360" w:lineRule="auto"/>
        <w:jc w:val="both"/>
        <w:rPr>
          <w:rFonts w:ascii="Times" w:hAnsi="Times" w:cs="Helvetica"/>
        </w:rPr>
      </w:pPr>
      <w:r>
        <w:rPr>
          <w:rFonts w:ascii="Times" w:hAnsi="Times" w:cs="Helvetica"/>
        </w:rPr>
        <w:t xml:space="preserve">The </w:t>
      </w:r>
      <w:r w:rsidR="009518B1">
        <w:rPr>
          <w:rFonts w:ascii="Times" w:hAnsi="Times" w:cs="Helvetica"/>
        </w:rPr>
        <w:t>State</w:t>
      </w:r>
      <w:r>
        <w:rPr>
          <w:rFonts w:ascii="Times" w:hAnsi="Times" w:cs="Helvetica"/>
        </w:rPr>
        <w:t xml:space="preserve"> should develop mechanisms and activities to engage p</w:t>
      </w:r>
      <w:r w:rsidR="00675974">
        <w:rPr>
          <w:rFonts w:ascii="Times" w:hAnsi="Times" w:cs="Helvetica"/>
        </w:rPr>
        <w:t>ersons with different types of disabilities</w:t>
      </w:r>
      <w:r w:rsidR="00A0217B" w:rsidRPr="0097544C">
        <w:rPr>
          <w:rFonts w:ascii="Times" w:hAnsi="Times" w:cs="Helvetica"/>
        </w:rPr>
        <w:t xml:space="preserve"> in </w:t>
      </w:r>
      <w:r w:rsidR="00675974">
        <w:rPr>
          <w:rFonts w:ascii="Times" w:hAnsi="Times" w:cs="Helvetica"/>
        </w:rPr>
        <w:t xml:space="preserve">the </w:t>
      </w:r>
      <w:r w:rsidR="00A0217B" w:rsidRPr="0097544C">
        <w:rPr>
          <w:rFonts w:ascii="Times" w:hAnsi="Times" w:cs="Helvetica"/>
        </w:rPr>
        <w:t>development of policy, strategies and methodologies of disaster risk reduction.</w:t>
      </w:r>
    </w:p>
    <w:p w14:paraId="661C59CE" w14:textId="77777777" w:rsidR="00A0217B" w:rsidRPr="0097544C" w:rsidRDefault="00A0217B" w:rsidP="00204D74">
      <w:pPr>
        <w:spacing w:line="360" w:lineRule="auto"/>
        <w:jc w:val="both"/>
        <w:rPr>
          <w:rFonts w:ascii="Times" w:hAnsi="Times" w:cs="Helvetica"/>
        </w:rPr>
      </w:pPr>
    </w:p>
    <w:p w14:paraId="73F14CE0" w14:textId="60478CA0" w:rsidR="00A0217B" w:rsidRPr="00630CBF" w:rsidRDefault="00A0217B" w:rsidP="00630CBF">
      <w:pPr>
        <w:pStyle w:val="Heading1"/>
        <w:rPr>
          <w:sz w:val="32"/>
          <w:szCs w:val="32"/>
        </w:rPr>
      </w:pPr>
      <w:bookmarkStart w:id="9" w:name="_Toc428956592"/>
      <w:r w:rsidRPr="00630CBF">
        <w:rPr>
          <w:sz w:val="32"/>
          <w:szCs w:val="32"/>
        </w:rPr>
        <w:t>Article 12. Equal recognition before the law</w:t>
      </w:r>
      <w:bookmarkEnd w:id="9"/>
    </w:p>
    <w:p w14:paraId="156A09E7" w14:textId="595A1745" w:rsidR="009D11BC" w:rsidRDefault="00A0217B" w:rsidP="00204D74">
      <w:pPr>
        <w:spacing w:line="360" w:lineRule="auto"/>
        <w:jc w:val="both"/>
        <w:rPr>
          <w:rFonts w:ascii="Times" w:hAnsi="Times" w:cs="Helvetica"/>
        </w:rPr>
      </w:pPr>
      <w:r w:rsidRPr="0097544C">
        <w:rPr>
          <w:rFonts w:ascii="Times" w:hAnsi="Times" w:cs="Helvetica"/>
        </w:rPr>
        <w:t xml:space="preserve">The legal capacity reform was launched in Georgia based on a lawsuit of the Georgian Young Lawyers’ Association concerning </w:t>
      </w:r>
      <w:r w:rsidR="00CC7C39">
        <w:rPr>
          <w:rFonts w:ascii="Times" w:hAnsi="Times" w:cs="Helvetica"/>
        </w:rPr>
        <w:t xml:space="preserve">the </w:t>
      </w:r>
      <w:r w:rsidRPr="0097544C">
        <w:rPr>
          <w:rFonts w:ascii="Times" w:hAnsi="Times" w:cs="Helvetica"/>
        </w:rPr>
        <w:t xml:space="preserve">decision of the Constitutional Court of Georgia in the case of “Citizens of Georgia </w:t>
      </w:r>
      <w:proofErr w:type="spellStart"/>
      <w:r w:rsidRPr="0097544C">
        <w:rPr>
          <w:rFonts w:ascii="Times" w:hAnsi="Times" w:cs="Helvetica"/>
        </w:rPr>
        <w:t>Irakli</w:t>
      </w:r>
      <w:proofErr w:type="spellEnd"/>
      <w:r w:rsidRPr="0097544C">
        <w:rPr>
          <w:rFonts w:ascii="Times" w:hAnsi="Times" w:cs="Helvetica"/>
        </w:rPr>
        <w:t xml:space="preserve"> </w:t>
      </w:r>
      <w:proofErr w:type="spellStart"/>
      <w:r w:rsidRPr="0097544C">
        <w:rPr>
          <w:rFonts w:ascii="Times" w:hAnsi="Times" w:cs="Helvetica"/>
        </w:rPr>
        <w:t>Kemokelidze</w:t>
      </w:r>
      <w:proofErr w:type="spellEnd"/>
      <w:r w:rsidRPr="0097544C">
        <w:rPr>
          <w:rFonts w:ascii="Times" w:hAnsi="Times" w:cs="Helvetica"/>
        </w:rPr>
        <w:t xml:space="preserve"> and Davit </w:t>
      </w:r>
      <w:proofErr w:type="spellStart"/>
      <w:r w:rsidRPr="0097544C">
        <w:rPr>
          <w:rFonts w:ascii="Times" w:hAnsi="Times" w:cs="Helvetica"/>
        </w:rPr>
        <w:lastRenderedPageBreak/>
        <w:t>Kharadze</w:t>
      </w:r>
      <w:proofErr w:type="spellEnd"/>
      <w:r w:rsidRPr="0097544C">
        <w:rPr>
          <w:rFonts w:ascii="Times" w:hAnsi="Times" w:cs="Helvetica"/>
        </w:rPr>
        <w:t xml:space="preserve"> v Parliament of Georgia”, 8 October 2014.</w:t>
      </w:r>
      <w:r w:rsidRPr="0097544C">
        <w:rPr>
          <w:rStyle w:val="FootnoteReference"/>
          <w:rFonts w:ascii="Times" w:hAnsi="Times"/>
        </w:rPr>
        <w:footnoteReference w:id="12"/>
      </w:r>
      <w:r w:rsidRPr="0097544C">
        <w:rPr>
          <w:rFonts w:ascii="Times" w:hAnsi="Times"/>
        </w:rPr>
        <w:t xml:space="preserve"> </w:t>
      </w:r>
      <w:r w:rsidRPr="0097544C">
        <w:rPr>
          <w:rFonts w:ascii="Times" w:hAnsi="Times" w:cs="Helvetica"/>
        </w:rPr>
        <w:t xml:space="preserve"> Part of the legislation </w:t>
      </w:r>
      <w:r w:rsidR="00CC7C39">
        <w:rPr>
          <w:rFonts w:ascii="Times" w:hAnsi="Times" w:cs="Helvetica"/>
        </w:rPr>
        <w:t xml:space="preserve">regarding </w:t>
      </w:r>
      <w:r w:rsidRPr="0097544C">
        <w:rPr>
          <w:rFonts w:ascii="Times" w:hAnsi="Times" w:cs="Helvetica"/>
        </w:rPr>
        <w:t xml:space="preserve">legal capacity of persons with psychosocial needs was abolished before the decision was published and </w:t>
      </w:r>
      <w:r w:rsidR="00571E3D">
        <w:rPr>
          <w:rFonts w:ascii="Times" w:hAnsi="Times" w:cs="Helvetica"/>
        </w:rPr>
        <w:t>certain legislative acts were</w:t>
      </w:r>
      <w:r w:rsidRPr="0097544C">
        <w:rPr>
          <w:rFonts w:ascii="Times" w:hAnsi="Times" w:cs="Helvetica"/>
        </w:rPr>
        <w:t xml:space="preserve"> adopted by Parliament on March 20, 2015. </w:t>
      </w:r>
    </w:p>
    <w:p w14:paraId="362F6296" w14:textId="77777777" w:rsidR="00CC7C39" w:rsidRPr="0097544C" w:rsidRDefault="00CC7C39" w:rsidP="00204D74">
      <w:pPr>
        <w:spacing w:line="360" w:lineRule="auto"/>
        <w:jc w:val="both"/>
        <w:rPr>
          <w:rFonts w:ascii="Times" w:hAnsi="Times" w:cs="Helvetica"/>
        </w:rPr>
      </w:pPr>
    </w:p>
    <w:p w14:paraId="7C00BEA2" w14:textId="5F2931D2" w:rsidR="0087008D" w:rsidRDefault="00A0217B" w:rsidP="00204D74">
      <w:pPr>
        <w:spacing w:line="360" w:lineRule="auto"/>
        <w:jc w:val="both"/>
        <w:rPr>
          <w:rFonts w:ascii="Times" w:hAnsi="Times" w:cs="Helvetica"/>
        </w:rPr>
      </w:pPr>
      <w:r w:rsidRPr="0097544C">
        <w:rPr>
          <w:rFonts w:ascii="Times" w:hAnsi="Times" w:cs="Helvetica"/>
        </w:rPr>
        <w:t>Befor</w:t>
      </w:r>
      <w:r w:rsidR="000D1B3B">
        <w:rPr>
          <w:rFonts w:ascii="Times" w:hAnsi="Times" w:cs="Helvetica"/>
        </w:rPr>
        <w:t xml:space="preserve">e these changes, the will of </w:t>
      </w:r>
      <w:r w:rsidRPr="0097544C">
        <w:rPr>
          <w:rFonts w:ascii="Times" w:hAnsi="Times" w:cs="Helvetica"/>
        </w:rPr>
        <w:t>legally incapacitated person</w:t>
      </w:r>
      <w:r w:rsidR="000D1B3B">
        <w:rPr>
          <w:rFonts w:ascii="Times" w:hAnsi="Times" w:cs="Helvetica"/>
        </w:rPr>
        <w:t>s</w:t>
      </w:r>
      <w:r w:rsidRPr="0097544C">
        <w:rPr>
          <w:rFonts w:ascii="Times" w:hAnsi="Times" w:cs="Helvetica"/>
        </w:rPr>
        <w:t xml:space="preserve"> </w:t>
      </w:r>
      <w:r w:rsidR="00946EC0" w:rsidRPr="0097544C">
        <w:rPr>
          <w:rFonts w:ascii="Times" w:hAnsi="Times" w:cs="Helvetica"/>
        </w:rPr>
        <w:t xml:space="preserve">was entirely substituted </w:t>
      </w:r>
      <w:r w:rsidR="000D1B3B">
        <w:rPr>
          <w:rFonts w:ascii="Times" w:hAnsi="Times" w:cs="Helvetica"/>
        </w:rPr>
        <w:t>by the will of their guardians</w:t>
      </w:r>
      <w:r w:rsidR="00946EC0" w:rsidRPr="0097544C">
        <w:rPr>
          <w:rFonts w:ascii="Times" w:hAnsi="Times" w:cs="Helvetica"/>
        </w:rPr>
        <w:t>. The amendments introduced a system of support</w:t>
      </w:r>
      <w:r w:rsidR="00571E3D">
        <w:rPr>
          <w:rFonts w:ascii="Times" w:hAnsi="Times" w:cs="Helvetica"/>
        </w:rPr>
        <w:t>ed</w:t>
      </w:r>
      <w:r w:rsidR="006B129C">
        <w:rPr>
          <w:rFonts w:ascii="Times" w:hAnsi="Times" w:cs="Helvetica"/>
        </w:rPr>
        <w:t xml:space="preserve"> decision-making </w:t>
      </w:r>
      <w:r w:rsidR="00946EC0" w:rsidRPr="0097544C">
        <w:rPr>
          <w:rFonts w:ascii="Times" w:hAnsi="Times" w:cs="Helvetica"/>
        </w:rPr>
        <w:t xml:space="preserve">that provides persons with disabilities with a supporter based on </w:t>
      </w:r>
      <w:r w:rsidR="006B129C">
        <w:rPr>
          <w:rFonts w:ascii="Times" w:hAnsi="Times" w:cs="Helvetica"/>
        </w:rPr>
        <w:t xml:space="preserve">the </w:t>
      </w:r>
      <w:r w:rsidR="00946EC0" w:rsidRPr="0097544C">
        <w:rPr>
          <w:rFonts w:ascii="Times" w:hAnsi="Times" w:cs="Helvetica"/>
        </w:rPr>
        <w:t xml:space="preserve">assessment of their individual needs. A supporter </w:t>
      </w:r>
      <w:r w:rsidR="00E97C9F">
        <w:rPr>
          <w:rFonts w:ascii="Times" w:hAnsi="Times" w:cs="Helvetica"/>
        </w:rPr>
        <w:t>assists them in</w:t>
      </w:r>
      <w:r w:rsidR="00946EC0" w:rsidRPr="0097544C">
        <w:rPr>
          <w:rFonts w:ascii="Times" w:hAnsi="Times" w:cs="Helvetica"/>
        </w:rPr>
        <w:t xml:space="preserve"> decision-making</w:t>
      </w:r>
      <w:r w:rsidR="00946EC0" w:rsidRPr="0097544C">
        <w:rPr>
          <w:rStyle w:val="FootnoteReference"/>
          <w:rFonts w:ascii="Times" w:hAnsi="Times"/>
        </w:rPr>
        <w:footnoteReference w:id="13"/>
      </w:r>
      <w:r w:rsidR="00946EC0" w:rsidRPr="0097544C">
        <w:rPr>
          <w:rFonts w:ascii="Times" w:hAnsi="Times"/>
        </w:rPr>
        <w:t xml:space="preserve"> </w:t>
      </w:r>
      <w:r w:rsidR="00E97C9F">
        <w:rPr>
          <w:rFonts w:ascii="Times" w:hAnsi="Times" w:cs="Helvetica"/>
        </w:rPr>
        <w:t>and</w:t>
      </w:r>
      <w:r w:rsidR="00946EC0" w:rsidRPr="0097544C">
        <w:rPr>
          <w:rFonts w:ascii="Times" w:hAnsi="Times" w:cs="Helvetica"/>
        </w:rPr>
        <w:t xml:space="preserve"> understanding terms and consequences of </w:t>
      </w:r>
      <w:r w:rsidR="00F17F3E">
        <w:rPr>
          <w:rFonts w:ascii="Times" w:hAnsi="Times" w:cs="Helvetica"/>
        </w:rPr>
        <w:t>a transaction</w:t>
      </w:r>
      <w:r w:rsidR="00946EC0" w:rsidRPr="0097544C">
        <w:rPr>
          <w:rFonts w:ascii="Times" w:hAnsi="Times" w:cs="Helvetica"/>
        </w:rPr>
        <w:t>.</w:t>
      </w:r>
      <w:r w:rsidR="00946EC0" w:rsidRPr="0097544C">
        <w:rPr>
          <w:rStyle w:val="FootnoteReference"/>
          <w:rFonts w:ascii="Times" w:hAnsi="Times"/>
        </w:rPr>
        <w:footnoteReference w:id="14"/>
      </w:r>
    </w:p>
    <w:p w14:paraId="58CA1A5E" w14:textId="77777777" w:rsidR="00630CBF" w:rsidRPr="0097544C" w:rsidRDefault="00630CBF" w:rsidP="00204D74">
      <w:pPr>
        <w:spacing w:line="360" w:lineRule="auto"/>
        <w:jc w:val="both"/>
        <w:rPr>
          <w:rFonts w:ascii="Times" w:hAnsi="Times" w:cs="Helvetica"/>
        </w:rPr>
      </w:pPr>
    </w:p>
    <w:p w14:paraId="29D3F149" w14:textId="2D314FDF" w:rsidR="0087008D" w:rsidRPr="0097544C" w:rsidRDefault="0087008D" w:rsidP="00204D74">
      <w:pPr>
        <w:spacing w:line="360" w:lineRule="auto"/>
        <w:jc w:val="both"/>
        <w:rPr>
          <w:rFonts w:ascii="Times" w:hAnsi="Times" w:cs="Helvetica"/>
        </w:rPr>
      </w:pPr>
      <w:r w:rsidRPr="0097544C">
        <w:rPr>
          <w:rFonts w:ascii="Times" w:hAnsi="Times" w:cs="Helvetica"/>
        </w:rPr>
        <w:t xml:space="preserve">According to the Public Defender, </w:t>
      </w:r>
      <w:r w:rsidR="00D57E5F">
        <w:rPr>
          <w:rFonts w:ascii="Times" w:hAnsi="Times" w:cs="Helvetica"/>
        </w:rPr>
        <w:t xml:space="preserve">the </w:t>
      </w:r>
      <w:r w:rsidRPr="0097544C">
        <w:rPr>
          <w:rFonts w:ascii="Times" w:hAnsi="Times" w:cs="Helvetica"/>
        </w:rPr>
        <w:t xml:space="preserve">existing practice of </w:t>
      </w:r>
      <w:r w:rsidR="002D0F7F" w:rsidRPr="00F17F3E">
        <w:rPr>
          <w:rFonts w:ascii="Times" w:hAnsi="Times" w:cs="Helvetica"/>
        </w:rPr>
        <w:t xml:space="preserve">recognizing a person’s right </w:t>
      </w:r>
      <w:r w:rsidR="00F17F3E" w:rsidRPr="00F17F3E">
        <w:rPr>
          <w:rFonts w:ascii="Times" w:hAnsi="Times" w:cs="Helvetica"/>
        </w:rPr>
        <w:t xml:space="preserve">to </w:t>
      </w:r>
      <w:r w:rsidR="002D0F7F" w:rsidRPr="00F17F3E">
        <w:rPr>
          <w:rFonts w:ascii="Times" w:hAnsi="Times" w:cs="Helvetica"/>
        </w:rPr>
        <w:t>supported decision-making</w:t>
      </w:r>
      <w:r w:rsidR="00C210BE" w:rsidRPr="00F17F3E">
        <w:rPr>
          <w:rFonts w:ascii="Times" w:hAnsi="Times" w:cs="Helvetica"/>
        </w:rPr>
        <w:t xml:space="preserve"> </w:t>
      </w:r>
      <w:r w:rsidR="006A74CE">
        <w:rPr>
          <w:rFonts w:ascii="Times" w:hAnsi="Times" w:cs="Helvetica"/>
        </w:rPr>
        <w:t>is merely a</w:t>
      </w:r>
      <w:r w:rsidR="00D57E5F">
        <w:rPr>
          <w:rFonts w:ascii="Times" w:hAnsi="Times" w:cs="Helvetica"/>
        </w:rPr>
        <w:t xml:space="preserve"> replacement of the term</w:t>
      </w:r>
      <w:r w:rsidR="00C210BE" w:rsidRPr="0097544C">
        <w:rPr>
          <w:rFonts w:ascii="Times" w:hAnsi="Times" w:cs="Helvetica"/>
        </w:rPr>
        <w:t xml:space="preserve"> “incapacitated” </w:t>
      </w:r>
      <w:r w:rsidR="00D57E5F">
        <w:rPr>
          <w:rFonts w:ascii="Times" w:hAnsi="Times" w:cs="Helvetica"/>
        </w:rPr>
        <w:t>with</w:t>
      </w:r>
      <w:r w:rsidR="00C210BE" w:rsidRPr="0097544C">
        <w:rPr>
          <w:rFonts w:ascii="Times" w:hAnsi="Times" w:cs="Helvetica"/>
        </w:rPr>
        <w:t xml:space="preserve"> the term “recipient of support” </w:t>
      </w:r>
      <w:r w:rsidR="006A74CE">
        <w:rPr>
          <w:rFonts w:ascii="Times" w:hAnsi="Times" w:cs="Helvetica"/>
        </w:rPr>
        <w:t>as</w:t>
      </w:r>
      <w:r w:rsidR="00957256">
        <w:rPr>
          <w:rFonts w:ascii="Times" w:hAnsi="Times" w:cs="Helvetica"/>
        </w:rPr>
        <w:t xml:space="preserve"> in reality, the</w:t>
      </w:r>
      <w:r w:rsidR="00C210BE" w:rsidRPr="0097544C">
        <w:rPr>
          <w:rFonts w:ascii="Times" w:hAnsi="Times" w:cs="Helvetica"/>
        </w:rPr>
        <w:t xml:space="preserve"> rights of persons with psychosocial needs continue to be restricted and no substantial changes have been made for these individuals</w:t>
      </w:r>
      <w:r w:rsidR="00957256">
        <w:rPr>
          <w:rFonts w:ascii="Times" w:hAnsi="Times" w:cs="Helvetica"/>
        </w:rPr>
        <w:t xml:space="preserve"> to receive actual support in decision-making and not a substitution of their will</w:t>
      </w:r>
      <w:r w:rsidR="00C210BE" w:rsidRPr="0097544C">
        <w:rPr>
          <w:rFonts w:ascii="Times" w:hAnsi="Times" w:cs="Helvetica"/>
        </w:rPr>
        <w:t>.</w:t>
      </w:r>
      <w:r w:rsidR="00C210BE" w:rsidRPr="0097544C">
        <w:rPr>
          <w:rStyle w:val="FootnoteReference"/>
          <w:rFonts w:ascii="Times" w:hAnsi="Times"/>
        </w:rPr>
        <w:footnoteReference w:id="15"/>
      </w:r>
      <w:r w:rsidR="00C210BE" w:rsidRPr="0097544C">
        <w:rPr>
          <w:rFonts w:ascii="Times" w:hAnsi="Times" w:cs="Helvetica"/>
        </w:rPr>
        <w:t xml:space="preserve"> More specifically: </w:t>
      </w:r>
    </w:p>
    <w:p w14:paraId="6D94352B" w14:textId="0BA5CB9B" w:rsidR="00C210BE" w:rsidRPr="0097544C" w:rsidRDefault="00C210BE" w:rsidP="00204D74">
      <w:pPr>
        <w:pStyle w:val="ListParagraph"/>
        <w:numPr>
          <w:ilvl w:val="0"/>
          <w:numId w:val="10"/>
        </w:numPr>
        <w:spacing w:line="360" w:lineRule="auto"/>
        <w:jc w:val="both"/>
        <w:rPr>
          <w:rFonts w:ascii="Times" w:hAnsi="Times" w:cs="Helvetica"/>
        </w:rPr>
      </w:pPr>
      <w:r w:rsidRPr="004550A8">
        <w:rPr>
          <w:rFonts w:ascii="Times" w:hAnsi="Times" w:cs="Helvetica"/>
        </w:rPr>
        <w:t xml:space="preserve">In majority of decisions </w:t>
      </w:r>
      <w:r w:rsidR="00941E2C" w:rsidRPr="004550A8">
        <w:rPr>
          <w:rFonts w:ascii="Times" w:hAnsi="Times" w:cs="Helvetica"/>
        </w:rPr>
        <w:t>on</w:t>
      </w:r>
      <w:r w:rsidR="00941E2C" w:rsidRPr="00F17F3E">
        <w:rPr>
          <w:rFonts w:ascii="Times" w:hAnsi="Times" w:cs="Helvetica"/>
        </w:rPr>
        <w:t xml:space="preserve"> </w:t>
      </w:r>
      <w:r w:rsidR="002D0F7F" w:rsidRPr="00F17F3E">
        <w:rPr>
          <w:rFonts w:ascii="Times" w:hAnsi="Times" w:cs="Helvetica"/>
        </w:rPr>
        <w:t xml:space="preserve">granting a person’s request for supported decision-making, </w:t>
      </w:r>
      <w:r w:rsidR="007E73FF">
        <w:rPr>
          <w:rFonts w:ascii="Times" w:hAnsi="Times" w:cs="Helvetica"/>
        </w:rPr>
        <w:t>expert evaluations find</w:t>
      </w:r>
      <w:r w:rsidR="004550A8">
        <w:rPr>
          <w:rFonts w:ascii="Times" w:hAnsi="Times" w:cs="Helvetica"/>
        </w:rPr>
        <w:t xml:space="preserve"> that the</w:t>
      </w:r>
      <w:r w:rsidR="002D0F7F" w:rsidRPr="0097544C">
        <w:rPr>
          <w:rFonts w:ascii="Times" w:hAnsi="Times" w:cs="Helvetica"/>
        </w:rPr>
        <w:t xml:space="preserve"> person should receive support “in all areas.” Generally </w:t>
      </w:r>
      <w:r w:rsidR="00941E2C" w:rsidRPr="0097544C">
        <w:rPr>
          <w:rFonts w:ascii="Times" w:hAnsi="Times" w:cs="Helvetica"/>
        </w:rPr>
        <w:t>courts do</w:t>
      </w:r>
      <w:r w:rsidR="002D0F7F" w:rsidRPr="0097544C">
        <w:rPr>
          <w:rFonts w:ascii="Times" w:hAnsi="Times" w:cs="Helvetica"/>
        </w:rPr>
        <w:t xml:space="preserve"> not apply individual approach and </w:t>
      </w:r>
      <w:r w:rsidR="00941E2C" w:rsidRPr="0097544C">
        <w:rPr>
          <w:rFonts w:ascii="Times" w:hAnsi="Times" w:cs="Helvetica"/>
        </w:rPr>
        <w:t>they do</w:t>
      </w:r>
      <w:r w:rsidR="002D0F7F" w:rsidRPr="0097544C">
        <w:rPr>
          <w:rFonts w:ascii="Times" w:hAnsi="Times" w:cs="Helvetica"/>
        </w:rPr>
        <w:t xml:space="preserve"> not establish unique </w:t>
      </w:r>
      <w:proofErr w:type="gramStart"/>
      <w:r w:rsidR="002D0F7F" w:rsidRPr="0097544C">
        <w:rPr>
          <w:rFonts w:ascii="Times" w:hAnsi="Times" w:cs="Helvetica"/>
        </w:rPr>
        <w:t>psycho</w:t>
      </w:r>
      <w:r w:rsidR="004550A8">
        <w:rPr>
          <w:rFonts w:ascii="Times" w:hAnsi="Times" w:cs="Helvetica"/>
        </w:rPr>
        <w:t>-</w:t>
      </w:r>
      <w:r w:rsidR="002D0F7F" w:rsidRPr="0097544C">
        <w:rPr>
          <w:rFonts w:ascii="Times" w:hAnsi="Times" w:cs="Helvetica"/>
        </w:rPr>
        <w:t>social</w:t>
      </w:r>
      <w:proofErr w:type="gramEnd"/>
      <w:r w:rsidR="002D0F7F" w:rsidRPr="0097544C">
        <w:rPr>
          <w:rFonts w:ascii="Times" w:hAnsi="Times" w:cs="Helvetica"/>
        </w:rPr>
        <w:t xml:space="preserve"> needs</w:t>
      </w:r>
      <w:r w:rsidR="004550A8">
        <w:rPr>
          <w:rFonts w:ascii="Times" w:hAnsi="Times" w:cs="Helvetica"/>
        </w:rPr>
        <w:t xml:space="preserve"> of the</w:t>
      </w:r>
      <w:r w:rsidR="00941E2C" w:rsidRPr="0097544C">
        <w:rPr>
          <w:rFonts w:ascii="Times" w:hAnsi="Times" w:cs="Helvetica"/>
        </w:rPr>
        <w:t xml:space="preserve"> individual. Courts </w:t>
      </w:r>
      <w:r w:rsidR="004550A8">
        <w:rPr>
          <w:rFonts w:ascii="Times" w:hAnsi="Times" w:cs="Helvetica"/>
        </w:rPr>
        <w:t>disregard whether or not the</w:t>
      </w:r>
      <w:r w:rsidR="00941E2C" w:rsidRPr="0097544C">
        <w:rPr>
          <w:rFonts w:ascii="Times" w:hAnsi="Times" w:cs="Helvetica"/>
        </w:rPr>
        <w:t xml:space="preserve"> </w:t>
      </w:r>
      <w:r w:rsidR="00463126" w:rsidRPr="0097544C">
        <w:rPr>
          <w:rFonts w:ascii="Times" w:hAnsi="Times" w:cs="Helvetica"/>
        </w:rPr>
        <w:t>indiv</w:t>
      </w:r>
      <w:r w:rsidR="001665A6">
        <w:rPr>
          <w:rFonts w:ascii="Times" w:hAnsi="Times" w:cs="Helvetica"/>
        </w:rPr>
        <w:t xml:space="preserve">idual agrees with </w:t>
      </w:r>
      <w:r w:rsidR="004C5D15">
        <w:rPr>
          <w:rFonts w:ascii="Times" w:hAnsi="Times" w:cs="Helvetica"/>
        </w:rPr>
        <w:t>the expert evaluations</w:t>
      </w:r>
      <w:r w:rsidR="00463126" w:rsidRPr="0097544C">
        <w:rPr>
          <w:rFonts w:ascii="Times" w:hAnsi="Times" w:cs="Helvetica"/>
        </w:rPr>
        <w:t xml:space="preserve">. </w:t>
      </w:r>
      <w:r w:rsidR="004550A8">
        <w:rPr>
          <w:rFonts w:ascii="Times" w:hAnsi="Times" w:cs="Helvetica"/>
        </w:rPr>
        <w:t>The</w:t>
      </w:r>
      <w:r w:rsidR="001665A6">
        <w:rPr>
          <w:rFonts w:ascii="Times" w:hAnsi="Times" w:cs="Helvetica"/>
        </w:rPr>
        <w:t xml:space="preserve"> reason</w:t>
      </w:r>
      <w:r w:rsidR="004550A8">
        <w:rPr>
          <w:rFonts w:ascii="Times" w:hAnsi="Times" w:cs="Helvetica"/>
        </w:rPr>
        <w:t>ing and justification of</w:t>
      </w:r>
      <w:r w:rsidR="001665A6">
        <w:rPr>
          <w:rFonts w:ascii="Times" w:hAnsi="Times" w:cs="Helvetica"/>
        </w:rPr>
        <w:t xml:space="preserve"> </w:t>
      </w:r>
      <w:r w:rsidR="00463126" w:rsidRPr="0097544C">
        <w:rPr>
          <w:rFonts w:ascii="Times" w:hAnsi="Times" w:cs="Helvetica"/>
        </w:rPr>
        <w:t>th</w:t>
      </w:r>
      <w:r w:rsidR="00681BBD" w:rsidRPr="0097544C">
        <w:rPr>
          <w:rFonts w:ascii="Times" w:hAnsi="Times" w:cs="Helvetica"/>
        </w:rPr>
        <w:t xml:space="preserve">ese decisions are </w:t>
      </w:r>
      <w:r w:rsidR="004550A8">
        <w:rPr>
          <w:rFonts w:ascii="Times" w:hAnsi="Times" w:cs="Helvetica"/>
        </w:rPr>
        <w:t xml:space="preserve">overwhelmingly </w:t>
      </w:r>
      <w:r w:rsidR="004C5D15">
        <w:rPr>
          <w:rFonts w:ascii="Times" w:hAnsi="Times" w:cs="Helvetica"/>
        </w:rPr>
        <w:t>identical with</w:t>
      </w:r>
      <w:r w:rsidR="00681BBD" w:rsidRPr="0097544C">
        <w:rPr>
          <w:rFonts w:ascii="Times" w:hAnsi="Times" w:cs="Helvetica"/>
        </w:rPr>
        <w:t xml:space="preserve"> </w:t>
      </w:r>
      <w:r w:rsidR="004C5D15">
        <w:rPr>
          <w:rFonts w:ascii="Times" w:hAnsi="Times" w:cs="Helvetica"/>
        </w:rPr>
        <w:t>m</w:t>
      </w:r>
      <w:r w:rsidR="004550A8">
        <w:rPr>
          <w:rFonts w:ascii="Times" w:hAnsi="Times" w:cs="Helvetica"/>
        </w:rPr>
        <w:t>inor differences</w:t>
      </w:r>
      <w:r w:rsidR="00681BBD" w:rsidRPr="0097544C">
        <w:rPr>
          <w:rFonts w:ascii="Times" w:hAnsi="Times" w:cs="Helvetica"/>
        </w:rPr>
        <w:t xml:space="preserve"> evident </w:t>
      </w:r>
      <w:r w:rsidR="00463126" w:rsidRPr="0097544C">
        <w:rPr>
          <w:rFonts w:ascii="Times" w:hAnsi="Times" w:cs="Helvetica"/>
        </w:rPr>
        <w:t>only</w:t>
      </w:r>
      <w:r w:rsidR="00681BBD" w:rsidRPr="0097544C">
        <w:rPr>
          <w:rFonts w:ascii="Times" w:hAnsi="Times" w:cs="Helvetica"/>
        </w:rPr>
        <w:t xml:space="preserve"> in a </w:t>
      </w:r>
      <w:r w:rsidR="004C5D15">
        <w:rPr>
          <w:rFonts w:ascii="Times" w:hAnsi="Times" w:cs="Helvetica"/>
        </w:rPr>
        <w:t>few</w:t>
      </w:r>
      <w:r w:rsidR="00681BBD" w:rsidRPr="0097544C">
        <w:rPr>
          <w:rFonts w:ascii="Times" w:hAnsi="Times" w:cs="Helvetica"/>
        </w:rPr>
        <w:t xml:space="preserve"> </w:t>
      </w:r>
      <w:r w:rsidR="00C02619">
        <w:rPr>
          <w:rFonts w:ascii="Times" w:hAnsi="Times" w:cs="Helvetica"/>
        </w:rPr>
        <w:t>rulings</w:t>
      </w:r>
      <w:r w:rsidR="00681BBD" w:rsidRPr="0097544C">
        <w:rPr>
          <w:rFonts w:ascii="Times" w:hAnsi="Times" w:cs="Helvetica"/>
        </w:rPr>
        <w:t>.</w:t>
      </w:r>
      <w:r w:rsidR="00681BBD" w:rsidRPr="0097544C">
        <w:rPr>
          <w:rStyle w:val="FootnoteReference"/>
          <w:rFonts w:ascii="Times" w:hAnsi="Times"/>
        </w:rPr>
        <w:t xml:space="preserve"> </w:t>
      </w:r>
      <w:r w:rsidR="00681BBD" w:rsidRPr="0097544C">
        <w:rPr>
          <w:rStyle w:val="FootnoteReference"/>
          <w:rFonts w:ascii="Times" w:hAnsi="Times"/>
        </w:rPr>
        <w:footnoteReference w:id="16"/>
      </w:r>
      <w:r w:rsidR="00681BBD" w:rsidRPr="0097544C">
        <w:rPr>
          <w:rFonts w:ascii="Times" w:hAnsi="Times" w:cs="Helvetica"/>
        </w:rPr>
        <w:t xml:space="preserve"> </w:t>
      </w:r>
    </w:p>
    <w:p w14:paraId="546D5BAC" w14:textId="1EFDA40C" w:rsidR="00681BBD" w:rsidRPr="0097544C" w:rsidRDefault="00681BBD" w:rsidP="00204D74">
      <w:pPr>
        <w:pStyle w:val="ListParagraph"/>
        <w:numPr>
          <w:ilvl w:val="0"/>
          <w:numId w:val="10"/>
        </w:numPr>
        <w:spacing w:line="360" w:lineRule="auto"/>
        <w:jc w:val="both"/>
        <w:rPr>
          <w:rFonts w:ascii="Times" w:hAnsi="Times" w:cs="Helvetica"/>
        </w:rPr>
      </w:pPr>
      <w:proofErr w:type="gramStart"/>
      <w:r w:rsidRPr="0097544C">
        <w:rPr>
          <w:rFonts w:ascii="Times" w:hAnsi="Times" w:cs="Helvetica"/>
        </w:rPr>
        <w:t>In most cases (85.82%) a person’s free will is essentially substituted by his or her supporter</w:t>
      </w:r>
      <w:proofErr w:type="gramEnd"/>
      <w:r w:rsidRPr="0097544C">
        <w:rPr>
          <w:rFonts w:ascii="Times" w:hAnsi="Times" w:cs="Helvetica"/>
        </w:rPr>
        <w:t>.</w:t>
      </w:r>
      <w:r w:rsidRPr="0097544C">
        <w:rPr>
          <w:rStyle w:val="FootnoteReference"/>
          <w:rFonts w:ascii="Times" w:hAnsi="Times"/>
        </w:rPr>
        <w:t xml:space="preserve"> </w:t>
      </w:r>
      <w:r w:rsidRPr="0097544C">
        <w:rPr>
          <w:rStyle w:val="FootnoteReference"/>
          <w:rFonts w:ascii="Times" w:hAnsi="Times"/>
        </w:rPr>
        <w:footnoteReference w:id="17"/>
      </w:r>
      <w:r w:rsidR="00021DB4">
        <w:rPr>
          <w:rFonts w:ascii="Times" w:hAnsi="Times" w:cs="Helvetica"/>
        </w:rPr>
        <w:t xml:space="preserve"> Support-r</w:t>
      </w:r>
      <w:r w:rsidRPr="0097544C">
        <w:rPr>
          <w:rFonts w:ascii="Times" w:hAnsi="Times" w:cs="Helvetica"/>
        </w:rPr>
        <w:t xml:space="preserve">ecipients have no right to challenge supporter’s </w:t>
      </w:r>
      <w:r w:rsidRPr="0097544C">
        <w:rPr>
          <w:rFonts w:ascii="Times" w:hAnsi="Times" w:cs="Helvetica"/>
        </w:rPr>
        <w:lastRenderedPageBreak/>
        <w:t xml:space="preserve">decisions. This </w:t>
      </w:r>
      <w:r w:rsidR="004550A8">
        <w:rPr>
          <w:rFonts w:ascii="Times" w:hAnsi="Times" w:cs="Helvetica"/>
        </w:rPr>
        <w:t xml:space="preserve">effectively </w:t>
      </w:r>
      <w:r w:rsidRPr="0097544C">
        <w:rPr>
          <w:rFonts w:ascii="Times" w:hAnsi="Times" w:cs="Helvetica"/>
        </w:rPr>
        <w:t xml:space="preserve">amounts to substitution of free will, which has been abolished by the Constitutional Court. </w:t>
      </w:r>
    </w:p>
    <w:p w14:paraId="5C626715" w14:textId="77777777" w:rsidR="00630CBF" w:rsidRDefault="00630CBF" w:rsidP="00204D74">
      <w:pPr>
        <w:spacing w:line="360" w:lineRule="auto"/>
        <w:jc w:val="both"/>
        <w:rPr>
          <w:rFonts w:ascii="Times" w:hAnsi="Times" w:cs="Helvetica"/>
        </w:rPr>
      </w:pPr>
    </w:p>
    <w:p w14:paraId="00A4DE3A" w14:textId="64670E7D" w:rsidR="00681BBD" w:rsidRPr="0097544C" w:rsidRDefault="00681BBD" w:rsidP="00204D74">
      <w:pPr>
        <w:spacing w:line="360" w:lineRule="auto"/>
        <w:jc w:val="both"/>
        <w:rPr>
          <w:rFonts w:ascii="Times" w:hAnsi="Times" w:cs="Helvetica"/>
        </w:rPr>
      </w:pPr>
      <w:r w:rsidRPr="0097544C">
        <w:rPr>
          <w:rFonts w:ascii="Times" w:hAnsi="Times" w:cs="Helvetica"/>
        </w:rPr>
        <w:t xml:space="preserve">In addition, the following </w:t>
      </w:r>
      <w:r w:rsidR="0074303A">
        <w:rPr>
          <w:rFonts w:ascii="Times" w:hAnsi="Times" w:cs="Helvetica"/>
        </w:rPr>
        <w:t>gaps have been found</w:t>
      </w:r>
      <w:r w:rsidRPr="0097544C">
        <w:rPr>
          <w:rFonts w:ascii="Times" w:hAnsi="Times" w:cs="Helvetica"/>
        </w:rPr>
        <w:t xml:space="preserve"> in the existing model: </w:t>
      </w:r>
    </w:p>
    <w:p w14:paraId="1D2C06F0" w14:textId="436CC911" w:rsidR="0087008D" w:rsidRPr="0097544C" w:rsidRDefault="00681BBD" w:rsidP="00204D74">
      <w:pPr>
        <w:pStyle w:val="ListParagraph"/>
        <w:numPr>
          <w:ilvl w:val="0"/>
          <w:numId w:val="11"/>
        </w:numPr>
        <w:spacing w:line="360" w:lineRule="auto"/>
        <w:jc w:val="both"/>
        <w:rPr>
          <w:rFonts w:ascii="Times" w:hAnsi="Times" w:cs="Helvetica"/>
        </w:rPr>
      </w:pPr>
      <w:r w:rsidRPr="0097544C">
        <w:rPr>
          <w:rFonts w:ascii="Times" w:hAnsi="Times" w:cs="Helvetica"/>
        </w:rPr>
        <w:t xml:space="preserve">The </w:t>
      </w:r>
      <w:r w:rsidR="00C02619">
        <w:rPr>
          <w:rFonts w:ascii="Times" w:hAnsi="Times" w:cs="Helvetica"/>
        </w:rPr>
        <w:t>practice of publishing only the resolution part</w:t>
      </w:r>
      <w:r w:rsidR="0074303A">
        <w:rPr>
          <w:rFonts w:ascii="Times" w:hAnsi="Times" w:cs="Helvetica"/>
        </w:rPr>
        <w:t>s</w:t>
      </w:r>
      <w:r w:rsidR="00C02619">
        <w:rPr>
          <w:rFonts w:ascii="Times" w:hAnsi="Times" w:cs="Helvetica"/>
        </w:rPr>
        <w:t xml:space="preserve"> of court</w:t>
      </w:r>
      <w:r w:rsidRPr="0097544C">
        <w:rPr>
          <w:rFonts w:ascii="Times" w:hAnsi="Times" w:cs="Helvetica"/>
        </w:rPr>
        <w:t xml:space="preserve"> </w:t>
      </w:r>
      <w:r w:rsidR="00C02619">
        <w:rPr>
          <w:rFonts w:ascii="Times" w:hAnsi="Times" w:cs="Helvetica"/>
        </w:rPr>
        <w:t>rulings</w:t>
      </w:r>
      <w:r w:rsidRPr="0097544C">
        <w:rPr>
          <w:rFonts w:ascii="Times" w:hAnsi="Times" w:cs="Helvetica"/>
        </w:rPr>
        <w:t xml:space="preserve"> </w:t>
      </w:r>
      <w:r w:rsidR="0074303A">
        <w:rPr>
          <w:rFonts w:ascii="Times" w:hAnsi="Times" w:cs="Helvetica"/>
        </w:rPr>
        <w:t xml:space="preserve">on </w:t>
      </w:r>
      <w:r w:rsidRPr="0097544C">
        <w:rPr>
          <w:rFonts w:ascii="Times" w:hAnsi="Times" w:cs="Helvetica"/>
        </w:rPr>
        <w:t xml:space="preserve">supported decision-making makes it difficult to challenge them; </w:t>
      </w:r>
    </w:p>
    <w:p w14:paraId="04B7D6D2" w14:textId="4A7544A9" w:rsidR="00681BBD" w:rsidRPr="0097544C" w:rsidRDefault="00C02619" w:rsidP="00204D74">
      <w:pPr>
        <w:pStyle w:val="ListParagraph"/>
        <w:numPr>
          <w:ilvl w:val="0"/>
          <w:numId w:val="11"/>
        </w:numPr>
        <w:spacing w:line="360" w:lineRule="auto"/>
        <w:jc w:val="both"/>
        <w:rPr>
          <w:rFonts w:ascii="Times" w:hAnsi="Times" w:cs="Helvetica"/>
        </w:rPr>
      </w:pPr>
      <w:r>
        <w:rPr>
          <w:rFonts w:ascii="Times" w:hAnsi="Times" w:cs="Helvetica"/>
        </w:rPr>
        <w:t>Rulings</w:t>
      </w:r>
      <w:r w:rsidR="00681BBD" w:rsidRPr="0097544C">
        <w:rPr>
          <w:rFonts w:ascii="Times" w:hAnsi="Times" w:cs="Helvetica"/>
        </w:rPr>
        <w:t xml:space="preserve"> that contain </w:t>
      </w:r>
      <w:r>
        <w:rPr>
          <w:rFonts w:ascii="Times" w:hAnsi="Times" w:cs="Helvetica"/>
        </w:rPr>
        <w:t>descriptions of reasoning (motivation)</w:t>
      </w:r>
      <w:r w:rsidR="00681BBD" w:rsidRPr="0097544C">
        <w:rPr>
          <w:rFonts w:ascii="Times" w:hAnsi="Times" w:cs="Helvetica"/>
        </w:rPr>
        <w:t xml:space="preserve"> (4.52%) are unsubstantiated and follow the same template. They only contain citations from </w:t>
      </w:r>
      <w:r w:rsidR="00766AA8">
        <w:rPr>
          <w:rFonts w:ascii="Times" w:hAnsi="Times" w:cs="Helvetica"/>
        </w:rPr>
        <w:t>exp</w:t>
      </w:r>
      <w:r w:rsidR="0074303A">
        <w:rPr>
          <w:rFonts w:ascii="Times" w:hAnsi="Times" w:cs="Helvetica"/>
        </w:rPr>
        <w:t>ert</w:t>
      </w:r>
      <w:r w:rsidR="00766AA8">
        <w:rPr>
          <w:rFonts w:ascii="Times" w:hAnsi="Times" w:cs="Helvetica"/>
        </w:rPr>
        <w:t xml:space="preserve"> findings; </w:t>
      </w:r>
      <w:r w:rsidR="00681BBD" w:rsidRPr="0097544C">
        <w:rPr>
          <w:rFonts w:ascii="Times" w:hAnsi="Times" w:cs="Helvetica"/>
        </w:rPr>
        <w:t xml:space="preserve"> </w:t>
      </w:r>
    </w:p>
    <w:p w14:paraId="21F22C0B" w14:textId="0FD7D9BE" w:rsidR="009D71AA" w:rsidRPr="0097544C" w:rsidRDefault="009D71AA" w:rsidP="00204D74">
      <w:pPr>
        <w:pStyle w:val="ListParagraph"/>
        <w:numPr>
          <w:ilvl w:val="0"/>
          <w:numId w:val="11"/>
        </w:numPr>
        <w:spacing w:line="360" w:lineRule="auto"/>
        <w:jc w:val="both"/>
        <w:rPr>
          <w:rFonts w:ascii="Times" w:hAnsi="Times" w:cs="Helvetica"/>
        </w:rPr>
      </w:pPr>
      <w:r w:rsidRPr="0097544C">
        <w:rPr>
          <w:rFonts w:ascii="Times" w:hAnsi="Times" w:cs="Helvetica"/>
        </w:rPr>
        <w:t xml:space="preserve">Decisions about a person’s request for supported decision-making are essentially identical, which leads us to believe that </w:t>
      </w:r>
      <w:r w:rsidR="0074303A">
        <w:rPr>
          <w:rFonts w:ascii="Times" w:hAnsi="Times" w:cs="Helvetica"/>
        </w:rPr>
        <w:t xml:space="preserve">the </w:t>
      </w:r>
      <w:r w:rsidRPr="0097544C">
        <w:rPr>
          <w:rFonts w:ascii="Times" w:hAnsi="Times" w:cs="Helvetica"/>
        </w:rPr>
        <w:t xml:space="preserve">court grants these requests solely based on medical diagnosis; </w:t>
      </w:r>
    </w:p>
    <w:p w14:paraId="3DA6AFE7" w14:textId="368AFF01" w:rsidR="009D71AA" w:rsidRPr="0097544C" w:rsidRDefault="009D71AA" w:rsidP="00204D74">
      <w:pPr>
        <w:pStyle w:val="ListParagraph"/>
        <w:numPr>
          <w:ilvl w:val="0"/>
          <w:numId w:val="11"/>
        </w:numPr>
        <w:spacing w:line="360" w:lineRule="auto"/>
        <w:jc w:val="both"/>
        <w:rPr>
          <w:rFonts w:ascii="Times" w:hAnsi="Times" w:cs="Helvetica"/>
        </w:rPr>
      </w:pPr>
      <w:r w:rsidRPr="0097544C">
        <w:rPr>
          <w:rFonts w:ascii="Times" w:hAnsi="Times" w:cs="Helvetica"/>
        </w:rPr>
        <w:t>Contra</w:t>
      </w:r>
      <w:r w:rsidR="0074303A">
        <w:rPr>
          <w:rFonts w:ascii="Times" w:hAnsi="Times" w:cs="Helvetica"/>
        </w:rPr>
        <w:t>ry to the Constitutional Court</w:t>
      </w:r>
      <w:r w:rsidRPr="0097544C">
        <w:rPr>
          <w:rFonts w:ascii="Times" w:hAnsi="Times" w:cs="Helvetica"/>
        </w:rPr>
        <w:t xml:space="preserve"> decision</w:t>
      </w:r>
      <w:r w:rsidRPr="0097544C">
        <w:rPr>
          <w:rStyle w:val="FootnoteReference"/>
          <w:rFonts w:ascii="Times" w:hAnsi="Times"/>
        </w:rPr>
        <w:footnoteReference w:id="18"/>
      </w:r>
      <w:r w:rsidR="00C02619">
        <w:rPr>
          <w:rFonts w:ascii="Times" w:hAnsi="Times" w:cs="Helvetica"/>
        </w:rPr>
        <w:t xml:space="preserve">, </w:t>
      </w:r>
      <w:r w:rsidR="0074303A">
        <w:rPr>
          <w:rFonts w:ascii="Times" w:hAnsi="Times" w:cs="Helvetica"/>
        </w:rPr>
        <w:t xml:space="preserve">the </w:t>
      </w:r>
      <w:r w:rsidR="00C02619">
        <w:rPr>
          <w:rFonts w:ascii="Times" w:hAnsi="Times" w:cs="Helvetica"/>
        </w:rPr>
        <w:t>legislation allows support</w:t>
      </w:r>
      <w:r w:rsidR="00B4004C">
        <w:rPr>
          <w:rFonts w:ascii="Times" w:hAnsi="Times" w:cs="Helvetica"/>
        </w:rPr>
        <w:t>ers</w:t>
      </w:r>
      <w:r w:rsidRPr="0097544C">
        <w:rPr>
          <w:rFonts w:ascii="Times" w:hAnsi="Times" w:cs="Helvetica"/>
        </w:rPr>
        <w:t xml:space="preserve"> </w:t>
      </w:r>
      <w:r w:rsidR="00C02619">
        <w:rPr>
          <w:rFonts w:ascii="Times" w:hAnsi="Times" w:cs="Helvetica"/>
        </w:rPr>
        <w:t>to conclude</w:t>
      </w:r>
      <w:r w:rsidRPr="0097544C">
        <w:rPr>
          <w:rFonts w:ascii="Times" w:hAnsi="Times" w:cs="Helvetica"/>
        </w:rPr>
        <w:t xml:space="preserve"> minor agreements;</w:t>
      </w:r>
      <w:r w:rsidRPr="0097544C">
        <w:rPr>
          <w:rStyle w:val="FootnoteReference"/>
          <w:rFonts w:ascii="Times" w:hAnsi="Times"/>
        </w:rPr>
        <w:t xml:space="preserve"> </w:t>
      </w:r>
      <w:r w:rsidRPr="0097544C">
        <w:rPr>
          <w:rStyle w:val="FootnoteReference"/>
          <w:rFonts w:ascii="Times" w:hAnsi="Times"/>
        </w:rPr>
        <w:footnoteReference w:id="19"/>
      </w:r>
      <w:r w:rsidRPr="0097544C">
        <w:rPr>
          <w:rFonts w:ascii="Times" w:hAnsi="Times" w:cs="Helvetica"/>
        </w:rPr>
        <w:t xml:space="preserve"> </w:t>
      </w:r>
    </w:p>
    <w:p w14:paraId="000F7F97" w14:textId="1BBDF274" w:rsidR="00681BBD" w:rsidRPr="0097544C" w:rsidRDefault="009D71AA" w:rsidP="00204D74">
      <w:pPr>
        <w:pStyle w:val="ListParagraph"/>
        <w:numPr>
          <w:ilvl w:val="0"/>
          <w:numId w:val="11"/>
        </w:numPr>
        <w:spacing w:line="360" w:lineRule="auto"/>
        <w:jc w:val="both"/>
        <w:rPr>
          <w:rFonts w:ascii="Times" w:hAnsi="Times" w:cs="Helvetica"/>
        </w:rPr>
      </w:pPr>
      <w:r w:rsidRPr="0097544C">
        <w:rPr>
          <w:rFonts w:ascii="Times" w:hAnsi="Times" w:cs="Helvetica"/>
        </w:rPr>
        <w:t xml:space="preserve">The law provides a blanket prohibition for designating as a supporter a person that has been recognized as </w:t>
      </w:r>
      <w:r w:rsidR="001A49E1">
        <w:rPr>
          <w:rFonts w:ascii="Times" w:hAnsi="Times" w:cs="Helvetica"/>
        </w:rPr>
        <w:t xml:space="preserve">a </w:t>
      </w:r>
      <w:r w:rsidRPr="0097544C">
        <w:rPr>
          <w:rFonts w:ascii="Times" w:hAnsi="Times" w:cs="Helvetica"/>
        </w:rPr>
        <w:t>support</w:t>
      </w:r>
      <w:r w:rsidR="001A49E1">
        <w:rPr>
          <w:rFonts w:ascii="Times" w:hAnsi="Times" w:cs="Helvetica"/>
        </w:rPr>
        <w:t>-recipient</w:t>
      </w:r>
      <w:r w:rsidRPr="0097544C">
        <w:rPr>
          <w:rFonts w:ascii="Times" w:hAnsi="Times" w:cs="Helvetica"/>
        </w:rPr>
        <w:t xml:space="preserve"> (even in the area where</w:t>
      </w:r>
      <w:r w:rsidR="00B30C07">
        <w:rPr>
          <w:rFonts w:ascii="Times" w:hAnsi="Times" w:cs="Helvetica"/>
        </w:rPr>
        <w:t xml:space="preserve"> s/he does not require support</w:t>
      </w:r>
      <w:r w:rsidRPr="0097544C">
        <w:rPr>
          <w:rFonts w:ascii="Times" w:hAnsi="Times" w:cs="Helvetica"/>
        </w:rPr>
        <w:t>);</w:t>
      </w:r>
      <w:r w:rsidRPr="0097544C">
        <w:rPr>
          <w:rStyle w:val="FootnoteReference"/>
          <w:rFonts w:ascii="Times" w:hAnsi="Times"/>
        </w:rPr>
        <w:footnoteReference w:id="20"/>
      </w:r>
      <w:r w:rsidRPr="0097544C">
        <w:rPr>
          <w:rFonts w:ascii="Times" w:hAnsi="Times" w:cs="Helvetica"/>
        </w:rPr>
        <w:t xml:space="preserve"> </w:t>
      </w:r>
    </w:p>
    <w:p w14:paraId="27FC1C52" w14:textId="7D435340" w:rsidR="00377784" w:rsidRPr="0097544C" w:rsidRDefault="009D71AA" w:rsidP="00204D74">
      <w:pPr>
        <w:pStyle w:val="ListParagraph"/>
        <w:numPr>
          <w:ilvl w:val="0"/>
          <w:numId w:val="11"/>
        </w:numPr>
        <w:spacing w:line="360" w:lineRule="auto"/>
        <w:jc w:val="both"/>
        <w:rPr>
          <w:rFonts w:ascii="Times" w:hAnsi="Times" w:cs="Helvetica"/>
        </w:rPr>
      </w:pPr>
      <w:r w:rsidRPr="0097544C">
        <w:rPr>
          <w:rFonts w:ascii="Times" w:hAnsi="Times" w:cs="Helvetica"/>
        </w:rPr>
        <w:t xml:space="preserve">Even when </w:t>
      </w:r>
      <w:r w:rsidR="00B84891" w:rsidRPr="0097544C">
        <w:rPr>
          <w:rFonts w:ascii="Times" w:hAnsi="Times" w:cs="Helvetica"/>
        </w:rPr>
        <w:t xml:space="preserve">it has been recognized that a person does not require support in making medical decisions, the legislation </w:t>
      </w:r>
      <w:r w:rsidR="00F4069C">
        <w:rPr>
          <w:rFonts w:ascii="Times" w:hAnsi="Times" w:cs="Helvetica"/>
        </w:rPr>
        <w:t>provides a blanket obligation for the</w:t>
      </w:r>
      <w:r w:rsidR="00B84891" w:rsidRPr="0097544C">
        <w:rPr>
          <w:rFonts w:ascii="Times" w:hAnsi="Times" w:cs="Helvetica"/>
        </w:rPr>
        <w:t xml:space="preserve"> supporter to </w:t>
      </w:r>
      <w:r w:rsidR="0074303A" w:rsidRPr="0097544C">
        <w:rPr>
          <w:rFonts w:ascii="Times" w:hAnsi="Times" w:cs="Helvetica"/>
        </w:rPr>
        <w:t>closely</w:t>
      </w:r>
      <w:r w:rsidR="00B33E76">
        <w:rPr>
          <w:rFonts w:ascii="Times" w:hAnsi="Times" w:cs="Helvetica"/>
        </w:rPr>
        <w:t xml:space="preserve"> and regularly</w:t>
      </w:r>
      <w:r w:rsidR="0074303A" w:rsidRPr="0097544C">
        <w:rPr>
          <w:rFonts w:ascii="Times" w:hAnsi="Times" w:cs="Helvetica"/>
        </w:rPr>
        <w:t xml:space="preserve"> </w:t>
      </w:r>
      <w:r w:rsidR="00B84891" w:rsidRPr="0097544C">
        <w:rPr>
          <w:rFonts w:ascii="Times" w:hAnsi="Times" w:cs="Helvetica"/>
        </w:rPr>
        <w:t xml:space="preserve">follow medical services provided </w:t>
      </w:r>
      <w:r w:rsidR="00B33E76" w:rsidRPr="0097544C">
        <w:rPr>
          <w:rFonts w:ascii="Times" w:hAnsi="Times" w:cs="Helvetica"/>
        </w:rPr>
        <w:t xml:space="preserve">to the </w:t>
      </w:r>
      <w:r w:rsidR="009E7C58">
        <w:rPr>
          <w:rFonts w:ascii="Times" w:hAnsi="Times" w:cs="Helvetica"/>
        </w:rPr>
        <w:t>support-recipient</w:t>
      </w:r>
      <w:r w:rsidR="00B33E76">
        <w:rPr>
          <w:rFonts w:ascii="Times" w:hAnsi="Times" w:cs="Helvetica"/>
        </w:rPr>
        <w:t>;</w:t>
      </w:r>
      <w:r w:rsidR="00377784" w:rsidRPr="0097544C">
        <w:rPr>
          <w:rStyle w:val="FootnoteReference"/>
          <w:rFonts w:ascii="Times" w:hAnsi="Times"/>
        </w:rPr>
        <w:footnoteReference w:id="21"/>
      </w:r>
      <w:r w:rsidR="00377784" w:rsidRPr="0097544C">
        <w:rPr>
          <w:rFonts w:ascii="Times" w:hAnsi="Times" w:cs="Helvetica"/>
        </w:rPr>
        <w:t xml:space="preserve"> </w:t>
      </w:r>
    </w:p>
    <w:p w14:paraId="3521B32E" w14:textId="25356FE5" w:rsidR="00377784" w:rsidRPr="0097544C" w:rsidRDefault="00377784" w:rsidP="00204D74">
      <w:pPr>
        <w:pStyle w:val="ListParagraph"/>
        <w:numPr>
          <w:ilvl w:val="0"/>
          <w:numId w:val="11"/>
        </w:numPr>
        <w:spacing w:line="360" w:lineRule="auto"/>
        <w:jc w:val="both"/>
        <w:rPr>
          <w:rFonts w:ascii="Times" w:hAnsi="Times" w:cs="Helvetica"/>
        </w:rPr>
      </w:pPr>
      <w:r w:rsidRPr="0097544C">
        <w:rPr>
          <w:rFonts w:ascii="Times" w:hAnsi="Times" w:cs="Helvetica"/>
        </w:rPr>
        <w:t xml:space="preserve">The legislation allows blanket deprivation of some rights that are not directly provided </w:t>
      </w:r>
      <w:r w:rsidR="00F4069C">
        <w:rPr>
          <w:rFonts w:ascii="Times" w:hAnsi="Times" w:cs="Helvetica"/>
        </w:rPr>
        <w:t>for in court</w:t>
      </w:r>
      <w:r w:rsidRPr="0097544C">
        <w:rPr>
          <w:rFonts w:ascii="Times" w:hAnsi="Times" w:cs="Helvetica"/>
        </w:rPr>
        <w:t xml:space="preserve"> decision (</w:t>
      </w:r>
      <w:r w:rsidR="00744F96" w:rsidRPr="0097544C">
        <w:rPr>
          <w:rFonts w:ascii="Times" w:hAnsi="Times" w:cs="Helvetica"/>
        </w:rPr>
        <w:t>parental and related rights, right to hold a public office; right not to become a subject of a research without informed consent), meaning that presumption does not work in favor o</w:t>
      </w:r>
      <w:r w:rsidR="005E092A" w:rsidRPr="0097544C">
        <w:rPr>
          <w:rFonts w:ascii="Times" w:hAnsi="Times" w:cs="Helvetica"/>
        </w:rPr>
        <w:t>f the person with disability.</w:t>
      </w:r>
    </w:p>
    <w:p w14:paraId="46196FCA" w14:textId="77777777" w:rsidR="00630CBF" w:rsidRDefault="00630CBF" w:rsidP="00204D74">
      <w:pPr>
        <w:spacing w:line="360" w:lineRule="auto"/>
        <w:jc w:val="both"/>
        <w:rPr>
          <w:rFonts w:ascii="Times" w:hAnsi="Times" w:cs="Helvetica"/>
        </w:rPr>
      </w:pPr>
    </w:p>
    <w:p w14:paraId="1A766DAD" w14:textId="5B090056" w:rsidR="0087008D" w:rsidRDefault="00630CBF" w:rsidP="00204D74">
      <w:pPr>
        <w:spacing w:line="360" w:lineRule="auto"/>
        <w:jc w:val="both"/>
        <w:rPr>
          <w:rFonts w:ascii="Times" w:hAnsi="Times" w:cs="Helvetica"/>
        </w:rPr>
      </w:pPr>
      <w:r>
        <w:rPr>
          <w:rFonts w:ascii="Times" w:hAnsi="Times" w:cs="Helvetica"/>
        </w:rPr>
        <w:t>Additionally, the court</w:t>
      </w:r>
      <w:r w:rsidR="00B33E76">
        <w:rPr>
          <w:rFonts w:ascii="Times" w:hAnsi="Times" w:cs="Helvetica"/>
        </w:rPr>
        <w:t xml:space="preserve"> practice on</w:t>
      </w:r>
      <w:r w:rsidR="00744F96" w:rsidRPr="0097544C">
        <w:rPr>
          <w:rFonts w:ascii="Times" w:hAnsi="Times" w:cs="Helvetica"/>
        </w:rPr>
        <w:t xml:space="preserve"> whether or not a legally incapacitated individual can reques</w:t>
      </w:r>
      <w:r w:rsidR="00342A07">
        <w:rPr>
          <w:rFonts w:ascii="Times" w:hAnsi="Times" w:cs="Helvetica"/>
        </w:rPr>
        <w:t xml:space="preserve">t restoration of his/her full </w:t>
      </w:r>
      <w:r w:rsidR="00744F96" w:rsidRPr="0097544C">
        <w:rPr>
          <w:rFonts w:ascii="Times" w:hAnsi="Times" w:cs="Helvetica"/>
        </w:rPr>
        <w:t xml:space="preserve">legal capacity (instead of supported decision-making) is inconsistent. In some cases courts </w:t>
      </w:r>
      <w:r w:rsidR="00B33E76">
        <w:rPr>
          <w:rFonts w:ascii="Times" w:hAnsi="Times" w:cs="Helvetica"/>
        </w:rPr>
        <w:t xml:space="preserve">require that the individual </w:t>
      </w:r>
      <w:r w:rsidR="00744F96" w:rsidRPr="0097544C">
        <w:rPr>
          <w:rFonts w:ascii="Times" w:hAnsi="Times" w:cs="Helvetica"/>
        </w:rPr>
        <w:t>first appl</w:t>
      </w:r>
      <w:r w:rsidR="00B33E76">
        <w:rPr>
          <w:rFonts w:ascii="Times" w:hAnsi="Times" w:cs="Helvetica"/>
        </w:rPr>
        <w:t>ies</w:t>
      </w:r>
      <w:r w:rsidR="00744F96" w:rsidRPr="0097544C">
        <w:rPr>
          <w:rFonts w:ascii="Times" w:hAnsi="Times" w:cs="Helvetica"/>
        </w:rPr>
        <w:t xml:space="preserve"> </w:t>
      </w:r>
      <w:r w:rsidR="00744F96" w:rsidRPr="0097544C">
        <w:rPr>
          <w:rFonts w:ascii="Times" w:hAnsi="Times" w:cs="Helvetica"/>
        </w:rPr>
        <w:lastRenderedPageBreak/>
        <w:t>to court with a request for supported decision-making and only then make</w:t>
      </w:r>
      <w:r w:rsidR="007D7A2D">
        <w:rPr>
          <w:rFonts w:ascii="Times" w:hAnsi="Times" w:cs="Helvetica"/>
        </w:rPr>
        <w:t>s</w:t>
      </w:r>
      <w:r w:rsidR="00744F96" w:rsidRPr="0097544C">
        <w:rPr>
          <w:rFonts w:ascii="Times" w:hAnsi="Times" w:cs="Helvetica"/>
        </w:rPr>
        <w:t xml:space="preserve"> a request for restoration of </w:t>
      </w:r>
      <w:r w:rsidR="00342A07">
        <w:rPr>
          <w:rFonts w:ascii="Times" w:hAnsi="Times" w:cs="Helvetica"/>
        </w:rPr>
        <w:t>their</w:t>
      </w:r>
      <w:r w:rsidR="00744F96" w:rsidRPr="0097544C">
        <w:rPr>
          <w:rFonts w:ascii="Times" w:hAnsi="Times" w:cs="Helvetica"/>
        </w:rPr>
        <w:t xml:space="preserve"> </w:t>
      </w:r>
      <w:r w:rsidR="00342A07">
        <w:rPr>
          <w:rFonts w:ascii="Times" w:hAnsi="Times" w:cs="Helvetica"/>
        </w:rPr>
        <w:t>full</w:t>
      </w:r>
      <w:r w:rsidR="00744F96" w:rsidRPr="0097544C">
        <w:rPr>
          <w:rFonts w:ascii="Times" w:hAnsi="Times" w:cs="Helvetica"/>
        </w:rPr>
        <w:t xml:space="preserve"> legal capacity.</w:t>
      </w:r>
      <w:r w:rsidR="00086EE4">
        <w:rPr>
          <w:rFonts w:ascii="Times" w:hAnsi="Times" w:cs="Helvetica"/>
        </w:rPr>
        <w:t xml:space="preserve"> This creates illegal and unjustified</w:t>
      </w:r>
      <w:r w:rsidR="00744F96" w:rsidRPr="0097544C">
        <w:rPr>
          <w:rFonts w:ascii="Times" w:hAnsi="Times" w:cs="Helvetica"/>
        </w:rPr>
        <w:t xml:space="preserve"> barrier</w:t>
      </w:r>
      <w:r w:rsidR="00990D97">
        <w:rPr>
          <w:rFonts w:ascii="Times" w:hAnsi="Times" w:cs="Helvetica"/>
        </w:rPr>
        <w:t>s</w:t>
      </w:r>
      <w:r w:rsidR="00744F96" w:rsidRPr="0097544C">
        <w:rPr>
          <w:rFonts w:ascii="Times" w:hAnsi="Times" w:cs="Helvetica"/>
        </w:rPr>
        <w:t xml:space="preserve"> to exercising the rights provided in Art.12 of the Convention.</w:t>
      </w:r>
      <w:r w:rsidR="00744F96" w:rsidRPr="0097544C">
        <w:rPr>
          <w:rStyle w:val="FootnoteReference"/>
          <w:rFonts w:ascii="Times" w:hAnsi="Times"/>
        </w:rPr>
        <w:footnoteReference w:id="22"/>
      </w:r>
    </w:p>
    <w:p w14:paraId="4BFDD83F" w14:textId="77777777" w:rsidR="00B33E76" w:rsidRPr="0097544C" w:rsidRDefault="00B33E76" w:rsidP="00204D74">
      <w:pPr>
        <w:spacing w:line="360" w:lineRule="auto"/>
        <w:jc w:val="both"/>
        <w:rPr>
          <w:rFonts w:ascii="Times" w:hAnsi="Times" w:cs="Helvetica"/>
        </w:rPr>
      </w:pPr>
    </w:p>
    <w:p w14:paraId="3EA05C71" w14:textId="022D010D" w:rsidR="0087008D" w:rsidRDefault="0067438B" w:rsidP="00204D74">
      <w:pPr>
        <w:spacing w:line="360" w:lineRule="auto"/>
        <w:jc w:val="both"/>
        <w:rPr>
          <w:rFonts w:ascii="Times" w:hAnsi="Times"/>
        </w:rPr>
      </w:pPr>
      <w:r w:rsidRPr="0097544C">
        <w:rPr>
          <w:rFonts w:ascii="Times" w:hAnsi="Times" w:cs="Helvetica"/>
        </w:rPr>
        <w:t xml:space="preserve">When </w:t>
      </w:r>
      <w:r w:rsidR="00EC58DD">
        <w:rPr>
          <w:rFonts w:ascii="Times" w:hAnsi="Times" w:cs="Helvetica"/>
        </w:rPr>
        <w:t>applying to the court</w:t>
      </w:r>
      <w:r w:rsidRPr="0097544C">
        <w:rPr>
          <w:rFonts w:ascii="Times" w:hAnsi="Times" w:cs="Helvetica"/>
        </w:rPr>
        <w:t xml:space="preserve">, </w:t>
      </w:r>
      <w:r w:rsidR="00EC58DD">
        <w:rPr>
          <w:rFonts w:ascii="Times" w:hAnsi="Times" w:cs="Helvetica"/>
        </w:rPr>
        <w:t xml:space="preserve">persons with disabilities </w:t>
      </w:r>
      <w:r w:rsidR="00086EE4">
        <w:rPr>
          <w:rFonts w:ascii="Times" w:hAnsi="Times" w:cs="Helvetica"/>
        </w:rPr>
        <w:t>have</w:t>
      </w:r>
      <w:r w:rsidRPr="0097544C">
        <w:rPr>
          <w:rFonts w:ascii="Times" w:hAnsi="Times" w:cs="Helvetica"/>
        </w:rPr>
        <w:t xml:space="preserve"> a limited right to </w:t>
      </w:r>
      <w:r w:rsidR="007D7A2D">
        <w:rPr>
          <w:rFonts w:ascii="Times" w:hAnsi="Times" w:cs="Helvetica"/>
        </w:rPr>
        <w:t>have</w:t>
      </w:r>
      <w:r w:rsidRPr="0097544C">
        <w:rPr>
          <w:rFonts w:ascii="Times" w:hAnsi="Times" w:cs="Helvetica"/>
        </w:rPr>
        <w:t xml:space="preserve"> an attorney </w:t>
      </w:r>
      <w:r w:rsidR="005E4202">
        <w:rPr>
          <w:rFonts w:ascii="Times" w:hAnsi="Times" w:cs="Helvetica"/>
        </w:rPr>
        <w:t>of their own choosing</w:t>
      </w:r>
      <w:r w:rsidRPr="0097544C">
        <w:rPr>
          <w:rFonts w:ascii="Times" w:hAnsi="Times" w:cs="Helvetica"/>
        </w:rPr>
        <w:t xml:space="preserve">. Conclusion of a representation agreement requires notarized power of attorney, while notaries refuse to authenticate a legally incapacitated person’s power of attorney due to the lack of legal capacity. </w:t>
      </w:r>
      <w:r w:rsidR="005D7090" w:rsidRPr="0097544C">
        <w:rPr>
          <w:rFonts w:ascii="Times" w:hAnsi="Times" w:cs="Helvetica"/>
        </w:rPr>
        <w:t>This limits</w:t>
      </w:r>
      <w:r w:rsidR="00990D97">
        <w:rPr>
          <w:rFonts w:ascii="Times" w:hAnsi="Times" w:cs="Helvetica"/>
        </w:rPr>
        <w:t xml:space="preserve"> the</w:t>
      </w:r>
      <w:r w:rsidR="005D7090" w:rsidRPr="0097544C">
        <w:rPr>
          <w:rFonts w:ascii="Times" w:hAnsi="Times" w:cs="Helvetica"/>
        </w:rPr>
        <w:t xml:space="preserve"> right of legally incapacitated persons to be represented in court by an attorney of their choice.</w:t>
      </w:r>
      <w:r w:rsidR="005D7090" w:rsidRPr="0097544C">
        <w:rPr>
          <w:rStyle w:val="FootnoteReference"/>
          <w:rFonts w:ascii="Times" w:hAnsi="Times"/>
        </w:rPr>
        <w:t xml:space="preserve"> </w:t>
      </w:r>
      <w:r w:rsidR="005D7090" w:rsidRPr="0097544C">
        <w:rPr>
          <w:rStyle w:val="FootnoteReference"/>
          <w:rFonts w:ascii="Times" w:hAnsi="Times"/>
        </w:rPr>
        <w:footnoteReference w:id="23"/>
      </w:r>
    </w:p>
    <w:p w14:paraId="36863DDE" w14:textId="77777777" w:rsidR="00630CBF" w:rsidRPr="0097544C" w:rsidRDefault="00630CBF" w:rsidP="00204D74">
      <w:pPr>
        <w:spacing w:line="360" w:lineRule="auto"/>
        <w:jc w:val="both"/>
        <w:rPr>
          <w:rFonts w:ascii="Times" w:hAnsi="Times" w:cs="Helvetica"/>
        </w:rPr>
      </w:pPr>
    </w:p>
    <w:p w14:paraId="7B216F81" w14:textId="5EB505CC" w:rsidR="00055C56" w:rsidRDefault="00DA0AEA" w:rsidP="00204D74">
      <w:pPr>
        <w:spacing w:line="360" w:lineRule="auto"/>
        <w:jc w:val="both"/>
        <w:rPr>
          <w:rFonts w:ascii="Times" w:hAnsi="Times" w:cs="Helvetica"/>
        </w:rPr>
      </w:pPr>
      <w:r>
        <w:rPr>
          <w:rFonts w:ascii="Times" w:hAnsi="Times" w:cs="Helvetica"/>
        </w:rPr>
        <w:t xml:space="preserve">Lack of </w:t>
      </w:r>
      <w:r w:rsidR="00055C56" w:rsidRPr="0097544C">
        <w:rPr>
          <w:rFonts w:ascii="Times" w:hAnsi="Times" w:cs="Helvetica"/>
        </w:rPr>
        <w:t>support and independent living services is a major</w:t>
      </w:r>
      <w:r w:rsidR="00170DE3" w:rsidRPr="0097544C">
        <w:rPr>
          <w:rFonts w:ascii="Times" w:hAnsi="Times" w:cs="Helvetica"/>
        </w:rPr>
        <w:t xml:space="preserve"> barrier to </w:t>
      </w:r>
      <w:r w:rsidR="00055C56" w:rsidRPr="0097544C">
        <w:rPr>
          <w:rFonts w:ascii="Times" w:hAnsi="Times" w:cs="Helvetica"/>
        </w:rPr>
        <w:t xml:space="preserve">adequate implementation of the legal capacity reform, which is why often persons with </w:t>
      </w:r>
      <w:proofErr w:type="gramStart"/>
      <w:r w:rsidR="00055C56" w:rsidRPr="0097544C">
        <w:rPr>
          <w:rFonts w:ascii="Times" w:hAnsi="Times" w:cs="Helvetica"/>
        </w:rPr>
        <w:t>psycho</w:t>
      </w:r>
      <w:r w:rsidR="00990D97">
        <w:rPr>
          <w:rFonts w:ascii="Times" w:hAnsi="Times" w:cs="Helvetica"/>
        </w:rPr>
        <w:t>-</w:t>
      </w:r>
      <w:r w:rsidR="00055C56" w:rsidRPr="0097544C">
        <w:rPr>
          <w:rFonts w:ascii="Times" w:hAnsi="Times" w:cs="Helvetica"/>
        </w:rPr>
        <w:t>social</w:t>
      </w:r>
      <w:proofErr w:type="gramEnd"/>
      <w:r w:rsidR="00055C56" w:rsidRPr="0097544C">
        <w:rPr>
          <w:rFonts w:ascii="Times" w:hAnsi="Times" w:cs="Helvetica"/>
        </w:rPr>
        <w:t xml:space="preserve"> needs continue to depend on their families and relatives for support. </w:t>
      </w:r>
      <w:r>
        <w:rPr>
          <w:rFonts w:ascii="Times" w:hAnsi="Times" w:cs="Helvetica"/>
        </w:rPr>
        <w:t>Absence</w:t>
      </w:r>
      <w:r w:rsidR="00055C56" w:rsidRPr="0097544C">
        <w:rPr>
          <w:rFonts w:ascii="Times" w:hAnsi="Times" w:cs="Helvetica"/>
        </w:rPr>
        <w:t xml:space="preserve"> of these services means that nothing has changed for persons with psychosocial needs and their families. </w:t>
      </w:r>
    </w:p>
    <w:p w14:paraId="57003FEB" w14:textId="77777777" w:rsidR="00630CBF" w:rsidRPr="0097544C" w:rsidRDefault="00630CBF" w:rsidP="00204D74">
      <w:pPr>
        <w:spacing w:line="360" w:lineRule="auto"/>
        <w:jc w:val="both"/>
        <w:rPr>
          <w:rFonts w:ascii="Times" w:hAnsi="Times" w:cs="Helvetica"/>
        </w:rPr>
      </w:pPr>
    </w:p>
    <w:p w14:paraId="2FE9DE21" w14:textId="43D10790" w:rsidR="00055C56" w:rsidRDefault="00D94B9C" w:rsidP="00204D74">
      <w:pPr>
        <w:spacing w:line="360" w:lineRule="auto"/>
        <w:jc w:val="both"/>
        <w:rPr>
          <w:rFonts w:ascii="Times" w:hAnsi="Times" w:cs="Helvetica"/>
        </w:rPr>
      </w:pPr>
      <w:r w:rsidRPr="0097544C">
        <w:rPr>
          <w:rFonts w:ascii="Times" w:hAnsi="Times" w:cs="Helvetica"/>
        </w:rPr>
        <w:t xml:space="preserve">The existing practice of </w:t>
      </w:r>
      <w:r w:rsidR="00680E9F">
        <w:rPr>
          <w:rFonts w:ascii="Times" w:hAnsi="Times" w:cs="Helvetica"/>
        </w:rPr>
        <w:t>evaluating</w:t>
      </w:r>
      <w:r w:rsidRPr="0097544C">
        <w:rPr>
          <w:rFonts w:ascii="Times" w:hAnsi="Times" w:cs="Helvetica"/>
        </w:rPr>
        <w:t xml:space="preserve"> </w:t>
      </w:r>
      <w:r w:rsidR="005F1592">
        <w:rPr>
          <w:rFonts w:ascii="Times" w:hAnsi="Times" w:cs="Helvetica"/>
        </w:rPr>
        <w:t xml:space="preserve">individual </w:t>
      </w:r>
      <w:proofErr w:type="gramStart"/>
      <w:r w:rsidRPr="0097544C">
        <w:rPr>
          <w:rFonts w:ascii="Times" w:hAnsi="Times" w:cs="Helvetica"/>
        </w:rPr>
        <w:t>psycho</w:t>
      </w:r>
      <w:r w:rsidR="00990D97">
        <w:rPr>
          <w:rFonts w:ascii="Times" w:hAnsi="Times" w:cs="Helvetica"/>
        </w:rPr>
        <w:t>-</w:t>
      </w:r>
      <w:r w:rsidRPr="0097544C">
        <w:rPr>
          <w:rFonts w:ascii="Times" w:hAnsi="Times" w:cs="Helvetica"/>
        </w:rPr>
        <w:t>social</w:t>
      </w:r>
      <w:proofErr w:type="gramEnd"/>
      <w:r w:rsidRPr="0097544C">
        <w:rPr>
          <w:rFonts w:ascii="Times" w:hAnsi="Times" w:cs="Helvetica"/>
        </w:rPr>
        <w:t xml:space="preserve"> needs is an</w:t>
      </w:r>
      <w:r w:rsidR="007D7A2D">
        <w:rPr>
          <w:rFonts w:ascii="Times" w:hAnsi="Times" w:cs="Helvetica"/>
        </w:rPr>
        <w:t>other</w:t>
      </w:r>
      <w:r w:rsidRPr="0097544C">
        <w:rPr>
          <w:rFonts w:ascii="Times" w:hAnsi="Times" w:cs="Helvetica"/>
        </w:rPr>
        <w:t xml:space="preserve"> important barrier. First of all, </w:t>
      </w:r>
      <w:r w:rsidR="00067CB5">
        <w:rPr>
          <w:rFonts w:ascii="Times" w:hAnsi="Times" w:cs="Helvetica"/>
        </w:rPr>
        <w:t>assessment takes place</w:t>
      </w:r>
      <w:r w:rsidRPr="0097544C">
        <w:rPr>
          <w:rFonts w:ascii="Times" w:hAnsi="Times" w:cs="Helvetica"/>
        </w:rPr>
        <w:t xml:space="preserve"> at the psychiatric </w:t>
      </w:r>
      <w:r w:rsidR="00067CB5">
        <w:rPr>
          <w:rFonts w:ascii="Times" w:hAnsi="Times" w:cs="Helvetica"/>
        </w:rPr>
        <w:t>department</w:t>
      </w:r>
      <w:r w:rsidR="004A001F">
        <w:rPr>
          <w:rFonts w:ascii="Times" w:hAnsi="Times" w:cs="Helvetica"/>
        </w:rPr>
        <w:t xml:space="preserve"> of the National Forensics</w:t>
      </w:r>
      <w:r w:rsidRPr="0097544C">
        <w:rPr>
          <w:rFonts w:ascii="Times" w:hAnsi="Times" w:cs="Helvetica"/>
        </w:rPr>
        <w:t xml:space="preserve"> Bureau, which is a closed facility with </w:t>
      </w:r>
      <w:r w:rsidR="0080424C">
        <w:rPr>
          <w:rFonts w:ascii="Times" w:hAnsi="Times" w:cs="Helvetica"/>
        </w:rPr>
        <w:t>a degrading environment</w:t>
      </w:r>
      <w:r w:rsidR="00990D97">
        <w:rPr>
          <w:rFonts w:ascii="Times" w:hAnsi="Times" w:cs="Helvetica"/>
        </w:rPr>
        <w:t xml:space="preserve">. </w:t>
      </w:r>
      <w:r w:rsidR="0080424C">
        <w:rPr>
          <w:rFonts w:ascii="Times" w:hAnsi="Times" w:cs="Helvetica"/>
        </w:rPr>
        <w:t xml:space="preserve">As persons with </w:t>
      </w:r>
      <w:proofErr w:type="gramStart"/>
      <w:r w:rsidR="0080424C">
        <w:rPr>
          <w:rFonts w:ascii="Times" w:hAnsi="Times" w:cs="Helvetica"/>
        </w:rPr>
        <w:t>psycho</w:t>
      </w:r>
      <w:r w:rsidR="00067CB5">
        <w:rPr>
          <w:rFonts w:ascii="Times" w:hAnsi="Times" w:cs="Helvetica"/>
        </w:rPr>
        <w:t>-</w:t>
      </w:r>
      <w:r w:rsidR="0080424C">
        <w:rPr>
          <w:rFonts w:ascii="Times" w:hAnsi="Times" w:cs="Helvetica"/>
        </w:rPr>
        <w:t>social</w:t>
      </w:r>
      <w:proofErr w:type="gramEnd"/>
      <w:r w:rsidR="0080424C">
        <w:rPr>
          <w:rFonts w:ascii="Times" w:hAnsi="Times" w:cs="Helvetica"/>
        </w:rPr>
        <w:t xml:space="preserve"> need</w:t>
      </w:r>
      <w:r w:rsidR="00990D97">
        <w:rPr>
          <w:rFonts w:ascii="Times" w:hAnsi="Times" w:cs="Helvetica"/>
        </w:rPr>
        <w:t>s</w:t>
      </w:r>
      <w:r w:rsidR="00391D1F" w:rsidRPr="0097544C">
        <w:rPr>
          <w:rFonts w:ascii="Times" w:hAnsi="Times" w:cs="Helvetica"/>
        </w:rPr>
        <w:t xml:space="preserve"> find themselves </w:t>
      </w:r>
      <w:r w:rsidR="00990D97">
        <w:rPr>
          <w:rFonts w:ascii="Times" w:hAnsi="Times" w:cs="Helvetica"/>
        </w:rPr>
        <w:t xml:space="preserve">being examined </w:t>
      </w:r>
      <w:r w:rsidR="00990D97" w:rsidRPr="0097544C">
        <w:rPr>
          <w:rFonts w:ascii="Times" w:hAnsi="Times" w:cs="Helvetica"/>
        </w:rPr>
        <w:t xml:space="preserve">(or </w:t>
      </w:r>
      <w:r w:rsidR="007D7A2D">
        <w:rPr>
          <w:rFonts w:ascii="Times" w:hAnsi="Times" w:cs="Helvetica"/>
        </w:rPr>
        <w:t>rather,</w:t>
      </w:r>
      <w:r w:rsidR="00990D97">
        <w:rPr>
          <w:rFonts w:ascii="Times" w:hAnsi="Times" w:cs="Helvetica"/>
        </w:rPr>
        <w:t xml:space="preserve"> </w:t>
      </w:r>
      <w:r w:rsidR="00990D97" w:rsidRPr="0097544C">
        <w:rPr>
          <w:rFonts w:ascii="Times" w:hAnsi="Times" w:cs="Helvetica"/>
        </w:rPr>
        <w:t>test</w:t>
      </w:r>
      <w:r w:rsidR="00990D97">
        <w:rPr>
          <w:rFonts w:ascii="Times" w:hAnsi="Times" w:cs="Helvetica"/>
        </w:rPr>
        <w:t>ed</w:t>
      </w:r>
      <w:r w:rsidR="00990D97" w:rsidRPr="0097544C">
        <w:rPr>
          <w:rFonts w:ascii="Times" w:hAnsi="Times" w:cs="Helvetica"/>
        </w:rPr>
        <w:t xml:space="preserve">) </w:t>
      </w:r>
      <w:r w:rsidR="00990D97">
        <w:rPr>
          <w:rFonts w:ascii="Times" w:hAnsi="Times" w:cs="Helvetica"/>
        </w:rPr>
        <w:t xml:space="preserve">by </w:t>
      </w:r>
      <w:r w:rsidR="00391D1F" w:rsidRPr="0097544C">
        <w:rPr>
          <w:rFonts w:ascii="Times" w:hAnsi="Times" w:cs="Helvetica"/>
        </w:rPr>
        <w:t xml:space="preserve">different specialists </w:t>
      </w:r>
      <w:r w:rsidRPr="0097544C">
        <w:rPr>
          <w:rFonts w:ascii="Times" w:hAnsi="Times" w:cs="Helvetica"/>
        </w:rPr>
        <w:t xml:space="preserve">for </w:t>
      </w:r>
      <w:r w:rsidR="00391D1F" w:rsidRPr="0097544C">
        <w:rPr>
          <w:rFonts w:ascii="Times" w:hAnsi="Times" w:cs="Helvetica"/>
        </w:rPr>
        <w:t xml:space="preserve">only </w:t>
      </w:r>
      <w:r w:rsidRPr="0097544C">
        <w:rPr>
          <w:rFonts w:ascii="Times" w:hAnsi="Times" w:cs="Helvetica"/>
        </w:rPr>
        <w:t xml:space="preserve">a few minutes, </w:t>
      </w:r>
      <w:r w:rsidR="0080424C">
        <w:rPr>
          <w:rFonts w:ascii="Times" w:hAnsi="Times" w:cs="Helvetica"/>
        </w:rPr>
        <w:t>they grow reluctant, unconfident and</w:t>
      </w:r>
      <w:r w:rsidR="00391D1F" w:rsidRPr="0097544C">
        <w:rPr>
          <w:rFonts w:ascii="Times" w:hAnsi="Times" w:cs="Helvetica"/>
        </w:rPr>
        <w:t xml:space="preserve"> </w:t>
      </w:r>
      <w:r w:rsidR="00067CB5">
        <w:rPr>
          <w:rFonts w:ascii="Times" w:hAnsi="Times" w:cs="Helvetica"/>
        </w:rPr>
        <w:t>unable</w:t>
      </w:r>
      <w:r w:rsidR="00391D1F" w:rsidRPr="0097544C">
        <w:rPr>
          <w:rFonts w:ascii="Times" w:hAnsi="Times" w:cs="Helvetica"/>
        </w:rPr>
        <w:t xml:space="preserve"> </w:t>
      </w:r>
      <w:r w:rsidR="00067CB5">
        <w:rPr>
          <w:rFonts w:ascii="Times" w:hAnsi="Times" w:cs="Helvetica"/>
        </w:rPr>
        <w:t>to fully demonstrate</w:t>
      </w:r>
      <w:r w:rsidRPr="0097544C">
        <w:rPr>
          <w:rFonts w:ascii="Times" w:hAnsi="Times" w:cs="Helvetica"/>
        </w:rPr>
        <w:t xml:space="preserve"> their capacities which clearly works against their interests. </w:t>
      </w:r>
    </w:p>
    <w:p w14:paraId="3FA10525" w14:textId="77777777" w:rsidR="00630CBF" w:rsidRPr="0097544C" w:rsidRDefault="00630CBF" w:rsidP="00204D74">
      <w:pPr>
        <w:spacing w:line="360" w:lineRule="auto"/>
        <w:jc w:val="both"/>
        <w:rPr>
          <w:rFonts w:ascii="Times" w:hAnsi="Times" w:cs="Helvetica"/>
        </w:rPr>
      </w:pPr>
    </w:p>
    <w:p w14:paraId="3A054A87" w14:textId="19B76C98" w:rsidR="0087008D" w:rsidRDefault="008C2D1B" w:rsidP="00204D74">
      <w:pPr>
        <w:spacing w:line="360" w:lineRule="auto"/>
        <w:jc w:val="both"/>
        <w:rPr>
          <w:rFonts w:ascii="Times" w:hAnsi="Times" w:cs="Helvetica"/>
        </w:rPr>
      </w:pPr>
      <w:r>
        <w:rPr>
          <w:rFonts w:ascii="Times" w:hAnsi="Times" w:cs="Helvetica"/>
        </w:rPr>
        <w:t>Notably,</w:t>
      </w:r>
      <w:r w:rsidR="00D94B9C" w:rsidRPr="0097544C">
        <w:rPr>
          <w:rFonts w:ascii="Times" w:hAnsi="Times" w:cs="Helvetica"/>
        </w:rPr>
        <w:t xml:space="preserve"> the legislation does not allow for an alternative </w:t>
      </w:r>
      <w:r w:rsidR="00490144" w:rsidRPr="0097544C">
        <w:rPr>
          <w:rFonts w:ascii="Times" w:hAnsi="Times" w:cs="Helvetica"/>
        </w:rPr>
        <w:t>evaluation</w:t>
      </w:r>
      <w:r w:rsidR="008E644C">
        <w:rPr>
          <w:rFonts w:ascii="Times" w:hAnsi="Times" w:cs="Helvetica"/>
        </w:rPr>
        <w:t xml:space="preserve"> (examination)</w:t>
      </w:r>
      <w:r w:rsidR="00D94B9C" w:rsidRPr="0097544C">
        <w:rPr>
          <w:rFonts w:ascii="Times" w:hAnsi="Times" w:cs="Helvetica"/>
        </w:rPr>
        <w:t xml:space="preserve">. </w:t>
      </w:r>
      <w:r w:rsidR="00391D1F" w:rsidRPr="0097544C">
        <w:rPr>
          <w:rFonts w:ascii="Times" w:hAnsi="Times" w:cs="Helvetica"/>
        </w:rPr>
        <w:t>Pursuant to the Law on Evaluation of Psychosocial Needs”</w:t>
      </w:r>
      <w:r w:rsidR="00391D1F" w:rsidRPr="0097544C">
        <w:rPr>
          <w:rStyle w:val="FootnoteReference"/>
          <w:rFonts w:ascii="Times" w:hAnsi="Times" w:cs="Helvetica"/>
        </w:rPr>
        <w:t xml:space="preserve"> </w:t>
      </w:r>
      <w:r w:rsidR="00391D1F" w:rsidRPr="0097544C">
        <w:rPr>
          <w:rStyle w:val="FootnoteReference"/>
          <w:rFonts w:ascii="Times" w:hAnsi="Times" w:cs="Helvetica"/>
        </w:rPr>
        <w:footnoteReference w:id="24"/>
      </w:r>
      <w:r w:rsidR="00391D1F" w:rsidRPr="0097544C">
        <w:rPr>
          <w:rFonts w:ascii="Times" w:hAnsi="Times" w:cs="Helvetica"/>
        </w:rPr>
        <w:t xml:space="preserve">, </w:t>
      </w:r>
      <w:r w:rsidR="00490144" w:rsidRPr="0097544C">
        <w:rPr>
          <w:rFonts w:ascii="Times" w:hAnsi="Times" w:cs="Helvetica"/>
        </w:rPr>
        <w:t xml:space="preserve">a report </w:t>
      </w:r>
      <w:r w:rsidR="00713082">
        <w:rPr>
          <w:rFonts w:ascii="Times" w:hAnsi="Times" w:cs="Helvetica"/>
        </w:rPr>
        <w:t>of the</w:t>
      </w:r>
      <w:r w:rsidR="00391D1F" w:rsidRPr="0097544C">
        <w:rPr>
          <w:rFonts w:ascii="Times" w:hAnsi="Times" w:cs="Helvetica"/>
        </w:rPr>
        <w:t xml:space="preserve"> ev</w:t>
      </w:r>
      <w:r w:rsidR="00490144" w:rsidRPr="0097544C">
        <w:rPr>
          <w:rFonts w:ascii="Times" w:hAnsi="Times" w:cs="Helvetica"/>
        </w:rPr>
        <w:t>a</w:t>
      </w:r>
      <w:r w:rsidR="00466990">
        <w:rPr>
          <w:rFonts w:ascii="Times" w:hAnsi="Times" w:cs="Helvetica"/>
        </w:rPr>
        <w:t>luation of psychosocial needs has to be</w:t>
      </w:r>
      <w:r w:rsidR="00490144" w:rsidRPr="0097544C">
        <w:rPr>
          <w:rFonts w:ascii="Times" w:hAnsi="Times" w:cs="Helvetica"/>
        </w:rPr>
        <w:t xml:space="preserve"> delivered by the </w:t>
      </w:r>
      <w:proofErr w:type="spellStart"/>
      <w:r w:rsidR="00490144" w:rsidRPr="0097544C">
        <w:rPr>
          <w:rFonts w:ascii="Times" w:hAnsi="Times" w:cs="Helvetica"/>
        </w:rPr>
        <w:t>Levan</w:t>
      </w:r>
      <w:proofErr w:type="spellEnd"/>
      <w:r w:rsidR="00490144" w:rsidRPr="0097544C">
        <w:rPr>
          <w:rFonts w:ascii="Times" w:hAnsi="Times" w:cs="Helvetica"/>
        </w:rPr>
        <w:t xml:space="preserve"> </w:t>
      </w:r>
      <w:proofErr w:type="spellStart"/>
      <w:r w:rsidR="00490144" w:rsidRPr="0097544C">
        <w:rPr>
          <w:rFonts w:ascii="Times" w:hAnsi="Times" w:cs="Helvetica"/>
        </w:rPr>
        <w:t>Samkhara</w:t>
      </w:r>
      <w:r w:rsidR="00713082">
        <w:rPr>
          <w:rFonts w:ascii="Times" w:hAnsi="Times" w:cs="Helvetica"/>
        </w:rPr>
        <w:t>uli</w:t>
      </w:r>
      <w:proofErr w:type="spellEnd"/>
      <w:r w:rsidR="00713082">
        <w:rPr>
          <w:rFonts w:ascii="Times" w:hAnsi="Times" w:cs="Helvetica"/>
        </w:rPr>
        <w:t xml:space="preserve"> National Forensics Bureau only. </w:t>
      </w:r>
      <w:r w:rsidR="00490144" w:rsidRPr="0097544C">
        <w:rPr>
          <w:rFonts w:ascii="Times" w:hAnsi="Times" w:cs="Helvetica"/>
        </w:rPr>
        <w:t xml:space="preserve">Such approach runs against the standard of the right </w:t>
      </w:r>
      <w:r w:rsidR="00490144" w:rsidRPr="0097544C">
        <w:rPr>
          <w:rFonts w:ascii="Times" w:hAnsi="Times" w:cs="Helvetica"/>
        </w:rPr>
        <w:lastRenderedPageBreak/>
        <w:t xml:space="preserve">to obtain alternative opinion and completely disregards the possibility to challenge any inadequate findings. </w:t>
      </w:r>
    </w:p>
    <w:p w14:paraId="1F4F3010" w14:textId="77777777" w:rsidR="00630CBF" w:rsidRPr="0097544C" w:rsidRDefault="00630CBF" w:rsidP="00204D74">
      <w:pPr>
        <w:spacing w:line="360" w:lineRule="auto"/>
        <w:jc w:val="both"/>
        <w:rPr>
          <w:rFonts w:ascii="Times" w:hAnsi="Times"/>
        </w:rPr>
      </w:pPr>
    </w:p>
    <w:p w14:paraId="64F5D4EC" w14:textId="14A86D70" w:rsidR="00490144" w:rsidRPr="0097544C" w:rsidRDefault="00490144" w:rsidP="00204D74">
      <w:pPr>
        <w:spacing w:line="360" w:lineRule="auto"/>
        <w:jc w:val="both"/>
        <w:rPr>
          <w:rFonts w:ascii="Times" w:hAnsi="Times"/>
          <w:b/>
          <w:u w:val="single"/>
        </w:rPr>
      </w:pPr>
      <w:r w:rsidRPr="0097544C">
        <w:rPr>
          <w:rFonts w:ascii="Times" w:hAnsi="Times"/>
          <w:b/>
          <w:u w:val="single"/>
        </w:rPr>
        <w:t>Recommendations:</w:t>
      </w:r>
    </w:p>
    <w:p w14:paraId="45F64B02" w14:textId="341FE89A" w:rsidR="00490144" w:rsidRPr="0097544C" w:rsidRDefault="00E34211" w:rsidP="00204D74">
      <w:pPr>
        <w:pStyle w:val="ListParagraph"/>
        <w:numPr>
          <w:ilvl w:val="0"/>
          <w:numId w:val="12"/>
        </w:numPr>
        <w:spacing w:line="360" w:lineRule="auto"/>
        <w:jc w:val="both"/>
        <w:rPr>
          <w:rFonts w:ascii="Times" w:hAnsi="Times"/>
        </w:rPr>
      </w:pPr>
      <w:r w:rsidRPr="0097544C">
        <w:rPr>
          <w:rFonts w:ascii="Times" w:hAnsi="Times"/>
        </w:rPr>
        <w:t xml:space="preserve">The </w:t>
      </w:r>
      <w:r w:rsidR="009518B1">
        <w:rPr>
          <w:rFonts w:ascii="Times" w:hAnsi="Times"/>
        </w:rPr>
        <w:t>State</w:t>
      </w:r>
      <w:r w:rsidR="00490144" w:rsidRPr="0097544C">
        <w:rPr>
          <w:rFonts w:ascii="Times" w:hAnsi="Times"/>
        </w:rPr>
        <w:t xml:space="preserve"> should </w:t>
      </w:r>
      <w:r w:rsidR="00E25EBB" w:rsidRPr="0097544C">
        <w:rPr>
          <w:rFonts w:ascii="Times" w:hAnsi="Times"/>
        </w:rPr>
        <w:t>deve</w:t>
      </w:r>
      <w:r w:rsidR="00E51F5A">
        <w:rPr>
          <w:rFonts w:ascii="Times" w:hAnsi="Times"/>
        </w:rPr>
        <w:t xml:space="preserve">lop and implement </w:t>
      </w:r>
      <w:r w:rsidR="00E37742">
        <w:rPr>
          <w:rFonts w:ascii="Times" w:hAnsi="Times"/>
        </w:rPr>
        <w:t xml:space="preserve">supported decision-making systems </w:t>
      </w:r>
      <w:r w:rsidR="00E25EBB" w:rsidRPr="0097544C">
        <w:rPr>
          <w:rFonts w:ascii="Times" w:hAnsi="Times"/>
        </w:rPr>
        <w:t>and create applicable legal framework</w:t>
      </w:r>
      <w:r w:rsidR="00826475">
        <w:rPr>
          <w:rFonts w:ascii="Times" w:hAnsi="Times"/>
        </w:rPr>
        <w:t>s</w:t>
      </w:r>
      <w:r w:rsidR="00E25EBB" w:rsidRPr="0097544C">
        <w:rPr>
          <w:rFonts w:ascii="Times" w:hAnsi="Times"/>
        </w:rPr>
        <w:t xml:space="preserve">; </w:t>
      </w:r>
    </w:p>
    <w:p w14:paraId="38F07395" w14:textId="019D66DE" w:rsidR="00E25EBB" w:rsidRPr="0097544C" w:rsidRDefault="00E34211" w:rsidP="00204D74">
      <w:pPr>
        <w:pStyle w:val="ListParagraph"/>
        <w:numPr>
          <w:ilvl w:val="0"/>
          <w:numId w:val="12"/>
        </w:numPr>
        <w:spacing w:line="360" w:lineRule="auto"/>
        <w:jc w:val="both"/>
        <w:rPr>
          <w:rFonts w:ascii="Times" w:hAnsi="Times"/>
        </w:rPr>
      </w:pPr>
      <w:r w:rsidRPr="0097544C">
        <w:rPr>
          <w:rFonts w:ascii="Times" w:hAnsi="Times"/>
        </w:rPr>
        <w:t xml:space="preserve">The </w:t>
      </w:r>
      <w:r w:rsidR="009518B1">
        <w:rPr>
          <w:rFonts w:ascii="Times" w:hAnsi="Times"/>
        </w:rPr>
        <w:t>State</w:t>
      </w:r>
      <w:r w:rsidR="00E25EBB" w:rsidRPr="0097544C">
        <w:rPr>
          <w:rFonts w:ascii="Times" w:hAnsi="Times"/>
        </w:rPr>
        <w:t xml:space="preserve"> should </w:t>
      </w:r>
      <w:r w:rsidR="00684A5B">
        <w:rPr>
          <w:rFonts w:ascii="Times" w:hAnsi="Times"/>
        </w:rPr>
        <w:t>develop</w:t>
      </w:r>
      <w:r w:rsidR="00E25EBB" w:rsidRPr="0097544C">
        <w:rPr>
          <w:rFonts w:ascii="Times" w:hAnsi="Times"/>
        </w:rPr>
        <w:t xml:space="preserve"> personal assistance services for persons with disabilities; </w:t>
      </w:r>
    </w:p>
    <w:p w14:paraId="5C5DFFD7" w14:textId="2A06C142" w:rsidR="00E25EBB" w:rsidRPr="0097544C" w:rsidRDefault="00E34211" w:rsidP="00204D74">
      <w:pPr>
        <w:pStyle w:val="ListParagraph"/>
        <w:numPr>
          <w:ilvl w:val="0"/>
          <w:numId w:val="12"/>
        </w:numPr>
        <w:spacing w:line="360" w:lineRule="auto"/>
        <w:jc w:val="both"/>
        <w:rPr>
          <w:rFonts w:ascii="Times" w:hAnsi="Times"/>
        </w:rPr>
      </w:pPr>
      <w:r w:rsidRPr="0097544C">
        <w:rPr>
          <w:rFonts w:ascii="Times" w:hAnsi="Times"/>
        </w:rPr>
        <w:t xml:space="preserve">The </w:t>
      </w:r>
      <w:r w:rsidR="009518B1">
        <w:rPr>
          <w:rFonts w:ascii="Times" w:hAnsi="Times"/>
        </w:rPr>
        <w:t>State</w:t>
      </w:r>
      <w:r w:rsidR="00D956F6" w:rsidRPr="0097544C">
        <w:rPr>
          <w:rFonts w:ascii="Times" w:hAnsi="Times"/>
        </w:rPr>
        <w:t xml:space="preserve"> should ensure that persons with disabilities have access to </w:t>
      </w:r>
      <w:r w:rsidR="00E37742">
        <w:rPr>
          <w:rFonts w:ascii="Times" w:hAnsi="Times"/>
        </w:rPr>
        <w:t>independent living services;</w:t>
      </w:r>
    </w:p>
    <w:p w14:paraId="19DFE25F" w14:textId="472B3CC1" w:rsidR="00D956F6" w:rsidRPr="0097544C" w:rsidRDefault="00E34211" w:rsidP="00204D74">
      <w:pPr>
        <w:pStyle w:val="ListParagraph"/>
        <w:numPr>
          <w:ilvl w:val="0"/>
          <w:numId w:val="12"/>
        </w:numPr>
        <w:spacing w:line="360" w:lineRule="auto"/>
        <w:jc w:val="both"/>
        <w:rPr>
          <w:rFonts w:ascii="Times" w:hAnsi="Times"/>
        </w:rPr>
      </w:pPr>
      <w:r w:rsidRPr="0097544C">
        <w:rPr>
          <w:rFonts w:ascii="Times" w:hAnsi="Times"/>
        </w:rPr>
        <w:t xml:space="preserve">The </w:t>
      </w:r>
      <w:r w:rsidR="009518B1">
        <w:rPr>
          <w:rFonts w:ascii="Times" w:hAnsi="Times"/>
        </w:rPr>
        <w:t>State</w:t>
      </w:r>
      <w:r w:rsidR="00D956F6" w:rsidRPr="0097544C">
        <w:rPr>
          <w:rFonts w:ascii="Times" w:hAnsi="Times"/>
        </w:rPr>
        <w:t xml:space="preserve"> should ensure training of judges </w:t>
      </w:r>
      <w:r w:rsidR="0057492C">
        <w:rPr>
          <w:rFonts w:ascii="Times" w:hAnsi="Times"/>
        </w:rPr>
        <w:t>regarding</w:t>
      </w:r>
      <w:r w:rsidR="00D956F6" w:rsidRPr="0097544C">
        <w:rPr>
          <w:rFonts w:ascii="Times" w:hAnsi="Times"/>
        </w:rPr>
        <w:t xml:space="preserve"> disability issues, so that </w:t>
      </w:r>
      <w:r w:rsidR="004D1E60">
        <w:rPr>
          <w:rFonts w:ascii="Times" w:hAnsi="Times"/>
        </w:rPr>
        <w:t>they</w:t>
      </w:r>
      <w:r w:rsidR="006E32EC">
        <w:rPr>
          <w:rFonts w:ascii="Times" w:hAnsi="Times"/>
        </w:rPr>
        <w:t xml:space="preserve"> take into account individual characteristics and circumstances, rather than </w:t>
      </w:r>
      <w:r w:rsidR="0010571B">
        <w:rPr>
          <w:rFonts w:ascii="Times" w:hAnsi="Times"/>
        </w:rPr>
        <w:t>consider</w:t>
      </w:r>
      <w:r w:rsidR="006E32EC">
        <w:rPr>
          <w:rFonts w:ascii="Times" w:hAnsi="Times"/>
        </w:rPr>
        <w:t xml:space="preserve"> blanket</w:t>
      </w:r>
      <w:r w:rsidR="0010571B">
        <w:rPr>
          <w:rFonts w:ascii="Times" w:hAnsi="Times"/>
        </w:rPr>
        <w:t xml:space="preserve"> restrictions</w:t>
      </w:r>
      <w:r w:rsidR="006E32EC">
        <w:rPr>
          <w:rFonts w:ascii="Times" w:hAnsi="Times"/>
        </w:rPr>
        <w:t xml:space="preserve"> and</w:t>
      </w:r>
      <w:r w:rsidR="00D956F6" w:rsidRPr="0097544C">
        <w:rPr>
          <w:rFonts w:ascii="Times" w:hAnsi="Times"/>
        </w:rPr>
        <w:t xml:space="preserve"> </w:t>
      </w:r>
      <w:r w:rsidR="0010571B">
        <w:rPr>
          <w:rFonts w:ascii="Times" w:hAnsi="Times"/>
        </w:rPr>
        <w:t>use the</w:t>
      </w:r>
      <w:r w:rsidR="00D956F6" w:rsidRPr="0097544C">
        <w:rPr>
          <w:rFonts w:ascii="Times" w:hAnsi="Times"/>
        </w:rPr>
        <w:t xml:space="preserve"> medical evaluation</w:t>
      </w:r>
      <w:r w:rsidR="006E32EC">
        <w:rPr>
          <w:rFonts w:ascii="Times" w:hAnsi="Times"/>
        </w:rPr>
        <w:t xml:space="preserve"> report</w:t>
      </w:r>
      <w:r w:rsidR="0010571B">
        <w:rPr>
          <w:rFonts w:ascii="Times" w:hAnsi="Times"/>
        </w:rPr>
        <w:t>s</w:t>
      </w:r>
      <w:r w:rsidR="00D956F6" w:rsidRPr="0097544C">
        <w:rPr>
          <w:rFonts w:ascii="Times" w:hAnsi="Times"/>
        </w:rPr>
        <w:t xml:space="preserve"> </w:t>
      </w:r>
      <w:r w:rsidR="0010571B">
        <w:rPr>
          <w:rFonts w:ascii="Times" w:hAnsi="Times"/>
        </w:rPr>
        <w:t>as the sole basis for final decisions</w:t>
      </w:r>
      <w:r w:rsidR="00D956F6" w:rsidRPr="0097544C">
        <w:rPr>
          <w:rFonts w:ascii="Times" w:hAnsi="Times"/>
        </w:rPr>
        <w:t>;</w:t>
      </w:r>
    </w:p>
    <w:p w14:paraId="55959A68" w14:textId="1678662B" w:rsidR="00D956F6" w:rsidRPr="0097544C" w:rsidRDefault="00E34211" w:rsidP="00204D74">
      <w:pPr>
        <w:pStyle w:val="ListParagraph"/>
        <w:numPr>
          <w:ilvl w:val="0"/>
          <w:numId w:val="12"/>
        </w:numPr>
        <w:spacing w:line="360" w:lineRule="auto"/>
        <w:jc w:val="both"/>
        <w:rPr>
          <w:rFonts w:ascii="Times" w:hAnsi="Times"/>
        </w:rPr>
      </w:pPr>
      <w:r w:rsidRPr="0097544C">
        <w:rPr>
          <w:rFonts w:ascii="Times" w:hAnsi="Times"/>
        </w:rPr>
        <w:t xml:space="preserve">The </w:t>
      </w:r>
      <w:r w:rsidR="009518B1">
        <w:rPr>
          <w:rFonts w:ascii="Times" w:hAnsi="Times"/>
        </w:rPr>
        <w:t>State</w:t>
      </w:r>
      <w:r w:rsidR="00D956F6" w:rsidRPr="0097544C">
        <w:rPr>
          <w:rFonts w:ascii="Times" w:hAnsi="Times"/>
        </w:rPr>
        <w:t xml:space="preserve"> should </w:t>
      </w:r>
      <w:r w:rsidR="0010571B">
        <w:rPr>
          <w:rFonts w:ascii="Times" w:hAnsi="Times"/>
        </w:rPr>
        <w:t>revise</w:t>
      </w:r>
      <w:r w:rsidR="00D956F6" w:rsidRPr="0097544C">
        <w:rPr>
          <w:rFonts w:ascii="Times" w:hAnsi="Times"/>
        </w:rPr>
        <w:t xml:space="preserve"> </w:t>
      </w:r>
      <w:r w:rsidR="00D917BE">
        <w:rPr>
          <w:rFonts w:ascii="Times" w:hAnsi="Times"/>
        </w:rPr>
        <w:t xml:space="preserve">evaluation </w:t>
      </w:r>
      <w:r w:rsidR="00D956F6" w:rsidRPr="0097544C">
        <w:rPr>
          <w:rFonts w:ascii="Times" w:hAnsi="Times"/>
        </w:rPr>
        <w:t>practice</w:t>
      </w:r>
      <w:r w:rsidR="00D917BE">
        <w:rPr>
          <w:rFonts w:ascii="Times" w:hAnsi="Times"/>
        </w:rPr>
        <w:t>s</w:t>
      </w:r>
      <w:r w:rsidR="00D956F6" w:rsidRPr="0097544C">
        <w:rPr>
          <w:rFonts w:ascii="Times" w:hAnsi="Times"/>
        </w:rPr>
        <w:t xml:space="preserve"> of the National Forensic</w:t>
      </w:r>
      <w:r w:rsidR="004A001F">
        <w:rPr>
          <w:rFonts w:ascii="Times" w:hAnsi="Times"/>
        </w:rPr>
        <w:t>s</w:t>
      </w:r>
      <w:r w:rsidR="00D956F6" w:rsidRPr="0097544C">
        <w:rPr>
          <w:rFonts w:ascii="Times" w:hAnsi="Times"/>
        </w:rPr>
        <w:t xml:space="preserve"> Bureau</w:t>
      </w:r>
      <w:r w:rsidR="006E32EC">
        <w:rPr>
          <w:rFonts w:ascii="Times" w:hAnsi="Times"/>
        </w:rPr>
        <w:t>, so that they conform wi</w:t>
      </w:r>
      <w:r w:rsidR="00BD1E89">
        <w:rPr>
          <w:rFonts w:ascii="Times" w:hAnsi="Times"/>
        </w:rPr>
        <w:t>th international best practices</w:t>
      </w:r>
      <w:r w:rsidR="00D956F6" w:rsidRPr="0097544C">
        <w:rPr>
          <w:rFonts w:ascii="Times" w:hAnsi="Times"/>
        </w:rPr>
        <w:t xml:space="preserve"> and develop </w:t>
      </w:r>
      <w:r w:rsidR="000A1E20">
        <w:rPr>
          <w:rFonts w:ascii="Times" w:hAnsi="Times"/>
        </w:rPr>
        <w:t xml:space="preserve">methodologies </w:t>
      </w:r>
      <w:r w:rsidR="00D956F6" w:rsidRPr="0097544C">
        <w:rPr>
          <w:rFonts w:ascii="Times" w:hAnsi="Times"/>
        </w:rPr>
        <w:t xml:space="preserve">that allow identification and </w:t>
      </w:r>
      <w:r w:rsidR="0010571B">
        <w:rPr>
          <w:rFonts w:ascii="Times" w:hAnsi="Times"/>
        </w:rPr>
        <w:t>consideration</w:t>
      </w:r>
      <w:r w:rsidR="00D956F6" w:rsidRPr="0097544C">
        <w:rPr>
          <w:rFonts w:ascii="Times" w:hAnsi="Times"/>
        </w:rPr>
        <w:t xml:space="preserve"> of </w:t>
      </w:r>
      <w:r w:rsidR="006E32EC">
        <w:rPr>
          <w:rFonts w:ascii="Times" w:hAnsi="Times"/>
        </w:rPr>
        <w:t>individual characteristics</w:t>
      </w:r>
      <w:r w:rsidR="00D917BE">
        <w:rPr>
          <w:rFonts w:ascii="Times" w:hAnsi="Times"/>
        </w:rPr>
        <w:t xml:space="preserve"> and needs</w:t>
      </w:r>
      <w:r w:rsidR="006E32EC">
        <w:rPr>
          <w:rFonts w:ascii="Times" w:hAnsi="Times"/>
        </w:rPr>
        <w:t>;</w:t>
      </w:r>
    </w:p>
    <w:p w14:paraId="0605BEF9" w14:textId="39F876B2" w:rsidR="00D956F6" w:rsidRPr="0097544C" w:rsidRDefault="00E34211" w:rsidP="00204D74">
      <w:pPr>
        <w:pStyle w:val="ListParagraph"/>
        <w:numPr>
          <w:ilvl w:val="0"/>
          <w:numId w:val="12"/>
        </w:numPr>
        <w:spacing w:line="360" w:lineRule="auto"/>
        <w:jc w:val="both"/>
        <w:rPr>
          <w:rFonts w:ascii="Times" w:hAnsi="Times"/>
        </w:rPr>
      </w:pPr>
      <w:r w:rsidRPr="0097544C">
        <w:rPr>
          <w:rFonts w:ascii="Times" w:hAnsi="Times"/>
        </w:rPr>
        <w:t xml:space="preserve">The </w:t>
      </w:r>
      <w:r w:rsidR="009518B1">
        <w:rPr>
          <w:rFonts w:ascii="Times" w:hAnsi="Times"/>
        </w:rPr>
        <w:t>State</w:t>
      </w:r>
      <w:r w:rsidR="003415F5">
        <w:rPr>
          <w:rFonts w:ascii="Times" w:hAnsi="Times"/>
        </w:rPr>
        <w:t xml:space="preserve"> should amend </w:t>
      </w:r>
      <w:r w:rsidR="00D956F6" w:rsidRPr="0097544C">
        <w:rPr>
          <w:rFonts w:ascii="Times" w:hAnsi="Times"/>
        </w:rPr>
        <w:t xml:space="preserve">legislation to allow </w:t>
      </w:r>
      <w:r w:rsidR="006E32EC">
        <w:rPr>
          <w:rFonts w:ascii="Times" w:hAnsi="Times"/>
        </w:rPr>
        <w:t xml:space="preserve">obtaining </w:t>
      </w:r>
      <w:r w:rsidR="003415F5">
        <w:rPr>
          <w:rFonts w:ascii="Times" w:hAnsi="Times"/>
        </w:rPr>
        <w:t xml:space="preserve">of </w:t>
      </w:r>
      <w:r w:rsidR="00D956F6" w:rsidRPr="0097544C">
        <w:rPr>
          <w:rFonts w:ascii="Times" w:hAnsi="Times"/>
        </w:rPr>
        <w:t xml:space="preserve">alternative </w:t>
      </w:r>
      <w:r w:rsidR="003415F5">
        <w:rPr>
          <w:rFonts w:ascii="Times" w:hAnsi="Times"/>
        </w:rPr>
        <w:t xml:space="preserve">medical expert opinion for </w:t>
      </w:r>
      <w:r w:rsidR="006E32EC">
        <w:rPr>
          <w:rFonts w:ascii="Times" w:hAnsi="Times"/>
        </w:rPr>
        <w:t>determination of legal capacity by the court</w:t>
      </w:r>
      <w:r w:rsidR="00D956F6" w:rsidRPr="0097544C">
        <w:rPr>
          <w:rFonts w:ascii="Times" w:hAnsi="Times"/>
        </w:rPr>
        <w:t xml:space="preserve">. </w:t>
      </w:r>
    </w:p>
    <w:p w14:paraId="3FF41750" w14:textId="77777777" w:rsidR="00D956F6" w:rsidRPr="0097544C" w:rsidRDefault="00D956F6" w:rsidP="00204D74">
      <w:pPr>
        <w:pStyle w:val="ListParagraph"/>
        <w:spacing w:line="360" w:lineRule="auto"/>
        <w:jc w:val="both"/>
        <w:rPr>
          <w:rFonts w:ascii="Times" w:hAnsi="Times"/>
        </w:rPr>
      </w:pPr>
    </w:p>
    <w:p w14:paraId="3BF3A490" w14:textId="3E0B390B" w:rsidR="00630CBF" w:rsidRPr="0043241E" w:rsidRDefault="00D956F6" w:rsidP="0043241E">
      <w:pPr>
        <w:pStyle w:val="Heading1"/>
        <w:rPr>
          <w:sz w:val="32"/>
          <w:szCs w:val="32"/>
        </w:rPr>
      </w:pPr>
      <w:bookmarkStart w:id="10" w:name="_Toc428956593"/>
      <w:r w:rsidRPr="00BA0921">
        <w:rPr>
          <w:sz w:val="32"/>
          <w:szCs w:val="32"/>
        </w:rPr>
        <w:t>Article 13. Access to justice</w:t>
      </w:r>
      <w:bookmarkEnd w:id="10"/>
    </w:p>
    <w:p w14:paraId="07CC522D" w14:textId="6B9D9C9E" w:rsidR="00457BE3" w:rsidRDefault="00E82C04" w:rsidP="00BA0921">
      <w:pPr>
        <w:spacing w:line="360" w:lineRule="auto"/>
        <w:jc w:val="both"/>
        <w:rPr>
          <w:rFonts w:ascii="Times" w:hAnsi="Times"/>
          <w:i/>
        </w:rPr>
      </w:pPr>
      <w:r>
        <w:rPr>
          <w:rFonts w:ascii="Times" w:hAnsi="Times"/>
        </w:rPr>
        <w:t>Persons with disabilities, particularly</w:t>
      </w:r>
      <w:r w:rsidR="00C74E54" w:rsidRPr="0097544C">
        <w:rPr>
          <w:rFonts w:ascii="Times" w:hAnsi="Times"/>
        </w:rPr>
        <w:t xml:space="preserve"> </w:t>
      </w:r>
      <w:r w:rsidR="00062590">
        <w:rPr>
          <w:rFonts w:ascii="Times" w:hAnsi="Times"/>
        </w:rPr>
        <w:t>those</w:t>
      </w:r>
      <w:r w:rsidR="00C74E54" w:rsidRPr="0097544C">
        <w:rPr>
          <w:rFonts w:ascii="Times" w:hAnsi="Times"/>
        </w:rPr>
        <w:t xml:space="preserve"> with psychosocial needs</w:t>
      </w:r>
      <w:r>
        <w:rPr>
          <w:rFonts w:ascii="Times" w:hAnsi="Times"/>
        </w:rPr>
        <w:t>,</w:t>
      </w:r>
      <w:r w:rsidR="00C74E54" w:rsidRPr="0097544C">
        <w:rPr>
          <w:rFonts w:ascii="Times" w:hAnsi="Times"/>
        </w:rPr>
        <w:t xml:space="preserve"> face stigma</w:t>
      </w:r>
      <w:r w:rsidR="00062590">
        <w:rPr>
          <w:rFonts w:ascii="Times" w:hAnsi="Times"/>
        </w:rPr>
        <w:t>tization</w:t>
      </w:r>
      <w:r w:rsidR="00C74E54" w:rsidRPr="0097544C">
        <w:rPr>
          <w:rFonts w:ascii="Times" w:hAnsi="Times"/>
        </w:rPr>
        <w:t xml:space="preserve"> during court proceedings. </w:t>
      </w:r>
      <w:r w:rsidR="00457BE3" w:rsidRPr="0097544C">
        <w:rPr>
          <w:rFonts w:ascii="Times" w:hAnsi="Times"/>
        </w:rPr>
        <w:t>Monitoring of criminal trials by the Georgian Young Lawyers’ Association identified unethical behavior of judges, prosecutors and lawyers towards certain groups of individuals – their attitudes were illustrative of gender stereotypes or other stigma, underlining characteristics of and creating a humiliating environment for the person concerned.</w:t>
      </w:r>
      <w:r w:rsidR="00457BE3" w:rsidRPr="0097544C">
        <w:rPr>
          <w:rStyle w:val="FootnoteReference"/>
          <w:rFonts w:ascii="Times" w:hAnsi="Times"/>
        </w:rPr>
        <w:t xml:space="preserve"> </w:t>
      </w:r>
      <w:r w:rsidR="00457BE3" w:rsidRPr="0097544C">
        <w:rPr>
          <w:rStyle w:val="FootnoteReference"/>
          <w:rFonts w:ascii="Times" w:hAnsi="Times"/>
        </w:rPr>
        <w:footnoteReference w:id="25"/>
      </w:r>
      <w:r w:rsidR="00457BE3" w:rsidRPr="0097544C">
        <w:rPr>
          <w:rFonts w:ascii="Times" w:hAnsi="Times"/>
        </w:rPr>
        <w:t xml:space="preserve"> </w:t>
      </w:r>
    </w:p>
    <w:p w14:paraId="15B0C3DB" w14:textId="77777777" w:rsidR="00630CBF" w:rsidRPr="0097544C" w:rsidRDefault="00630CBF" w:rsidP="00204D74">
      <w:pPr>
        <w:spacing w:line="360" w:lineRule="auto"/>
        <w:jc w:val="both"/>
        <w:rPr>
          <w:rFonts w:ascii="Times" w:hAnsi="Times"/>
          <w:i/>
        </w:rPr>
      </w:pPr>
    </w:p>
    <w:p w14:paraId="05648038" w14:textId="778014EC" w:rsidR="00B751DD" w:rsidRDefault="0055784E" w:rsidP="00204D74">
      <w:pPr>
        <w:spacing w:line="360" w:lineRule="auto"/>
        <w:jc w:val="both"/>
        <w:rPr>
          <w:rFonts w:ascii="Times" w:hAnsi="Times"/>
        </w:rPr>
      </w:pPr>
      <w:r>
        <w:rPr>
          <w:rFonts w:ascii="Times" w:hAnsi="Times"/>
        </w:rPr>
        <w:t>In</w:t>
      </w:r>
      <w:r w:rsidR="00FC324C">
        <w:rPr>
          <w:rFonts w:ascii="Times" w:hAnsi="Times"/>
        </w:rPr>
        <w:t xml:space="preserve"> another </w:t>
      </w:r>
      <w:proofErr w:type="gramStart"/>
      <w:r w:rsidR="00FC324C">
        <w:rPr>
          <w:rFonts w:ascii="Times" w:hAnsi="Times"/>
        </w:rPr>
        <w:t xml:space="preserve">case </w:t>
      </w:r>
      <w:r>
        <w:rPr>
          <w:rFonts w:ascii="Times" w:hAnsi="Times"/>
        </w:rPr>
        <w:t>which occurred after February 2016</w:t>
      </w:r>
      <w:proofErr w:type="gramEnd"/>
      <w:r>
        <w:rPr>
          <w:rFonts w:ascii="Times" w:hAnsi="Times"/>
        </w:rPr>
        <w:t xml:space="preserve"> the defendant was a female with physical disability</w:t>
      </w:r>
      <w:r w:rsidR="00B751DD" w:rsidRPr="0097544C">
        <w:rPr>
          <w:rFonts w:ascii="Times" w:hAnsi="Times"/>
        </w:rPr>
        <w:t xml:space="preserve"> </w:t>
      </w:r>
      <w:r>
        <w:rPr>
          <w:rFonts w:ascii="Times" w:hAnsi="Times"/>
        </w:rPr>
        <w:t xml:space="preserve">whose </w:t>
      </w:r>
      <w:r w:rsidR="00FC324C">
        <w:rPr>
          <w:rFonts w:ascii="Times" w:hAnsi="Times"/>
        </w:rPr>
        <w:t xml:space="preserve">face </w:t>
      </w:r>
      <w:r w:rsidR="00162D92" w:rsidRPr="0097544C">
        <w:rPr>
          <w:rFonts w:ascii="Times" w:hAnsi="Times"/>
        </w:rPr>
        <w:t>muscle</w:t>
      </w:r>
      <w:r w:rsidR="00FC324C">
        <w:rPr>
          <w:rFonts w:ascii="Times" w:hAnsi="Times"/>
        </w:rPr>
        <w:t>s</w:t>
      </w:r>
      <w:r w:rsidR="00162D92" w:rsidRPr="0097544C">
        <w:rPr>
          <w:rFonts w:ascii="Times" w:hAnsi="Times"/>
        </w:rPr>
        <w:t xml:space="preserve"> </w:t>
      </w:r>
      <w:r>
        <w:rPr>
          <w:rFonts w:ascii="Times" w:hAnsi="Times"/>
        </w:rPr>
        <w:t>made her look</w:t>
      </w:r>
      <w:r w:rsidR="00FC324C">
        <w:rPr>
          <w:rFonts w:ascii="Times" w:hAnsi="Times"/>
        </w:rPr>
        <w:t xml:space="preserve"> as if</w:t>
      </w:r>
      <w:r w:rsidR="00162D92" w:rsidRPr="0097544C">
        <w:rPr>
          <w:rFonts w:ascii="Times" w:hAnsi="Times"/>
        </w:rPr>
        <w:t xml:space="preserve"> she was smiling. Bef</w:t>
      </w:r>
      <w:r w:rsidR="00FC324C">
        <w:rPr>
          <w:rFonts w:ascii="Times" w:hAnsi="Times"/>
        </w:rPr>
        <w:t xml:space="preserve">ore </w:t>
      </w:r>
      <w:r w:rsidR="00FC324C">
        <w:rPr>
          <w:rFonts w:ascii="Times" w:hAnsi="Times"/>
        </w:rPr>
        <w:lastRenderedPageBreak/>
        <w:t>the</w:t>
      </w:r>
      <w:r w:rsidR="00162D92" w:rsidRPr="0097544C">
        <w:rPr>
          <w:rFonts w:ascii="Times" w:hAnsi="Times"/>
        </w:rPr>
        <w:t xml:space="preserve"> judge and the defendant entered the courtroom, the prosecutor and the lawyer had the following </w:t>
      </w:r>
      <w:r w:rsidR="009F0EB5">
        <w:rPr>
          <w:rFonts w:ascii="Times" w:hAnsi="Times"/>
        </w:rPr>
        <w:t>exchange</w:t>
      </w:r>
      <w:r w:rsidR="00162D92" w:rsidRPr="0097544C">
        <w:rPr>
          <w:rFonts w:ascii="Times" w:hAnsi="Times"/>
        </w:rPr>
        <w:t xml:space="preserve">: </w:t>
      </w:r>
    </w:p>
    <w:p w14:paraId="3956646D" w14:textId="77777777" w:rsidR="00630CBF" w:rsidRPr="0097544C" w:rsidRDefault="00630CBF" w:rsidP="00204D74">
      <w:pPr>
        <w:spacing w:line="360" w:lineRule="auto"/>
        <w:jc w:val="both"/>
        <w:rPr>
          <w:rFonts w:ascii="Times" w:hAnsi="Times"/>
        </w:rPr>
      </w:pPr>
    </w:p>
    <w:p w14:paraId="0FCFC3CD" w14:textId="6E00B661" w:rsidR="00162D92" w:rsidRPr="0097544C" w:rsidRDefault="00FC324C" w:rsidP="00204D74">
      <w:pPr>
        <w:spacing w:line="360" w:lineRule="auto"/>
        <w:jc w:val="both"/>
        <w:rPr>
          <w:rFonts w:ascii="Times" w:hAnsi="Times"/>
          <w:i/>
        </w:rPr>
      </w:pPr>
      <w:r>
        <w:rPr>
          <w:rFonts w:ascii="Times" w:hAnsi="Times"/>
          <w:i/>
        </w:rPr>
        <w:t>Lawyer: “T</w:t>
      </w:r>
      <w:r w:rsidR="00162D92" w:rsidRPr="0097544C">
        <w:rPr>
          <w:rFonts w:ascii="Times" w:hAnsi="Times"/>
          <w:i/>
        </w:rPr>
        <w:t>hey shouldn’t be arresting people like her”</w:t>
      </w:r>
    </w:p>
    <w:p w14:paraId="38525FDB" w14:textId="21F5A8BA" w:rsidR="00162D92" w:rsidRDefault="00FC324C" w:rsidP="00204D74">
      <w:pPr>
        <w:spacing w:line="360" w:lineRule="auto"/>
        <w:jc w:val="both"/>
        <w:rPr>
          <w:rFonts w:ascii="Times" w:hAnsi="Times"/>
          <w:i/>
        </w:rPr>
      </w:pPr>
      <w:r>
        <w:rPr>
          <w:rFonts w:ascii="Times" w:hAnsi="Times"/>
          <w:i/>
        </w:rPr>
        <w:t>Prosecutor: “R</w:t>
      </w:r>
      <w:r w:rsidR="00162D92" w:rsidRPr="0097544C">
        <w:rPr>
          <w:rFonts w:ascii="Times" w:hAnsi="Times"/>
          <w:i/>
        </w:rPr>
        <w:t xml:space="preserve">ight, they should </w:t>
      </w:r>
      <w:r w:rsidR="0038653A" w:rsidRPr="0097544C">
        <w:rPr>
          <w:rFonts w:ascii="Times" w:hAnsi="Times"/>
          <w:i/>
        </w:rPr>
        <w:t>let her outside in the stre</w:t>
      </w:r>
      <w:r w:rsidR="00D306F8">
        <w:rPr>
          <w:rFonts w:ascii="Times" w:hAnsi="Times"/>
          <w:i/>
        </w:rPr>
        <w:t>et, so she can attack people.</w:t>
      </w:r>
      <w:r w:rsidR="0038653A" w:rsidRPr="0097544C">
        <w:rPr>
          <w:rFonts w:ascii="Times" w:hAnsi="Times"/>
          <w:i/>
        </w:rPr>
        <w:t xml:space="preserve"> </w:t>
      </w:r>
      <w:r w:rsidR="00D306F8">
        <w:rPr>
          <w:rFonts w:ascii="Times" w:hAnsi="Times"/>
          <w:i/>
        </w:rPr>
        <w:t>And s</w:t>
      </w:r>
      <w:r w:rsidR="00191542">
        <w:rPr>
          <w:rFonts w:ascii="Times" w:hAnsi="Times"/>
          <w:i/>
        </w:rPr>
        <w:t>he’s so</w:t>
      </w:r>
      <w:r w:rsidR="00214A20" w:rsidRPr="0097544C">
        <w:rPr>
          <w:rFonts w:ascii="Times" w:hAnsi="Times"/>
          <w:i/>
        </w:rPr>
        <w:t xml:space="preserve"> </w:t>
      </w:r>
      <w:r w:rsidR="00191542">
        <w:rPr>
          <w:rFonts w:ascii="Times" w:hAnsi="Times"/>
          <w:i/>
        </w:rPr>
        <w:t>unashamedly</w:t>
      </w:r>
      <w:r w:rsidR="004A001F" w:rsidRPr="0097544C">
        <w:rPr>
          <w:rFonts w:ascii="Times" w:hAnsi="Times"/>
          <w:i/>
        </w:rPr>
        <w:t xml:space="preserve"> </w:t>
      </w:r>
      <w:r w:rsidR="004A001F">
        <w:rPr>
          <w:rFonts w:ascii="Times" w:hAnsi="Times"/>
          <w:i/>
        </w:rPr>
        <w:t>demanding</w:t>
      </w:r>
      <w:r w:rsidR="00191542">
        <w:rPr>
          <w:rFonts w:ascii="Times" w:hAnsi="Times"/>
          <w:i/>
        </w:rPr>
        <w:t xml:space="preserve"> to read</w:t>
      </w:r>
      <w:r w:rsidR="004A001F">
        <w:rPr>
          <w:rFonts w:ascii="Times" w:hAnsi="Times"/>
          <w:i/>
        </w:rPr>
        <w:t xml:space="preserve"> the</w:t>
      </w:r>
      <w:r w:rsidR="00191542">
        <w:rPr>
          <w:rFonts w:ascii="Times" w:hAnsi="Times"/>
          <w:i/>
        </w:rPr>
        <w:t xml:space="preserve"> court records</w:t>
      </w:r>
      <w:r w:rsidR="004A001F">
        <w:rPr>
          <w:rFonts w:ascii="Times" w:hAnsi="Times"/>
          <w:i/>
        </w:rPr>
        <w:t xml:space="preserve"> </w:t>
      </w:r>
      <w:r w:rsidR="00214A20" w:rsidRPr="0097544C">
        <w:rPr>
          <w:rFonts w:ascii="Times" w:hAnsi="Times"/>
          <w:i/>
        </w:rPr>
        <w:t xml:space="preserve"> ... </w:t>
      </w:r>
      <w:r w:rsidR="00EA00A4" w:rsidRPr="0097544C">
        <w:rPr>
          <w:rFonts w:ascii="Times" w:hAnsi="Times"/>
          <w:i/>
        </w:rPr>
        <w:t>Can you imagine that I don’t feel sorry for a defendant</w:t>
      </w:r>
      <w:proofErr w:type="gramStart"/>
      <w:r w:rsidR="00191542">
        <w:rPr>
          <w:rFonts w:ascii="Times" w:hAnsi="Times"/>
          <w:i/>
        </w:rPr>
        <w:t>?</w:t>
      </w:r>
      <w:r w:rsidR="00214A20" w:rsidRPr="0097544C">
        <w:rPr>
          <w:rFonts w:ascii="Times" w:hAnsi="Times"/>
          <w:i/>
        </w:rPr>
        <w:t>...</w:t>
      </w:r>
      <w:proofErr w:type="gramEnd"/>
      <w:r w:rsidR="00191542">
        <w:rPr>
          <w:rFonts w:ascii="Times" w:hAnsi="Times"/>
          <w:i/>
        </w:rPr>
        <w:t xml:space="preserve"> I understand that she’s pitiable</w:t>
      </w:r>
      <w:r w:rsidR="00214A20" w:rsidRPr="0097544C">
        <w:rPr>
          <w:rFonts w:ascii="Times" w:hAnsi="Times"/>
          <w:i/>
        </w:rPr>
        <w:t xml:space="preserve"> but what can I do</w:t>
      </w:r>
      <w:proofErr w:type="gramStart"/>
      <w:r w:rsidR="0068521C" w:rsidRPr="0097544C">
        <w:rPr>
          <w:rFonts w:ascii="Times" w:hAnsi="Times"/>
          <w:i/>
        </w:rPr>
        <w:t>?!</w:t>
      </w:r>
      <w:proofErr w:type="gramEnd"/>
      <w:r w:rsidR="0068521C" w:rsidRPr="0097544C">
        <w:rPr>
          <w:rFonts w:ascii="Times" w:hAnsi="Times"/>
          <w:i/>
        </w:rPr>
        <w:t>”</w:t>
      </w:r>
    </w:p>
    <w:p w14:paraId="42578875" w14:textId="77777777" w:rsidR="00630CBF" w:rsidRPr="0097544C" w:rsidRDefault="00630CBF" w:rsidP="00204D74">
      <w:pPr>
        <w:spacing w:line="360" w:lineRule="auto"/>
        <w:jc w:val="both"/>
        <w:rPr>
          <w:rFonts w:ascii="Times" w:hAnsi="Times"/>
          <w:i/>
        </w:rPr>
      </w:pPr>
    </w:p>
    <w:p w14:paraId="63EBDF4C" w14:textId="4B0101D0" w:rsidR="00EA0299" w:rsidRDefault="00E105C0" w:rsidP="00204D74">
      <w:pPr>
        <w:spacing w:line="360" w:lineRule="auto"/>
        <w:jc w:val="both"/>
        <w:rPr>
          <w:rFonts w:ascii="Times" w:hAnsi="Times"/>
        </w:rPr>
      </w:pPr>
      <w:r w:rsidRPr="0097544C">
        <w:rPr>
          <w:rFonts w:ascii="Times" w:hAnsi="Times"/>
        </w:rPr>
        <w:t xml:space="preserve">Women with disabilities are </w:t>
      </w:r>
      <w:r w:rsidR="00191542">
        <w:rPr>
          <w:rFonts w:ascii="Times" w:hAnsi="Times"/>
        </w:rPr>
        <w:t>particularly</w:t>
      </w:r>
      <w:r w:rsidRPr="0097544C">
        <w:rPr>
          <w:rFonts w:ascii="Times" w:hAnsi="Times"/>
        </w:rPr>
        <w:t xml:space="preserve"> vulnerable t</w:t>
      </w:r>
      <w:r w:rsidR="00191542">
        <w:rPr>
          <w:rFonts w:ascii="Times" w:hAnsi="Times"/>
        </w:rPr>
        <w:t>owards gender-</w:t>
      </w:r>
      <w:r w:rsidRPr="0097544C">
        <w:rPr>
          <w:rFonts w:ascii="Times" w:hAnsi="Times"/>
        </w:rPr>
        <w:t>based and other crimes. Their access to justice is constrained by intersectional discrimination due to their sex and disability, as well as social hardships and poor acces</w:t>
      </w:r>
      <w:r w:rsidR="009F0EB5">
        <w:rPr>
          <w:rFonts w:ascii="Times" w:hAnsi="Times"/>
        </w:rPr>
        <w:t>s to information and resources.</w:t>
      </w:r>
    </w:p>
    <w:p w14:paraId="57E54CCD" w14:textId="77777777" w:rsidR="00864398" w:rsidRPr="0097544C" w:rsidRDefault="00864398" w:rsidP="00204D74">
      <w:pPr>
        <w:spacing w:line="360" w:lineRule="auto"/>
        <w:jc w:val="both"/>
        <w:rPr>
          <w:rFonts w:ascii="Times" w:hAnsi="Times"/>
        </w:rPr>
      </w:pPr>
    </w:p>
    <w:p w14:paraId="7F247A51" w14:textId="7EAA6562" w:rsidR="009C2939" w:rsidRDefault="00682317" w:rsidP="00204D74">
      <w:pPr>
        <w:spacing w:line="360" w:lineRule="auto"/>
        <w:jc w:val="both"/>
        <w:rPr>
          <w:rStyle w:val="FootnoteReference"/>
          <w:rFonts w:ascii="Times" w:hAnsi="Times"/>
        </w:rPr>
      </w:pPr>
      <w:r>
        <w:rPr>
          <w:rFonts w:ascii="Times" w:hAnsi="Times"/>
        </w:rPr>
        <w:t xml:space="preserve">The </w:t>
      </w:r>
      <w:r w:rsidR="009518B1">
        <w:rPr>
          <w:rFonts w:ascii="Times" w:hAnsi="Times"/>
        </w:rPr>
        <w:t>State</w:t>
      </w:r>
      <w:r w:rsidR="00330820">
        <w:rPr>
          <w:rFonts w:ascii="Times" w:hAnsi="Times"/>
        </w:rPr>
        <w:t xml:space="preserve"> does not maintain or plan</w:t>
      </w:r>
      <w:r w:rsidR="00E105C0" w:rsidRPr="0097544C">
        <w:rPr>
          <w:rFonts w:ascii="Times" w:hAnsi="Times"/>
        </w:rPr>
        <w:t xml:space="preserve"> to maintain </w:t>
      </w:r>
      <w:r w:rsidR="00A40D80">
        <w:rPr>
          <w:rFonts w:ascii="Times" w:hAnsi="Times"/>
        </w:rPr>
        <w:t>disaggregated</w:t>
      </w:r>
      <w:r w:rsidR="00555ACC">
        <w:rPr>
          <w:rFonts w:ascii="Times" w:hAnsi="Times"/>
        </w:rPr>
        <w:t xml:space="preserve"> data</w:t>
      </w:r>
      <w:r w:rsidR="00E105C0" w:rsidRPr="0097544C">
        <w:rPr>
          <w:rFonts w:ascii="Times" w:hAnsi="Times"/>
        </w:rPr>
        <w:t xml:space="preserve"> about crimes committed against persons with disabilities.</w:t>
      </w:r>
      <w:r w:rsidR="00E105C0" w:rsidRPr="0097544C">
        <w:rPr>
          <w:rStyle w:val="FootnoteReference"/>
          <w:rFonts w:ascii="Times" w:hAnsi="Times"/>
        </w:rPr>
        <w:t xml:space="preserve"> </w:t>
      </w:r>
      <w:r w:rsidR="00E105C0" w:rsidRPr="0097544C">
        <w:rPr>
          <w:rStyle w:val="FootnoteReference"/>
          <w:rFonts w:ascii="Times" w:hAnsi="Times"/>
        </w:rPr>
        <w:footnoteReference w:id="26"/>
      </w:r>
      <w:r w:rsidR="00506034">
        <w:rPr>
          <w:rFonts w:ascii="Times" w:hAnsi="Times"/>
        </w:rPr>
        <w:t xml:space="preserve"> The existing crime prevention</w:t>
      </w:r>
      <w:r w:rsidR="00E105C0" w:rsidRPr="0097544C">
        <w:rPr>
          <w:rFonts w:ascii="Times" w:hAnsi="Times"/>
        </w:rPr>
        <w:t xml:space="preserve"> policy and </w:t>
      </w:r>
      <w:r w:rsidR="00506034">
        <w:rPr>
          <w:rFonts w:ascii="Times" w:hAnsi="Times"/>
        </w:rPr>
        <w:t>other relevant</w:t>
      </w:r>
      <w:r w:rsidR="00E105C0" w:rsidRPr="0097544C">
        <w:rPr>
          <w:rFonts w:ascii="Times" w:hAnsi="Times"/>
        </w:rPr>
        <w:t xml:space="preserve"> docu</w:t>
      </w:r>
      <w:r w:rsidR="00555ACC">
        <w:rPr>
          <w:rFonts w:ascii="Times" w:hAnsi="Times"/>
        </w:rPr>
        <w:t>ments do</w:t>
      </w:r>
      <w:r w:rsidR="00E105C0" w:rsidRPr="0097544C">
        <w:rPr>
          <w:rFonts w:ascii="Times" w:hAnsi="Times"/>
        </w:rPr>
        <w:t xml:space="preserve"> not take into consideration </w:t>
      </w:r>
      <w:r w:rsidR="00506034">
        <w:rPr>
          <w:rFonts w:ascii="Times" w:hAnsi="Times"/>
        </w:rPr>
        <w:t xml:space="preserve">the </w:t>
      </w:r>
      <w:r w:rsidR="00E105C0" w:rsidRPr="0097544C">
        <w:rPr>
          <w:rFonts w:ascii="Times" w:hAnsi="Times"/>
        </w:rPr>
        <w:t xml:space="preserve">needs of women with disabilities. </w:t>
      </w:r>
      <w:r w:rsidR="00506034">
        <w:rPr>
          <w:rFonts w:ascii="Times" w:hAnsi="Times"/>
        </w:rPr>
        <w:t>Crime r</w:t>
      </w:r>
      <w:r w:rsidR="00E105C0" w:rsidRPr="0097544C">
        <w:rPr>
          <w:rFonts w:ascii="Times" w:hAnsi="Times"/>
        </w:rPr>
        <w:t xml:space="preserve">eferral documents do not </w:t>
      </w:r>
      <w:r w:rsidR="00506034">
        <w:rPr>
          <w:rFonts w:ascii="Times" w:hAnsi="Times"/>
        </w:rPr>
        <w:t xml:space="preserve">elaborate </w:t>
      </w:r>
      <w:r w:rsidR="00E105C0" w:rsidRPr="0097544C">
        <w:rPr>
          <w:rFonts w:ascii="Times" w:hAnsi="Times"/>
        </w:rPr>
        <w:t xml:space="preserve">procedures for </w:t>
      </w:r>
      <w:r w:rsidR="00506034">
        <w:rPr>
          <w:rFonts w:ascii="Times" w:hAnsi="Times"/>
        </w:rPr>
        <w:t>referring</w:t>
      </w:r>
      <w:r w:rsidR="00E105C0" w:rsidRPr="0097544C">
        <w:rPr>
          <w:rFonts w:ascii="Times" w:hAnsi="Times"/>
        </w:rPr>
        <w:t xml:space="preserve"> women with disabilities or </w:t>
      </w:r>
      <w:r w:rsidR="00506034">
        <w:rPr>
          <w:rFonts w:ascii="Times" w:hAnsi="Times"/>
        </w:rPr>
        <w:t>properly analyzing</w:t>
      </w:r>
      <w:r w:rsidR="00E105C0" w:rsidRPr="0097544C">
        <w:rPr>
          <w:rFonts w:ascii="Times" w:hAnsi="Times"/>
        </w:rPr>
        <w:t xml:space="preserve"> “</w:t>
      </w:r>
      <w:r w:rsidR="00A65D26">
        <w:rPr>
          <w:rFonts w:ascii="Times" w:hAnsi="Times"/>
        </w:rPr>
        <w:t>physical threat” and barriers in</w:t>
      </w:r>
      <w:r w:rsidR="00E105C0" w:rsidRPr="0097544C">
        <w:rPr>
          <w:rFonts w:ascii="Times" w:hAnsi="Times"/>
        </w:rPr>
        <w:t xml:space="preserve"> communication. In practice, </w:t>
      </w:r>
      <w:r w:rsidR="00A65D26">
        <w:rPr>
          <w:rFonts w:ascii="Times" w:hAnsi="Times"/>
        </w:rPr>
        <w:t>these barriers lead</w:t>
      </w:r>
      <w:r w:rsidR="00E105C0" w:rsidRPr="0097544C">
        <w:rPr>
          <w:rFonts w:ascii="Times" w:hAnsi="Times"/>
        </w:rPr>
        <w:t xml:space="preserve"> to failure of law enforcement authorities to receive complete information from persons with disabilities, which in turn violates their right to access to justice.</w:t>
      </w:r>
      <w:r w:rsidR="00E105C0" w:rsidRPr="0097544C">
        <w:rPr>
          <w:rStyle w:val="FootnoteReference"/>
          <w:rFonts w:ascii="Times" w:hAnsi="Times"/>
        </w:rPr>
        <w:t xml:space="preserve"> </w:t>
      </w:r>
      <w:r w:rsidR="00E105C0" w:rsidRPr="0097544C">
        <w:rPr>
          <w:rStyle w:val="FootnoteReference"/>
          <w:rFonts w:ascii="Times" w:hAnsi="Times"/>
        </w:rPr>
        <w:footnoteReference w:id="27"/>
      </w:r>
    </w:p>
    <w:p w14:paraId="61C10ADB" w14:textId="77777777" w:rsidR="00630CBF" w:rsidRPr="0097544C" w:rsidRDefault="00630CBF" w:rsidP="00204D74">
      <w:pPr>
        <w:spacing w:line="360" w:lineRule="auto"/>
        <w:jc w:val="both"/>
        <w:rPr>
          <w:rFonts w:ascii="Times" w:hAnsi="Times"/>
        </w:rPr>
      </w:pPr>
    </w:p>
    <w:p w14:paraId="35757E9F" w14:textId="25BD9982" w:rsidR="009C2939" w:rsidRDefault="009C2939" w:rsidP="00204D74">
      <w:pPr>
        <w:spacing w:line="360" w:lineRule="auto"/>
        <w:jc w:val="both"/>
        <w:rPr>
          <w:rFonts w:ascii="Times" w:hAnsi="Times"/>
        </w:rPr>
      </w:pPr>
      <w:r w:rsidRPr="0097544C">
        <w:rPr>
          <w:rFonts w:ascii="Times" w:hAnsi="Times"/>
        </w:rPr>
        <w:t>Lack of information, lack of trust towards law enforcement authorities, threat of victim’s iso</w:t>
      </w:r>
      <w:r w:rsidR="00864398">
        <w:rPr>
          <w:rFonts w:ascii="Times" w:hAnsi="Times"/>
        </w:rPr>
        <w:t>lation by the perpetrator (who</w:t>
      </w:r>
      <w:r w:rsidRPr="0097544C">
        <w:rPr>
          <w:rFonts w:ascii="Times" w:hAnsi="Times"/>
        </w:rPr>
        <w:t xml:space="preserve"> </w:t>
      </w:r>
      <w:r w:rsidR="008F045B">
        <w:rPr>
          <w:rFonts w:ascii="Times" w:hAnsi="Times"/>
        </w:rPr>
        <w:t xml:space="preserve">in many cases </w:t>
      </w:r>
      <w:r w:rsidRPr="0097544C">
        <w:rPr>
          <w:rFonts w:ascii="Times" w:hAnsi="Times"/>
        </w:rPr>
        <w:t>may be the victim’s only care-giver), fea</w:t>
      </w:r>
      <w:r w:rsidR="008F045B">
        <w:rPr>
          <w:rFonts w:ascii="Times" w:hAnsi="Times"/>
        </w:rPr>
        <w:t xml:space="preserve">r of embarrassment, punishment and </w:t>
      </w:r>
      <w:r w:rsidRPr="0097544C">
        <w:rPr>
          <w:rFonts w:ascii="Times" w:hAnsi="Times"/>
        </w:rPr>
        <w:t>taking away of children prevents women with disabilities from reporting violence or seeking remedy.</w:t>
      </w:r>
      <w:r w:rsidRPr="0097544C">
        <w:rPr>
          <w:rStyle w:val="FootnoteReference"/>
          <w:rFonts w:ascii="Times" w:hAnsi="Times"/>
        </w:rPr>
        <w:footnoteReference w:id="28"/>
      </w:r>
      <w:r w:rsidRPr="0097544C">
        <w:rPr>
          <w:rFonts w:ascii="Times" w:hAnsi="Times"/>
        </w:rPr>
        <w:t xml:space="preserve"> </w:t>
      </w:r>
    </w:p>
    <w:p w14:paraId="45CA6693" w14:textId="77777777" w:rsidR="00630CBF" w:rsidRPr="0097544C" w:rsidRDefault="00630CBF" w:rsidP="00204D74">
      <w:pPr>
        <w:spacing w:line="360" w:lineRule="auto"/>
        <w:jc w:val="both"/>
        <w:rPr>
          <w:rFonts w:ascii="Times" w:hAnsi="Times"/>
        </w:rPr>
      </w:pPr>
    </w:p>
    <w:p w14:paraId="7321D0D3" w14:textId="00CDE847" w:rsidR="009C2939" w:rsidRDefault="009C2939" w:rsidP="00204D74">
      <w:pPr>
        <w:spacing w:line="360" w:lineRule="auto"/>
        <w:jc w:val="both"/>
        <w:rPr>
          <w:rFonts w:ascii="Times" w:hAnsi="Times"/>
        </w:rPr>
      </w:pPr>
      <w:r w:rsidRPr="0097544C">
        <w:rPr>
          <w:rFonts w:ascii="Times" w:hAnsi="Times"/>
        </w:rPr>
        <w:t xml:space="preserve">The law enforcement authorities lack effective </w:t>
      </w:r>
      <w:r w:rsidR="008F045B">
        <w:rPr>
          <w:rFonts w:ascii="Times" w:hAnsi="Times"/>
        </w:rPr>
        <w:t>response mechanisms</w:t>
      </w:r>
      <w:r w:rsidRPr="0097544C">
        <w:rPr>
          <w:rFonts w:ascii="Times" w:hAnsi="Times"/>
        </w:rPr>
        <w:t xml:space="preserve"> and rely on myths and stereotypes that exist about women with disabilities, including that their </w:t>
      </w:r>
      <w:r w:rsidRPr="0097544C">
        <w:rPr>
          <w:rFonts w:ascii="Times" w:hAnsi="Times"/>
        </w:rPr>
        <w:lastRenderedPageBreak/>
        <w:t>accounts are not credible.</w:t>
      </w:r>
      <w:r w:rsidRPr="0097544C">
        <w:rPr>
          <w:rStyle w:val="FootnoteReference"/>
          <w:rFonts w:ascii="Times" w:hAnsi="Times"/>
        </w:rPr>
        <w:footnoteReference w:id="29"/>
      </w:r>
      <w:r w:rsidRPr="0097544C">
        <w:rPr>
          <w:rFonts w:ascii="Times" w:hAnsi="Times"/>
        </w:rPr>
        <w:t xml:space="preserve">  The system does not restore justice for persons with disabilities</w:t>
      </w:r>
      <w:r w:rsidR="00304BC5">
        <w:rPr>
          <w:rFonts w:ascii="Times" w:hAnsi="Times"/>
        </w:rPr>
        <w:t xml:space="preserve"> who are victims of crime</w:t>
      </w:r>
      <w:r w:rsidRPr="0097544C">
        <w:rPr>
          <w:rFonts w:ascii="Times" w:hAnsi="Times"/>
        </w:rPr>
        <w:t xml:space="preserve">. Instead, when persons with disabilities do report crimes they find themselves in even worse situation and are subjected to further stigmatization. </w:t>
      </w:r>
    </w:p>
    <w:p w14:paraId="76549B38" w14:textId="77777777" w:rsidR="00630CBF" w:rsidRPr="0097544C" w:rsidRDefault="00630CBF" w:rsidP="00204D74">
      <w:pPr>
        <w:spacing w:line="360" w:lineRule="auto"/>
        <w:jc w:val="both"/>
        <w:rPr>
          <w:rFonts w:ascii="Times" w:hAnsi="Times"/>
        </w:rPr>
      </w:pPr>
    </w:p>
    <w:p w14:paraId="14E97C10" w14:textId="7FFCB8F6" w:rsidR="009C2939" w:rsidRPr="0097544C" w:rsidRDefault="009C2939" w:rsidP="00204D74">
      <w:pPr>
        <w:spacing w:line="360" w:lineRule="auto"/>
        <w:jc w:val="both"/>
        <w:rPr>
          <w:rFonts w:ascii="Times" w:hAnsi="Times"/>
          <w:b/>
          <w:u w:val="single"/>
        </w:rPr>
      </w:pPr>
      <w:r w:rsidRPr="0097544C">
        <w:rPr>
          <w:rFonts w:ascii="Times" w:hAnsi="Times"/>
          <w:b/>
          <w:u w:val="single"/>
        </w:rPr>
        <w:t xml:space="preserve">Recommendations: </w:t>
      </w:r>
    </w:p>
    <w:p w14:paraId="44B0F6BB" w14:textId="4E0E5C65" w:rsidR="002F0DD1" w:rsidRPr="0097544C" w:rsidRDefault="00E34211" w:rsidP="00204D74">
      <w:pPr>
        <w:pStyle w:val="ListParagraph"/>
        <w:numPr>
          <w:ilvl w:val="0"/>
          <w:numId w:val="13"/>
        </w:numPr>
        <w:spacing w:line="360" w:lineRule="auto"/>
        <w:jc w:val="both"/>
        <w:rPr>
          <w:rFonts w:ascii="Times" w:hAnsi="Times"/>
        </w:rPr>
      </w:pPr>
      <w:r w:rsidRPr="0097544C">
        <w:rPr>
          <w:rFonts w:ascii="Times" w:hAnsi="Times"/>
        </w:rPr>
        <w:t xml:space="preserve">The </w:t>
      </w:r>
      <w:r w:rsidR="009518B1">
        <w:rPr>
          <w:rFonts w:ascii="Times" w:hAnsi="Times"/>
        </w:rPr>
        <w:t>State</w:t>
      </w:r>
      <w:r w:rsidR="002F0DD1" w:rsidRPr="0097544C">
        <w:rPr>
          <w:rFonts w:ascii="Times" w:hAnsi="Times"/>
        </w:rPr>
        <w:t xml:space="preserve"> should </w:t>
      </w:r>
      <w:r w:rsidR="00E96FCF">
        <w:rPr>
          <w:rFonts w:ascii="Times" w:hAnsi="Times"/>
        </w:rPr>
        <w:t>train</w:t>
      </w:r>
      <w:r w:rsidR="002F0DD1" w:rsidRPr="0097544C">
        <w:rPr>
          <w:rFonts w:ascii="Times" w:hAnsi="Times"/>
        </w:rPr>
        <w:t xml:space="preserve"> lawyers, prosecutors and judges </w:t>
      </w:r>
      <w:r w:rsidR="00E96FCF">
        <w:rPr>
          <w:rFonts w:ascii="Times" w:hAnsi="Times"/>
        </w:rPr>
        <w:t>in</w:t>
      </w:r>
      <w:r w:rsidR="002F0DD1" w:rsidRPr="0097544C">
        <w:rPr>
          <w:rFonts w:ascii="Times" w:hAnsi="Times"/>
        </w:rPr>
        <w:t xml:space="preserve"> protect</w:t>
      </w:r>
      <w:r w:rsidR="00E96FCF">
        <w:rPr>
          <w:rFonts w:ascii="Times" w:hAnsi="Times"/>
        </w:rPr>
        <w:t>ing</w:t>
      </w:r>
      <w:r w:rsidR="002F0DD1" w:rsidRPr="0097544C">
        <w:rPr>
          <w:rFonts w:ascii="Times" w:hAnsi="Times"/>
        </w:rPr>
        <w:t xml:space="preserve"> persons with disabilities from stigmatization during trials and investigations; </w:t>
      </w:r>
    </w:p>
    <w:p w14:paraId="3BD3E1FB" w14:textId="07E4A443" w:rsidR="002F0DD1" w:rsidRPr="0097544C" w:rsidRDefault="00E34211" w:rsidP="00204D74">
      <w:pPr>
        <w:pStyle w:val="ListParagraph"/>
        <w:numPr>
          <w:ilvl w:val="0"/>
          <w:numId w:val="13"/>
        </w:numPr>
        <w:spacing w:line="360" w:lineRule="auto"/>
        <w:jc w:val="both"/>
        <w:rPr>
          <w:rFonts w:ascii="Times" w:hAnsi="Times"/>
        </w:rPr>
      </w:pPr>
      <w:r w:rsidRPr="0097544C">
        <w:rPr>
          <w:rFonts w:ascii="Times" w:hAnsi="Times"/>
        </w:rPr>
        <w:t xml:space="preserve">The </w:t>
      </w:r>
      <w:r w:rsidR="009518B1">
        <w:rPr>
          <w:rFonts w:ascii="Times" w:hAnsi="Times"/>
        </w:rPr>
        <w:t>State</w:t>
      </w:r>
      <w:r w:rsidR="00222534">
        <w:rPr>
          <w:rFonts w:ascii="Times" w:hAnsi="Times"/>
        </w:rPr>
        <w:t xml:space="preserve"> should ensure training of </w:t>
      </w:r>
      <w:r w:rsidR="002F0DD1" w:rsidRPr="0097544C">
        <w:rPr>
          <w:rFonts w:ascii="Times" w:hAnsi="Times"/>
        </w:rPr>
        <w:t>law enforcement representatives to eliminate stereotypes related to credibility of testimonies</w:t>
      </w:r>
      <w:r w:rsidR="006E32EC">
        <w:rPr>
          <w:rFonts w:ascii="Times" w:hAnsi="Times"/>
        </w:rPr>
        <w:t xml:space="preserve"> of disabled persons</w:t>
      </w:r>
      <w:r w:rsidR="002F0DD1" w:rsidRPr="0097544C">
        <w:rPr>
          <w:rFonts w:ascii="Times" w:hAnsi="Times"/>
        </w:rPr>
        <w:t xml:space="preserve"> and</w:t>
      </w:r>
      <w:r w:rsidR="00891F07">
        <w:rPr>
          <w:rFonts w:ascii="Times" w:hAnsi="Times"/>
        </w:rPr>
        <w:t xml:space="preserve"> introduce adequate interviewing methodologies</w:t>
      </w:r>
      <w:r w:rsidR="006E32EC">
        <w:rPr>
          <w:rFonts w:ascii="Times" w:hAnsi="Times"/>
        </w:rPr>
        <w:t xml:space="preserve"> during legal proceedings</w:t>
      </w:r>
      <w:r w:rsidR="002F0DD1" w:rsidRPr="0097544C">
        <w:rPr>
          <w:rFonts w:ascii="Times" w:hAnsi="Times"/>
        </w:rPr>
        <w:t xml:space="preserve">; </w:t>
      </w:r>
    </w:p>
    <w:p w14:paraId="5C49382B" w14:textId="4CEC56B5" w:rsidR="009C2939" w:rsidRPr="0097544C" w:rsidRDefault="00E34211" w:rsidP="00204D74">
      <w:pPr>
        <w:pStyle w:val="ListParagraph"/>
        <w:numPr>
          <w:ilvl w:val="0"/>
          <w:numId w:val="13"/>
        </w:numPr>
        <w:spacing w:line="360" w:lineRule="auto"/>
        <w:jc w:val="both"/>
        <w:rPr>
          <w:rFonts w:ascii="Times" w:hAnsi="Times"/>
        </w:rPr>
      </w:pPr>
      <w:r w:rsidRPr="0097544C">
        <w:rPr>
          <w:rFonts w:ascii="Times" w:hAnsi="Times"/>
        </w:rPr>
        <w:t xml:space="preserve">The </w:t>
      </w:r>
      <w:r w:rsidR="009518B1">
        <w:rPr>
          <w:rFonts w:ascii="Times" w:hAnsi="Times"/>
        </w:rPr>
        <w:t>State</w:t>
      </w:r>
      <w:r w:rsidR="002F0DD1" w:rsidRPr="0097544C">
        <w:rPr>
          <w:rFonts w:ascii="Times" w:hAnsi="Times"/>
        </w:rPr>
        <w:t xml:space="preserve"> should maintain</w:t>
      </w:r>
      <w:r w:rsidR="006E32EC">
        <w:rPr>
          <w:rFonts w:ascii="Times" w:hAnsi="Times"/>
        </w:rPr>
        <w:t xml:space="preserve"> disaggregated data</w:t>
      </w:r>
      <w:r w:rsidR="0041484E">
        <w:rPr>
          <w:rFonts w:ascii="Times" w:hAnsi="Times"/>
        </w:rPr>
        <w:t xml:space="preserve"> on investigations and prosecutions on crimes of violence against persons with</w:t>
      </w:r>
      <w:r w:rsidR="006E32EC">
        <w:rPr>
          <w:rFonts w:ascii="Times" w:hAnsi="Times"/>
        </w:rPr>
        <w:t xml:space="preserve"> </w:t>
      </w:r>
      <w:r w:rsidR="00301DB1">
        <w:rPr>
          <w:rFonts w:ascii="Times" w:hAnsi="Times"/>
        </w:rPr>
        <w:t>disabilities</w:t>
      </w:r>
      <w:r w:rsidR="0041484E">
        <w:rPr>
          <w:rFonts w:ascii="Times" w:hAnsi="Times"/>
        </w:rPr>
        <w:t>, which should also include disaggregation based on sex and psycho-social needs;</w:t>
      </w:r>
      <w:r w:rsidR="00A7085D" w:rsidRPr="0097544C">
        <w:rPr>
          <w:rFonts w:ascii="Times" w:hAnsi="Times"/>
        </w:rPr>
        <w:t xml:space="preserve"> </w:t>
      </w:r>
      <w:r w:rsidR="0041484E">
        <w:rPr>
          <w:rFonts w:ascii="Times" w:hAnsi="Times"/>
        </w:rPr>
        <w:t xml:space="preserve">as well as data on </w:t>
      </w:r>
      <w:r w:rsidR="00A7085D" w:rsidRPr="0097544C">
        <w:rPr>
          <w:rFonts w:ascii="Times" w:hAnsi="Times"/>
        </w:rPr>
        <w:t>application</w:t>
      </w:r>
      <w:r w:rsidR="00301DB1">
        <w:rPr>
          <w:rFonts w:ascii="Times" w:hAnsi="Times"/>
        </w:rPr>
        <w:t>s</w:t>
      </w:r>
      <w:r w:rsidR="0041484E">
        <w:rPr>
          <w:rFonts w:ascii="Times" w:hAnsi="Times"/>
        </w:rPr>
        <w:t xml:space="preserve"> for </w:t>
      </w:r>
      <w:r w:rsidR="00A7085D" w:rsidRPr="0097544C">
        <w:rPr>
          <w:rFonts w:ascii="Times" w:hAnsi="Times"/>
        </w:rPr>
        <w:t xml:space="preserve">legal remedies </w:t>
      </w:r>
      <w:r w:rsidR="0041484E">
        <w:rPr>
          <w:rFonts w:ascii="Times" w:hAnsi="Times"/>
        </w:rPr>
        <w:t>by person</w:t>
      </w:r>
      <w:r w:rsidR="00301DB1">
        <w:rPr>
          <w:rFonts w:ascii="Times" w:hAnsi="Times"/>
        </w:rPr>
        <w:t>s with disabilities</w:t>
      </w:r>
      <w:r w:rsidR="0041484E">
        <w:rPr>
          <w:rFonts w:ascii="Times" w:hAnsi="Times"/>
        </w:rPr>
        <w:t>;</w:t>
      </w:r>
    </w:p>
    <w:p w14:paraId="5F978FC6" w14:textId="21FE6DB6" w:rsidR="002F0DD1" w:rsidRPr="0097544C" w:rsidRDefault="00E34211" w:rsidP="00204D74">
      <w:pPr>
        <w:pStyle w:val="ListParagraph"/>
        <w:numPr>
          <w:ilvl w:val="0"/>
          <w:numId w:val="13"/>
        </w:numPr>
        <w:spacing w:line="360" w:lineRule="auto"/>
        <w:jc w:val="both"/>
        <w:rPr>
          <w:rFonts w:ascii="Times" w:hAnsi="Times"/>
        </w:rPr>
      </w:pPr>
      <w:r w:rsidRPr="0097544C">
        <w:rPr>
          <w:rFonts w:ascii="Times" w:hAnsi="Times"/>
        </w:rPr>
        <w:t xml:space="preserve">The </w:t>
      </w:r>
      <w:r w:rsidR="009518B1">
        <w:rPr>
          <w:rFonts w:ascii="Times" w:hAnsi="Times"/>
        </w:rPr>
        <w:t>State</w:t>
      </w:r>
      <w:r w:rsidR="00A7085D" w:rsidRPr="0097544C">
        <w:rPr>
          <w:rFonts w:ascii="Times" w:hAnsi="Times"/>
        </w:rPr>
        <w:t xml:space="preserve"> should ensure accessibility of 112 </w:t>
      </w:r>
      <w:r w:rsidR="00222534">
        <w:rPr>
          <w:rFonts w:ascii="Times" w:hAnsi="Times"/>
        </w:rPr>
        <w:t xml:space="preserve">(emergency) </w:t>
      </w:r>
      <w:r w:rsidR="00A7085D" w:rsidRPr="0097544C">
        <w:rPr>
          <w:rFonts w:ascii="Times" w:hAnsi="Times"/>
        </w:rPr>
        <w:t xml:space="preserve">services for different categories of persons with disabilities and adequate distribution of information about these services. </w:t>
      </w:r>
    </w:p>
    <w:p w14:paraId="733A41BB" w14:textId="77777777" w:rsidR="00A7085D" w:rsidRPr="0097544C" w:rsidRDefault="00A7085D" w:rsidP="00204D74">
      <w:pPr>
        <w:spacing w:line="360" w:lineRule="auto"/>
        <w:jc w:val="both"/>
        <w:rPr>
          <w:rFonts w:ascii="Times" w:hAnsi="Times"/>
        </w:rPr>
      </w:pPr>
    </w:p>
    <w:p w14:paraId="778EAAA6" w14:textId="53AA17AC" w:rsidR="00A7085D" w:rsidRPr="00630CBF" w:rsidRDefault="00A7085D" w:rsidP="00630CBF">
      <w:pPr>
        <w:pStyle w:val="Heading1"/>
        <w:rPr>
          <w:sz w:val="32"/>
          <w:szCs w:val="32"/>
        </w:rPr>
      </w:pPr>
      <w:bookmarkStart w:id="11" w:name="_Toc428956594"/>
      <w:r w:rsidRPr="00630CBF">
        <w:rPr>
          <w:sz w:val="32"/>
          <w:szCs w:val="32"/>
        </w:rPr>
        <w:t>Article 14. Liberty and security of person</w:t>
      </w:r>
      <w:bookmarkEnd w:id="11"/>
    </w:p>
    <w:p w14:paraId="20FE37A9" w14:textId="241D0626" w:rsidR="00A7085D" w:rsidRPr="00630CBF" w:rsidRDefault="00A7085D" w:rsidP="00630CBF">
      <w:pPr>
        <w:pStyle w:val="Heading1"/>
        <w:rPr>
          <w:sz w:val="32"/>
          <w:szCs w:val="32"/>
        </w:rPr>
      </w:pPr>
      <w:bookmarkStart w:id="12" w:name="_Toc428956595"/>
      <w:r w:rsidRPr="00630CBF">
        <w:rPr>
          <w:sz w:val="32"/>
          <w:szCs w:val="32"/>
        </w:rPr>
        <w:t>Article 15. Freedom from torture or cruel, inhuman or degrading treatment or punishment</w:t>
      </w:r>
      <w:bookmarkEnd w:id="12"/>
    </w:p>
    <w:p w14:paraId="0881A7F7" w14:textId="75E7DD27" w:rsidR="00A7085D" w:rsidRDefault="00A7085D" w:rsidP="00204D74">
      <w:pPr>
        <w:spacing w:line="360" w:lineRule="auto"/>
        <w:jc w:val="both"/>
        <w:rPr>
          <w:rFonts w:ascii="Times" w:hAnsi="Times"/>
        </w:rPr>
      </w:pPr>
      <w:r w:rsidRPr="0097544C">
        <w:rPr>
          <w:rFonts w:ascii="Times" w:hAnsi="Times"/>
        </w:rPr>
        <w:t xml:space="preserve">According to the Penitentiary Department of </w:t>
      </w:r>
      <w:r w:rsidR="001001C8" w:rsidRPr="0097544C">
        <w:rPr>
          <w:rFonts w:ascii="Times" w:hAnsi="Times"/>
        </w:rPr>
        <w:t xml:space="preserve">the Ministry of Corrections </w:t>
      </w:r>
      <w:r w:rsidRPr="0097544C">
        <w:rPr>
          <w:rFonts w:ascii="Times" w:hAnsi="Times"/>
        </w:rPr>
        <w:t xml:space="preserve">of Georgia, as of February 2017 there were a total of 87 </w:t>
      </w:r>
      <w:r w:rsidR="00F06237" w:rsidRPr="0097544C">
        <w:rPr>
          <w:rFonts w:ascii="Times" w:hAnsi="Times"/>
        </w:rPr>
        <w:t>defendants/convicted persons with disabilities placed in penitentiary institutions nationwide.</w:t>
      </w:r>
      <w:r w:rsidR="00F06237" w:rsidRPr="0097544C">
        <w:rPr>
          <w:rStyle w:val="FootnoteReference"/>
          <w:rFonts w:ascii="Times" w:hAnsi="Times" w:cs="Helvetica"/>
        </w:rPr>
        <w:footnoteReference w:id="30"/>
      </w:r>
      <w:r w:rsidR="00F06237" w:rsidRPr="0097544C">
        <w:rPr>
          <w:rFonts w:ascii="Times" w:hAnsi="Times"/>
        </w:rPr>
        <w:t xml:space="preserve"> </w:t>
      </w:r>
    </w:p>
    <w:p w14:paraId="2786F7B9" w14:textId="77777777" w:rsidR="004236D7" w:rsidRPr="0097544C" w:rsidRDefault="004236D7" w:rsidP="00204D74">
      <w:pPr>
        <w:spacing w:line="360" w:lineRule="auto"/>
        <w:jc w:val="both"/>
        <w:rPr>
          <w:rFonts w:ascii="Times" w:hAnsi="Times"/>
        </w:rPr>
      </w:pPr>
    </w:p>
    <w:p w14:paraId="0AFABC52" w14:textId="78CF420D" w:rsidR="00B314F4" w:rsidRDefault="009D0996" w:rsidP="00204D74">
      <w:pPr>
        <w:spacing w:line="360" w:lineRule="auto"/>
        <w:jc w:val="both"/>
        <w:rPr>
          <w:rFonts w:ascii="Times" w:hAnsi="Times"/>
        </w:rPr>
      </w:pPr>
      <w:r>
        <w:rPr>
          <w:rFonts w:ascii="Times" w:hAnsi="Times"/>
        </w:rPr>
        <w:t>The</w:t>
      </w:r>
      <w:r w:rsidR="00F06237" w:rsidRPr="0097544C">
        <w:rPr>
          <w:rFonts w:ascii="Times" w:hAnsi="Times"/>
        </w:rPr>
        <w:t xml:space="preserve"> Public Defender</w:t>
      </w:r>
      <w:r>
        <w:rPr>
          <w:rFonts w:ascii="Times" w:hAnsi="Times"/>
        </w:rPr>
        <w:t xml:space="preserve"> report</w:t>
      </w:r>
      <w:r w:rsidR="00F06237" w:rsidRPr="0097544C">
        <w:rPr>
          <w:rFonts w:ascii="Times" w:hAnsi="Times"/>
        </w:rPr>
        <w:t xml:space="preserve"> </w:t>
      </w:r>
      <w:r>
        <w:rPr>
          <w:rFonts w:ascii="Times" w:hAnsi="Times"/>
        </w:rPr>
        <w:t>on the</w:t>
      </w:r>
      <w:r w:rsidR="00F06237" w:rsidRPr="0097544C">
        <w:rPr>
          <w:rFonts w:ascii="Times" w:hAnsi="Times"/>
        </w:rPr>
        <w:t xml:space="preserve"> human rights situation of persons with disabilities kept in penitentiary institutions as well as in involuntary and forced psychiatric treatment institutions and pre-trial detention isolators was published in 2014.</w:t>
      </w:r>
      <w:r w:rsidR="00F06237" w:rsidRPr="0097544C">
        <w:rPr>
          <w:rStyle w:val="FootnoteReference"/>
          <w:rFonts w:ascii="Times" w:hAnsi="Times" w:cs="Helvetica"/>
        </w:rPr>
        <w:footnoteReference w:id="31"/>
      </w:r>
      <w:r w:rsidR="00F06237" w:rsidRPr="0097544C">
        <w:rPr>
          <w:rFonts w:ascii="Times" w:hAnsi="Times" w:cs="Helvetica"/>
        </w:rPr>
        <w:t xml:space="preserve"> </w:t>
      </w:r>
      <w:r w:rsidR="00F06237" w:rsidRPr="0097544C">
        <w:rPr>
          <w:rFonts w:ascii="Times" w:hAnsi="Times"/>
        </w:rPr>
        <w:t xml:space="preserve">According to the report, at that time specialized services for persons with disabilities </w:t>
      </w:r>
      <w:r w:rsidR="00F06237" w:rsidRPr="0097544C">
        <w:rPr>
          <w:rFonts w:ascii="Times" w:hAnsi="Times"/>
        </w:rPr>
        <w:lastRenderedPageBreak/>
        <w:t xml:space="preserve">had not yet been introduced. </w:t>
      </w:r>
      <w:r>
        <w:rPr>
          <w:rFonts w:ascii="Times" w:hAnsi="Times"/>
        </w:rPr>
        <w:t>The r</w:t>
      </w:r>
      <w:r w:rsidR="00F06237" w:rsidRPr="0097544C">
        <w:rPr>
          <w:rFonts w:ascii="Times" w:hAnsi="Times"/>
        </w:rPr>
        <w:t>ehabilitation room was closed and inaccessible for prisoners with disabilities.</w:t>
      </w:r>
      <w:r w:rsidR="00F06237" w:rsidRPr="0097544C">
        <w:rPr>
          <w:rStyle w:val="FootnoteReference"/>
          <w:rFonts w:ascii="Times" w:hAnsi="Times" w:cs="Helvetica"/>
        </w:rPr>
        <w:footnoteReference w:id="32"/>
      </w:r>
      <w:r w:rsidR="00F06237" w:rsidRPr="0097544C">
        <w:rPr>
          <w:rFonts w:ascii="Times" w:hAnsi="Times" w:cs="Helvetica"/>
        </w:rPr>
        <w:t xml:space="preserve"> </w:t>
      </w:r>
      <w:r w:rsidR="00F06237" w:rsidRPr="0097544C">
        <w:rPr>
          <w:rFonts w:ascii="Times" w:hAnsi="Times"/>
        </w:rPr>
        <w:t xml:space="preserve"> </w:t>
      </w:r>
      <w:r>
        <w:rPr>
          <w:rFonts w:ascii="Times" w:hAnsi="Times"/>
        </w:rPr>
        <w:t xml:space="preserve">The </w:t>
      </w:r>
      <w:r w:rsidRPr="0097544C">
        <w:rPr>
          <w:rFonts w:ascii="Times" w:hAnsi="Times"/>
        </w:rPr>
        <w:t xml:space="preserve">physical environment </w:t>
      </w:r>
      <w:r w:rsidR="000E7970">
        <w:rPr>
          <w:rFonts w:ascii="Times" w:hAnsi="Times"/>
        </w:rPr>
        <w:t xml:space="preserve">was inaccessible, including </w:t>
      </w:r>
      <w:r w:rsidR="00F06237" w:rsidRPr="0097544C">
        <w:rPr>
          <w:rFonts w:ascii="Times" w:hAnsi="Times"/>
        </w:rPr>
        <w:t>bathrooms. To use the bathro</w:t>
      </w:r>
      <w:r w:rsidR="000E7970">
        <w:rPr>
          <w:rFonts w:ascii="Times" w:hAnsi="Times"/>
        </w:rPr>
        <w:t>om prisoners using a wheelchair</w:t>
      </w:r>
      <w:r w:rsidR="00F06237" w:rsidRPr="0097544C">
        <w:rPr>
          <w:rFonts w:ascii="Times" w:hAnsi="Times"/>
        </w:rPr>
        <w:t xml:space="preserve"> had </w:t>
      </w:r>
      <w:r w:rsidR="000E7970">
        <w:rPr>
          <w:rFonts w:ascii="Times" w:hAnsi="Times"/>
        </w:rPr>
        <w:t xml:space="preserve">to </w:t>
      </w:r>
      <w:r w:rsidR="00F06237" w:rsidRPr="0097544C">
        <w:rPr>
          <w:rFonts w:ascii="Times" w:hAnsi="Times"/>
        </w:rPr>
        <w:t xml:space="preserve">ask </w:t>
      </w:r>
      <w:r w:rsidR="000E7970">
        <w:rPr>
          <w:rFonts w:ascii="Times" w:hAnsi="Times"/>
        </w:rPr>
        <w:t xml:space="preserve">for help from </w:t>
      </w:r>
      <w:r w:rsidR="00F06237" w:rsidRPr="0097544C">
        <w:rPr>
          <w:rFonts w:ascii="Times" w:hAnsi="Times"/>
        </w:rPr>
        <w:t>other inmates</w:t>
      </w:r>
      <w:r w:rsidR="00F06237" w:rsidRPr="0097544C">
        <w:rPr>
          <w:rStyle w:val="FootnoteReference"/>
          <w:rFonts w:ascii="Times" w:hAnsi="Times" w:cs="Helvetica"/>
        </w:rPr>
        <w:footnoteReference w:id="33"/>
      </w:r>
      <w:r w:rsidR="001605BE">
        <w:rPr>
          <w:rFonts w:ascii="Times" w:hAnsi="Times"/>
        </w:rPr>
        <w:t>.</w:t>
      </w:r>
      <w:r w:rsidR="00F06237" w:rsidRPr="0097544C">
        <w:rPr>
          <w:rFonts w:ascii="Times" w:hAnsi="Times"/>
        </w:rPr>
        <w:t xml:space="preserve"> </w:t>
      </w:r>
      <w:r w:rsidR="006C2F34" w:rsidRPr="0097544C">
        <w:rPr>
          <w:rFonts w:ascii="Times" w:hAnsi="Times"/>
        </w:rPr>
        <w:t>The</w:t>
      </w:r>
      <w:r w:rsidR="00631C3E">
        <w:rPr>
          <w:rFonts w:ascii="Times" w:hAnsi="Times"/>
        </w:rPr>
        <w:t xml:space="preserve"> findings</w:t>
      </w:r>
      <w:r w:rsidR="006C2F34" w:rsidRPr="0097544C">
        <w:rPr>
          <w:rFonts w:ascii="Times" w:hAnsi="Times"/>
        </w:rPr>
        <w:t xml:space="preserve"> summarized in the 2014 report</w:t>
      </w:r>
      <w:r w:rsidR="006C2F34" w:rsidRPr="0097544C">
        <w:rPr>
          <w:rStyle w:val="FootnoteReference"/>
          <w:rFonts w:ascii="Times" w:hAnsi="Times" w:cs="Helvetica"/>
        </w:rPr>
        <w:footnoteReference w:id="34"/>
      </w:r>
      <w:r w:rsidR="006C2F34" w:rsidRPr="0097544C">
        <w:rPr>
          <w:rFonts w:ascii="Times" w:hAnsi="Times" w:cs="Helvetica"/>
        </w:rPr>
        <w:t xml:space="preserve"> </w:t>
      </w:r>
      <w:r w:rsidR="006C2F34" w:rsidRPr="0097544C">
        <w:rPr>
          <w:rFonts w:ascii="Times" w:hAnsi="Times"/>
        </w:rPr>
        <w:t xml:space="preserve">beg the question of whether safety of persons with disabilities </w:t>
      </w:r>
      <w:r w:rsidR="00631C3E">
        <w:rPr>
          <w:rFonts w:ascii="Times" w:hAnsi="Times"/>
        </w:rPr>
        <w:t>is ensured</w:t>
      </w:r>
      <w:r w:rsidR="006C2F34" w:rsidRPr="0097544C">
        <w:rPr>
          <w:rFonts w:ascii="Times" w:hAnsi="Times"/>
        </w:rPr>
        <w:t xml:space="preserve">. It is unknown </w:t>
      </w:r>
      <w:r w:rsidR="00B314F4" w:rsidRPr="0097544C">
        <w:rPr>
          <w:rFonts w:ascii="Times" w:hAnsi="Times"/>
        </w:rPr>
        <w:t xml:space="preserve">whether they are subjected to inhuman treatment and whether any means for their protections are available. </w:t>
      </w:r>
    </w:p>
    <w:p w14:paraId="227C407F" w14:textId="77777777" w:rsidR="00630CBF" w:rsidRPr="0097544C" w:rsidRDefault="00630CBF" w:rsidP="00204D74">
      <w:pPr>
        <w:spacing w:line="360" w:lineRule="auto"/>
        <w:jc w:val="both"/>
        <w:rPr>
          <w:rFonts w:ascii="Times" w:hAnsi="Times"/>
        </w:rPr>
      </w:pPr>
    </w:p>
    <w:p w14:paraId="19E134D3" w14:textId="19734A51" w:rsidR="005B663A" w:rsidRDefault="00B314F4" w:rsidP="00204D74">
      <w:pPr>
        <w:spacing w:line="360" w:lineRule="auto"/>
        <w:jc w:val="both"/>
        <w:rPr>
          <w:rFonts w:ascii="Times" w:hAnsi="Times"/>
        </w:rPr>
      </w:pPr>
      <w:r w:rsidRPr="0097544C">
        <w:rPr>
          <w:rFonts w:ascii="Times" w:hAnsi="Times"/>
        </w:rPr>
        <w:t xml:space="preserve">Safety of LGBTI persons with disabilities is also called into question, especially in closed institutions. </w:t>
      </w:r>
      <w:r w:rsidR="00456600">
        <w:rPr>
          <w:rFonts w:ascii="Times" w:hAnsi="Times"/>
        </w:rPr>
        <w:t>Considering the</w:t>
      </w:r>
      <w:r w:rsidRPr="0097544C">
        <w:rPr>
          <w:rFonts w:ascii="Times" w:hAnsi="Times"/>
        </w:rPr>
        <w:t xml:space="preserve"> high rate of homophobia and frequent attacks </w:t>
      </w:r>
      <w:r w:rsidR="005B663A" w:rsidRPr="0097544C">
        <w:rPr>
          <w:rFonts w:ascii="Times" w:hAnsi="Times"/>
        </w:rPr>
        <w:t xml:space="preserve">on representatives of </w:t>
      </w:r>
      <w:r w:rsidRPr="0097544C">
        <w:rPr>
          <w:rFonts w:ascii="Times" w:hAnsi="Times"/>
        </w:rPr>
        <w:t xml:space="preserve">LGBTI </w:t>
      </w:r>
      <w:r w:rsidR="005B663A" w:rsidRPr="0097544C">
        <w:rPr>
          <w:rFonts w:ascii="Times" w:hAnsi="Times"/>
        </w:rPr>
        <w:t>community</w:t>
      </w:r>
      <w:r w:rsidR="00481E1C">
        <w:rPr>
          <w:rFonts w:ascii="Times" w:hAnsi="Times"/>
        </w:rPr>
        <w:t xml:space="preserve"> in Georgia</w:t>
      </w:r>
      <w:r w:rsidR="005B663A" w:rsidRPr="0097544C">
        <w:rPr>
          <w:rFonts w:ascii="Times" w:hAnsi="Times"/>
        </w:rPr>
        <w:t xml:space="preserve">, LGBTI persons with disabilities are especially vulnerable. There are no </w:t>
      </w:r>
      <w:r w:rsidR="00481E1C">
        <w:rPr>
          <w:rFonts w:ascii="Times" w:hAnsi="Times"/>
        </w:rPr>
        <w:t>official mechanisms</w:t>
      </w:r>
      <w:r w:rsidR="005B663A" w:rsidRPr="0097544C">
        <w:rPr>
          <w:rFonts w:ascii="Times" w:hAnsi="Times"/>
        </w:rPr>
        <w:t xml:space="preserve"> for their protection. Research and policy about these issues are lacking and there are no plans to remedy this gap. </w:t>
      </w:r>
    </w:p>
    <w:p w14:paraId="13C30116" w14:textId="77777777" w:rsidR="00630CBF" w:rsidRPr="0097544C" w:rsidRDefault="00630CBF" w:rsidP="00204D74">
      <w:pPr>
        <w:spacing w:line="360" w:lineRule="auto"/>
        <w:jc w:val="both"/>
        <w:rPr>
          <w:rFonts w:ascii="Times" w:hAnsi="Times"/>
        </w:rPr>
      </w:pPr>
    </w:p>
    <w:p w14:paraId="150012B7" w14:textId="3EDABFE9" w:rsidR="005B663A" w:rsidRPr="0097544C" w:rsidRDefault="005B663A" w:rsidP="00204D74">
      <w:pPr>
        <w:spacing w:line="360" w:lineRule="auto"/>
        <w:jc w:val="both"/>
        <w:rPr>
          <w:rFonts w:ascii="Times" w:hAnsi="Times"/>
          <w:b/>
          <w:u w:val="single"/>
        </w:rPr>
      </w:pPr>
      <w:r w:rsidRPr="0097544C">
        <w:rPr>
          <w:rFonts w:ascii="Times" w:hAnsi="Times"/>
          <w:b/>
          <w:u w:val="single"/>
        </w:rPr>
        <w:t xml:space="preserve">Recommendations: </w:t>
      </w:r>
    </w:p>
    <w:p w14:paraId="690127C8" w14:textId="383E64B0" w:rsidR="005B663A" w:rsidRPr="0097544C" w:rsidRDefault="00E34211" w:rsidP="00204D74">
      <w:pPr>
        <w:pStyle w:val="ListParagraph"/>
        <w:numPr>
          <w:ilvl w:val="0"/>
          <w:numId w:val="14"/>
        </w:numPr>
        <w:spacing w:line="360" w:lineRule="auto"/>
        <w:jc w:val="both"/>
        <w:rPr>
          <w:rFonts w:ascii="Times" w:hAnsi="Times"/>
        </w:rPr>
      </w:pPr>
      <w:r w:rsidRPr="0097544C">
        <w:rPr>
          <w:rFonts w:ascii="Times" w:hAnsi="Times"/>
        </w:rPr>
        <w:t xml:space="preserve">The </w:t>
      </w:r>
      <w:r w:rsidR="009518B1">
        <w:rPr>
          <w:rFonts w:ascii="Times" w:hAnsi="Times"/>
        </w:rPr>
        <w:t>State</w:t>
      </w:r>
      <w:r w:rsidR="005B663A" w:rsidRPr="0097544C">
        <w:rPr>
          <w:rFonts w:ascii="Times" w:hAnsi="Times"/>
        </w:rPr>
        <w:t xml:space="preserve"> should ensure training of personnel of law enforcement institutions, penitentiary and other closed facilities of </w:t>
      </w:r>
      <w:r w:rsidRPr="0097544C">
        <w:rPr>
          <w:rFonts w:ascii="Times" w:hAnsi="Times"/>
        </w:rPr>
        <w:t xml:space="preserve">the </w:t>
      </w:r>
      <w:r w:rsidR="009518B1">
        <w:rPr>
          <w:rFonts w:ascii="Times" w:hAnsi="Times"/>
        </w:rPr>
        <w:t>State</w:t>
      </w:r>
      <w:r w:rsidR="005B663A" w:rsidRPr="0097544C">
        <w:rPr>
          <w:rFonts w:ascii="Times" w:hAnsi="Times"/>
        </w:rPr>
        <w:t xml:space="preserve"> </w:t>
      </w:r>
      <w:r w:rsidR="00E57E82">
        <w:rPr>
          <w:rFonts w:ascii="Times" w:hAnsi="Times"/>
        </w:rPr>
        <w:t xml:space="preserve">on </w:t>
      </w:r>
      <w:r w:rsidR="005B663A" w:rsidRPr="0097544C">
        <w:rPr>
          <w:rFonts w:ascii="Times" w:hAnsi="Times"/>
        </w:rPr>
        <w:t>disability</w:t>
      </w:r>
      <w:r w:rsidR="00EA4088">
        <w:rPr>
          <w:rFonts w:ascii="Times" w:hAnsi="Times"/>
        </w:rPr>
        <w:t xml:space="preserve"> rights and </w:t>
      </w:r>
      <w:r w:rsidR="00E57E82">
        <w:rPr>
          <w:rFonts w:ascii="Times" w:hAnsi="Times"/>
        </w:rPr>
        <w:t>needs</w:t>
      </w:r>
      <w:r w:rsidR="005B663A" w:rsidRPr="0097544C">
        <w:rPr>
          <w:rFonts w:ascii="Times" w:hAnsi="Times"/>
        </w:rPr>
        <w:t xml:space="preserve">; </w:t>
      </w:r>
    </w:p>
    <w:p w14:paraId="487A4EE6" w14:textId="511C3AEF" w:rsidR="005B663A" w:rsidRPr="0097544C" w:rsidRDefault="00E34211" w:rsidP="00204D74">
      <w:pPr>
        <w:pStyle w:val="ListParagraph"/>
        <w:numPr>
          <w:ilvl w:val="0"/>
          <w:numId w:val="14"/>
        </w:numPr>
        <w:spacing w:line="360" w:lineRule="auto"/>
        <w:jc w:val="both"/>
        <w:rPr>
          <w:rFonts w:ascii="Times" w:hAnsi="Times"/>
        </w:rPr>
      </w:pPr>
      <w:r w:rsidRPr="0097544C">
        <w:rPr>
          <w:rFonts w:ascii="Times" w:hAnsi="Times"/>
        </w:rPr>
        <w:t xml:space="preserve">The </w:t>
      </w:r>
      <w:r w:rsidR="009518B1">
        <w:rPr>
          <w:rFonts w:ascii="Times" w:hAnsi="Times"/>
        </w:rPr>
        <w:t>State</w:t>
      </w:r>
      <w:r w:rsidR="005B663A" w:rsidRPr="0097544C">
        <w:rPr>
          <w:rFonts w:ascii="Times" w:hAnsi="Times"/>
        </w:rPr>
        <w:t xml:space="preserve"> should provide persons with disabilities </w:t>
      </w:r>
      <w:r w:rsidR="00A8128F">
        <w:rPr>
          <w:rFonts w:ascii="Times" w:hAnsi="Times"/>
        </w:rPr>
        <w:t>in penitentiary</w:t>
      </w:r>
      <w:r w:rsidR="00FC16D1">
        <w:rPr>
          <w:rFonts w:ascii="Times" w:hAnsi="Times"/>
        </w:rPr>
        <w:t xml:space="preserve"> </w:t>
      </w:r>
      <w:r w:rsidR="00FC16D1" w:rsidRPr="0097544C">
        <w:rPr>
          <w:rFonts w:ascii="Times" w:hAnsi="Times"/>
        </w:rPr>
        <w:t xml:space="preserve">and other </w:t>
      </w:r>
      <w:r w:rsidR="00B830C2">
        <w:rPr>
          <w:rFonts w:ascii="Times" w:hAnsi="Times"/>
        </w:rPr>
        <w:t xml:space="preserve">State-run </w:t>
      </w:r>
      <w:r w:rsidR="00FC16D1" w:rsidRPr="0097544C">
        <w:rPr>
          <w:rFonts w:ascii="Times" w:hAnsi="Times"/>
        </w:rPr>
        <w:t xml:space="preserve">closed facilities </w:t>
      </w:r>
      <w:r w:rsidR="005B663A" w:rsidRPr="0097544C">
        <w:rPr>
          <w:rFonts w:ascii="Times" w:hAnsi="Times"/>
        </w:rPr>
        <w:t xml:space="preserve">with services that are necessary for dignified life; </w:t>
      </w:r>
    </w:p>
    <w:p w14:paraId="5361140B" w14:textId="20FD9913" w:rsidR="005B663A" w:rsidRPr="0097544C" w:rsidRDefault="00E34211" w:rsidP="00204D74">
      <w:pPr>
        <w:pStyle w:val="ListParagraph"/>
        <w:numPr>
          <w:ilvl w:val="0"/>
          <w:numId w:val="14"/>
        </w:numPr>
        <w:spacing w:line="360" w:lineRule="auto"/>
        <w:jc w:val="both"/>
        <w:rPr>
          <w:rFonts w:ascii="Times" w:hAnsi="Times"/>
        </w:rPr>
      </w:pPr>
      <w:r w:rsidRPr="0097544C">
        <w:rPr>
          <w:rFonts w:ascii="Times" w:hAnsi="Times"/>
        </w:rPr>
        <w:t xml:space="preserve">The </w:t>
      </w:r>
      <w:r w:rsidR="009518B1">
        <w:rPr>
          <w:rFonts w:ascii="Times" w:hAnsi="Times"/>
        </w:rPr>
        <w:t>State</w:t>
      </w:r>
      <w:r w:rsidR="005B663A" w:rsidRPr="0097544C">
        <w:rPr>
          <w:rFonts w:ascii="Times" w:hAnsi="Times"/>
        </w:rPr>
        <w:t xml:space="preserve"> should evaluate and prevent risks of violence against persons with disabilities in penitentiary and other </w:t>
      </w:r>
      <w:r w:rsidR="00B830C2">
        <w:rPr>
          <w:rFonts w:ascii="Times" w:hAnsi="Times"/>
        </w:rPr>
        <w:t xml:space="preserve">State-run </w:t>
      </w:r>
      <w:r w:rsidR="005B663A" w:rsidRPr="0097544C">
        <w:rPr>
          <w:rFonts w:ascii="Times" w:hAnsi="Times"/>
        </w:rPr>
        <w:t>closed facilities, including against LGBT</w:t>
      </w:r>
      <w:r w:rsidR="00B830C2">
        <w:rPr>
          <w:rFonts w:ascii="Times" w:hAnsi="Times"/>
        </w:rPr>
        <w:t>I</w:t>
      </w:r>
      <w:r w:rsidR="005B663A" w:rsidRPr="0097544C">
        <w:rPr>
          <w:rFonts w:ascii="Times" w:hAnsi="Times"/>
        </w:rPr>
        <w:t xml:space="preserve"> persons with disabilities. </w:t>
      </w:r>
    </w:p>
    <w:p w14:paraId="2BBBDC40" w14:textId="77777777" w:rsidR="005B663A" w:rsidRPr="0097544C" w:rsidRDefault="005B663A" w:rsidP="00204D74">
      <w:pPr>
        <w:spacing w:line="360" w:lineRule="auto"/>
        <w:jc w:val="both"/>
        <w:rPr>
          <w:rFonts w:ascii="Times" w:hAnsi="Times"/>
        </w:rPr>
      </w:pPr>
    </w:p>
    <w:p w14:paraId="14FB6680" w14:textId="223B3502" w:rsidR="005B663A" w:rsidRPr="00630CBF" w:rsidRDefault="005B663A" w:rsidP="00630CBF">
      <w:pPr>
        <w:pStyle w:val="Heading1"/>
        <w:rPr>
          <w:sz w:val="32"/>
          <w:szCs w:val="32"/>
        </w:rPr>
      </w:pPr>
      <w:bookmarkStart w:id="13" w:name="_Toc428956596"/>
      <w:r w:rsidRPr="00B05A4E">
        <w:rPr>
          <w:sz w:val="32"/>
          <w:szCs w:val="32"/>
        </w:rPr>
        <w:t xml:space="preserve">Article 19. </w:t>
      </w:r>
      <w:r w:rsidR="00C64122" w:rsidRPr="00B05A4E">
        <w:rPr>
          <w:sz w:val="32"/>
          <w:szCs w:val="32"/>
        </w:rPr>
        <w:t>Living independently and being included in the community</w:t>
      </w:r>
      <w:bookmarkEnd w:id="13"/>
    </w:p>
    <w:p w14:paraId="2CE2C143" w14:textId="07939A5C" w:rsidR="00AC55B1" w:rsidRDefault="00C64122" w:rsidP="00204D74">
      <w:pPr>
        <w:spacing w:line="360" w:lineRule="auto"/>
        <w:jc w:val="both"/>
        <w:rPr>
          <w:rFonts w:ascii="Times" w:hAnsi="Times" w:cs="Helvetica"/>
        </w:rPr>
      </w:pPr>
      <w:r w:rsidRPr="0097544C">
        <w:rPr>
          <w:rFonts w:ascii="Times" w:hAnsi="Times"/>
        </w:rPr>
        <w:t xml:space="preserve">Georgia has not made any steps for deinstitutionalization of persons with disabilities that are 18 years </w:t>
      </w:r>
      <w:r w:rsidR="009104F3">
        <w:rPr>
          <w:rFonts w:ascii="Times" w:hAnsi="Times"/>
        </w:rPr>
        <w:t xml:space="preserve">old </w:t>
      </w:r>
      <w:r w:rsidRPr="0097544C">
        <w:rPr>
          <w:rFonts w:ascii="Times" w:hAnsi="Times"/>
        </w:rPr>
        <w:t xml:space="preserve">or older. </w:t>
      </w:r>
      <w:r w:rsidR="00644387">
        <w:rPr>
          <w:rFonts w:ascii="Times" w:hAnsi="Times"/>
        </w:rPr>
        <w:t>D</w:t>
      </w:r>
      <w:r w:rsidRPr="0097544C">
        <w:rPr>
          <w:rFonts w:ascii="Times" w:hAnsi="Times"/>
        </w:rPr>
        <w:t xml:space="preserve">einstitutionalization and adequate housing are not considered in the Resolution no.2315-IIm of the Parliament of Georgia </w:t>
      </w:r>
      <w:r w:rsidR="006A78CB">
        <w:rPr>
          <w:rFonts w:ascii="Times" w:hAnsi="Times"/>
        </w:rPr>
        <w:t>on</w:t>
      </w:r>
      <w:r w:rsidRPr="0097544C">
        <w:rPr>
          <w:rFonts w:ascii="Times" w:hAnsi="Times"/>
        </w:rPr>
        <w:t xml:space="preserve"> “National Strategy of Georgia for Protection of Human Rights (2014-2020), 30 April 2014.</w:t>
      </w:r>
      <w:r w:rsidRPr="0097544C">
        <w:rPr>
          <w:rStyle w:val="FootnoteReference"/>
          <w:rFonts w:ascii="Times" w:hAnsi="Times" w:cs="Helvetica"/>
        </w:rPr>
        <w:footnoteReference w:id="35"/>
      </w:r>
      <w:r w:rsidRPr="0097544C">
        <w:rPr>
          <w:rFonts w:ascii="Times" w:hAnsi="Times" w:cs="Helvetica"/>
        </w:rPr>
        <w:t xml:space="preserve"> </w:t>
      </w:r>
    </w:p>
    <w:p w14:paraId="3B0D5E44" w14:textId="77777777" w:rsidR="00630CBF" w:rsidRPr="0097544C" w:rsidRDefault="00630CBF" w:rsidP="00204D74">
      <w:pPr>
        <w:spacing w:line="360" w:lineRule="auto"/>
        <w:jc w:val="both"/>
        <w:rPr>
          <w:rFonts w:ascii="Times" w:hAnsi="Times" w:cs="Helvetica"/>
        </w:rPr>
      </w:pPr>
    </w:p>
    <w:p w14:paraId="26176669" w14:textId="0616F83C" w:rsidR="00A945D8" w:rsidRDefault="00E34211" w:rsidP="00204D74">
      <w:pPr>
        <w:spacing w:line="360" w:lineRule="auto"/>
        <w:jc w:val="both"/>
        <w:rPr>
          <w:rFonts w:ascii="Times" w:hAnsi="Times"/>
        </w:rPr>
      </w:pPr>
      <w:r w:rsidRPr="0097544C">
        <w:rPr>
          <w:rFonts w:ascii="Times" w:hAnsi="Times"/>
        </w:rPr>
        <w:t xml:space="preserve">The </w:t>
      </w:r>
      <w:r w:rsidR="009518B1">
        <w:rPr>
          <w:rFonts w:ascii="Times" w:hAnsi="Times"/>
        </w:rPr>
        <w:t>State</w:t>
      </w:r>
      <w:r w:rsidR="00AC55B1" w:rsidRPr="0097544C">
        <w:rPr>
          <w:rFonts w:ascii="Times" w:hAnsi="Times"/>
        </w:rPr>
        <w:t xml:space="preserve"> submitted its first report on </w:t>
      </w:r>
      <w:r w:rsidR="00CE66B7">
        <w:rPr>
          <w:rFonts w:ascii="Times" w:hAnsi="Times"/>
        </w:rPr>
        <w:t xml:space="preserve">the </w:t>
      </w:r>
      <w:r w:rsidR="00AC55B1" w:rsidRPr="0097544C">
        <w:rPr>
          <w:rFonts w:ascii="Times" w:hAnsi="Times"/>
        </w:rPr>
        <w:t xml:space="preserve">implementation of </w:t>
      </w:r>
      <w:r w:rsidR="006A78CB">
        <w:rPr>
          <w:rFonts w:ascii="Times" w:hAnsi="Times"/>
        </w:rPr>
        <w:t xml:space="preserve">the </w:t>
      </w:r>
      <w:r w:rsidR="00AC55B1" w:rsidRPr="0097544C">
        <w:rPr>
          <w:rFonts w:ascii="Times" w:hAnsi="Times"/>
        </w:rPr>
        <w:t xml:space="preserve">CRPD in 2016. The report </w:t>
      </w:r>
      <w:r w:rsidR="00101FCA">
        <w:rPr>
          <w:rFonts w:ascii="Times" w:hAnsi="Times"/>
        </w:rPr>
        <w:t>discusses</w:t>
      </w:r>
      <w:r w:rsidR="00AC55B1" w:rsidRPr="0097544C">
        <w:rPr>
          <w:rFonts w:ascii="Times" w:hAnsi="Times"/>
        </w:rPr>
        <w:t xml:space="preserve"> </w:t>
      </w:r>
      <w:r w:rsidR="00A945D8">
        <w:rPr>
          <w:rFonts w:ascii="Times" w:hAnsi="Times"/>
        </w:rPr>
        <w:t>commun</w:t>
      </w:r>
      <w:r w:rsidR="009436AB">
        <w:rPr>
          <w:rFonts w:ascii="Times" w:hAnsi="Times"/>
        </w:rPr>
        <w:t>ity care provider organizations</w:t>
      </w:r>
      <w:r w:rsidR="00AC55B1" w:rsidRPr="0097544C">
        <w:rPr>
          <w:rFonts w:ascii="Times" w:hAnsi="Times"/>
        </w:rPr>
        <w:t xml:space="preserve"> </w:t>
      </w:r>
      <w:proofErr w:type="gramStart"/>
      <w:r w:rsidR="009436AB">
        <w:rPr>
          <w:rFonts w:ascii="Times" w:hAnsi="Times"/>
        </w:rPr>
        <w:t>who</w:t>
      </w:r>
      <w:proofErr w:type="gramEnd"/>
      <w:r w:rsidR="009436AB">
        <w:rPr>
          <w:rFonts w:ascii="Times" w:hAnsi="Times"/>
        </w:rPr>
        <w:t xml:space="preserve"> offer conditions resembling</w:t>
      </w:r>
      <w:r w:rsidR="00AC55B1" w:rsidRPr="0097544C">
        <w:rPr>
          <w:rFonts w:ascii="Times" w:hAnsi="Times"/>
        </w:rPr>
        <w:t xml:space="preserve"> family environment and </w:t>
      </w:r>
      <w:r w:rsidR="009436AB">
        <w:rPr>
          <w:rFonts w:ascii="Times" w:hAnsi="Times"/>
        </w:rPr>
        <w:t xml:space="preserve">promote </w:t>
      </w:r>
      <w:r w:rsidR="00AC55B1" w:rsidRPr="0097544C">
        <w:rPr>
          <w:rFonts w:ascii="Times" w:hAnsi="Times"/>
        </w:rPr>
        <w:t>independe</w:t>
      </w:r>
      <w:r w:rsidR="00D7057A">
        <w:rPr>
          <w:rFonts w:ascii="Times" w:hAnsi="Times"/>
        </w:rPr>
        <w:t>nt living for the</w:t>
      </w:r>
      <w:r w:rsidR="00857A22">
        <w:rPr>
          <w:rFonts w:ascii="Times" w:hAnsi="Times"/>
        </w:rPr>
        <w:t>ir</w:t>
      </w:r>
      <w:r w:rsidR="00D7057A">
        <w:rPr>
          <w:rFonts w:ascii="Times" w:hAnsi="Times"/>
        </w:rPr>
        <w:t xml:space="preserve"> target groups. </w:t>
      </w:r>
      <w:r w:rsidR="009436AB">
        <w:rPr>
          <w:rFonts w:ascii="Times" w:hAnsi="Times"/>
        </w:rPr>
        <w:t>According to</w:t>
      </w:r>
      <w:r w:rsidR="00AC55B1" w:rsidRPr="0097544C">
        <w:rPr>
          <w:rFonts w:ascii="Times" w:hAnsi="Times"/>
        </w:rPr>
        <w:t xml:space="preserve"> the Ministry of La</w:t>
      </w:r>
      <w:r w:rsidR="000C3B55">
        <w:rPr>
          <w:rFonts w:ascii="Times" w:hAnsi="Times"/>
        </w:rPr>
        <w:t>bor, Health</w:t>
      </w:r>
      <w:r w:rsidR="009436AB">
        <w:rPr>
          <w:rFonts w:ascii="Times" w:hAnsi="Times"/>
        </w:rPr>
        <w:t xml:space="preserve"> and Social Affairs, </w:t>
      </w:r>
      <w:r w:rsidR="00AC55B1" w:rsidRPr="0097544C">
        <w:rPr>
          <w:rFonts w:ascii="Times" w:hAnsi="Times"/>
        </w:rPr>
        <w:t>each community</w:t>
      </w:r>
      <w:r w:rsidR="000C3B55">
        <w:rPr>
          <w:rFonts w:ascii="Times" w:hAnsi="Times"/>
        </w:rPr>
        <w:t xml:space="preserve"> care</w:t>
      </w:r>
      <w:r w:rsidR="009436AB">
        <w:rPr>
          <w:rFonts w:ascii="Times" w:hAnsi="Times"/>
        </w:rPr>
        <w:t xml:space="preserve"> organization enrolls</w:t>
      </w:r>
      <w:r w:rsidR="00AC55B1" w:rsidRPr="0097544C">
        <w:rPr>
          <w:rFonts w:ascii="Times" w:hAnsi="Times"/>
        </w:rPr>
        <w:t xml:space="preserve"> 20-42</w:t>
      </w:r>
      <w:r w:rsidR="00081352">
        <w:rPr>
          <w:rFonts w:ascii="Times" w:hAnsi="Times"/>
        </w:rPr>
        <w:t xml:space="preserve"> adult</w:t>
      </w:r>
      <w:r w:rsidR="00AC55B1" w:rsidRPr="0097544C">
        <w:rPr>
          <w:rFonts w:ascii="Times" w:hAnsi="Times"/>
        </w:rPr>
        <w:t xml:space="preserve"> beneficiaries</w:t>
      </w:r>
      <w:r w:rsidR="00367913">
        <w:rPr>
          <w:rFonts w:ascii="Times" w:hAnsi="Times"/>
        </w:rPr>
        <w:t>.</w:t>
      </w:r>
      <w:r w:rsidR="00AC55B1" w:rsidRPr="0097544C">
        <w:rPr>
          <w:rStyle w:val="FootnoteReference"/>
          <w:rFonts w:ascii="Times" w:hAnsi="Times" w:cs="Helvetica"/>
        </w:rPr>
        <w:footnoteReference w:id="36"/>
      </w:r>
      <w:r w:rsidR="00AC55B1" w:rsidRPr="0097544C">
        <w:rPr>
          <w:rFonts w:ascii="Times" w:hAnsi="Times"/>
        </w:rPr>
        <w:t xml:space="preserve"> </w:t>
      </w:r>
      <w:r w:rsidR="00367913">
        <w:rPr>
          <w:rFonts w:ascii="Times" w:hAnsi="Times"/>
        </w:rPr>
        <w:t>T</w:t>
      </w:r>
      <w:r w:rsidRPr="0097544C">
        <w:rPr>
          <w:rFonts w:ascii="Times" w:hAnsi="Times"/>
        </w:rPr>
        <w:t xml:space="preserve">he </w:t>
      </w:r>
      <w:r w:rsidR="009518B1">
        <w:rPr>
          <w:rFonts w:ascii="Times" w:hAnsi="Times"/>
        </w:rPr>
        <w:t>State</w:t>
      </w:r>
      <w:r w:rsidR="00367913">
        <w:rPr>
          <w:rFonts w:ascii="Times" w:hAnsi="Times"/>
        </w:rPr>
        <w:t xml:space="preserve"> report does not point to any official</w:t>
      </w:r>
      <w:r w:rsidR="000C3B55">
        <w:rPr>
          <w:rFonts w:ascii="Times" w:hAnsi="Times"/>
        </w:rPr>
        <w:t xml:space="preserve"> plans </w:t>
      </w:r>
      <w:r w:rsidR="009436AB">
        <w:rPr>
          <w:rFonts w:ascii="Times" w:hAnsi="Times"/>
        </w:rPr>
        <w:t>of</w:t>
      </w:r>
      <w:r w:rsidR="000C3B55">
        <w:rPr>
          <w:rFonts w:ascii="Times" w:hAnsi="Times"/>
        </w:rPr>
        <w:t xml:space="preserve"> </w:t>
      </w:r>
      <w:r w:rsidR="00081352">
        <w:rPr>
          <w:rFonts w:ascii="Times" w:hAnsi="Times"/>
        </w:rPr>
        <w:t xml:space="preserve">adult </w:t>
      </w:r>
      <w:r w:rsidR="000C3B55">
        <w:rPr>
          <w:rFonts w:ascii="Times" w:hAnsi="Times"/>
        </w:rPr>
        <w:t>deinstitutionalization. M</w:t>
      </w:r>
      <w:r w:rsidR="00AC55B1" w:rsidRPr="0097544C">
        <w:rPr>
          <w:rFonts w:ascii="Times" w:hAnsi="Times"/>
        </w:rPr>
        <w:t>oreover,</w:t>
      </w:r>
      <w:r w:rsidR="00367913">
        <w:rPr>
          <w:rFonts w:ascii="Times" w:hAnsi="Times"/>
        </w:rPr>
        <w:t xml:space="preserve"> the way the report describes the community care services provided by NGOs suggests that the </w:t>
      </w:r>
      <w:r w:rsidR="009518B1">
        <w:rPr>
          <w:rFonts w:ascii="Times" w:hAnsi="Times"/>
        </w:rPr>
        <w:t>State</w:t>
      </w:r>
      <w:r w:rsidR="00367913">
        <w:rPr>
          <w:rFonts w:ascii="Times" w:hAnsi="Times"/>
        </w:rPr>
        <w:t xml:space="preserve"> is</w:t>
      </w:r>
      <w:r w:rsidR="008437A9">
        <w:rPr>
          <w:rFonts w:ascii="Times" w:hAnsi="Times"/>
        </w:rPr>
        <w:t xml:space="preserve"> inclined to maintain the</w:t>
      </w:r>
      <w:r w:rsidR="00AC55B1" w:rsidRPr="0097544C">
        <w:rPr>
          <w:rFonts w:ascii="Times" w:hAnsi="Times"/>
        </w:rPr>
        <w:t xml:space="preserve"> </w:t>
      </w:r>
      <w:r w:rsidR="00367913">
        <w:rPr>
          <w:rFonts w:ascii="Times" w:hAnsi="Times"/>
        </w:rPr>
        <w:t xml:space="preserve">residential </w:t>
      </w:r>
      <w:r w:rsidR="00AC55B1" w:rsidRPr="0097544C">
        <w:rPr>
          <w:rFonts w:ascii="Times" w:hAnsi="Times"/>
        </w:rPr>
        <w:t xml:space="preserve">institutions </w:t>
      </w:r>
      <w:r w:rsidR="004A5960">
        <w:rPr>
          <w:rFonts w:ascii="Times" w:hAnsi="Times"/>
        </w:rPr>
        <w:t>though smaller in size and</w:t>
      </w:r>
      <w:r w:rsidR="000C3B55">
        <w:rPr>
          <w:rFonts w:ascii="Times" w:hAnsi="Times"/>
        </w:rPr>
        <w:t xml:space="preserve"> with different names. </w:t>
      </w:r>
    </w:p>
    <w:p w14:paraId="0AE6362A" w14:textId="77777777" w:rsidR="00630CBF" w:rsidRPr="0097544C" w:rsidRDefault="00630CBF" w:rsidP="00204D74">
      <w:pPr>
        <w:spacing w:line="360" w:lineRule="auto"/>
        <w:jc w:val="both"/>
        <w:rPr>
          <w:rFonts w:ascii="Times" w:hAnsi="Times"/>
        </w:rPr>
      </w:pPr>
    </w:p>
    <w:p w14:paraId="71F51798" w14:textId="3A3DDBDB" w:rsidR="00AC55B1" w:rsidRDefault="009E05DE" w:rsidP="00204D74">
      <w:pPr>
        <w:spacing w:line="360" w:lineRule="auto"/>
        <w:jc w:val="both"/>
        <w:rPr>
          <w:rFonts w:ascii="Times" w:hAnsi="Times"/>
        </w:rPr>
      </w:pPr>
      <w:r>
        <w:rPr>
          <w:rFonts w:ascii="Times" w:hAnsi="Times"/>
        </w:rPr>
        <w:t>Residential i</w:t>
      </w:r>
      <w:r w:rsidR="00AC55B1" w:rsidRPr="0097544C">
        <w:rPr>
          <w:rFonts w:ascii="Times" w:hAnsi="Times"/>
        </w:rPr>
        <w:t>nstitutions continue to be the only</w:t>
      </w:r>
      <w:r w:rsidR="00521716" w:rsidRPr="0097544C">
        <w:rPr>
          <w:rFonts w:ascii="Times" w:hAnsi="Times"/>
        </w:rPr>
        <w:t xml:space="preserve"> </w:t>
      </w:r>
      <w:r w:rsidR="0016234A">
        <w:rPr>
          <w:rFonts w:ascii="Times" w:hAnsi="Times"/>
        </w:rPr>
        <w:t>option for alternative housing</w:t>
      </w:r>
      <w:r w:rsidR="00AC55B1" w:rsidRPr="0097544C">
        <w:rPr>
          <w:rFonts w:ascii="Times" w:hAnsi="Times"/>
        </w:rPr>
        <w:t xml:space="preserve"> fo</w:t>
      </w:r>
      <w:r w:rsidR="00521716" w:rsidRPr="0097544C">
        <w:rPr>
          <w:rFonts w:ascii="Times" w:hAnsi="Times"/>
        </w:rPr>
        <w:t xml:space="preserve">r persons with disabilities. </w:t>
      </w:r>
      <w:r w:rsidR="00E34211" w:rsidRPr="0097544C">
        <w:rPr>
          <w:rFonts w:ascii="Times" w:hAnsi="Times"/>
        </w:rPr>
        <w:t xml:space="preserve">The </w:t>
      </w:r>
      <w:r w:rsidR="009518B1">
        <w:rPr>
          <w:rFonts w:ascii="Times" w:hAnsi="Times"/>
        </w:rPr>
        <w:t>State</w:t>
      </w:r>
      <w:r w:rsidR="00521716" w:rsidRPr="0097544C">
        <w:rPr>
          <w:rFonts w:ascii="Times" w:hAnsi="Times"/>
        </w:rPr>
        <w:t xml:space="preserve"> </w:t>
      </w:r>
      <w:r w:rsidR="00AB1321">
        <w:rPr>
          <w:rFonts w:ascii="Times" w:hAnsi="Times"/>
        </w:rPr>
        <w:t xml:space="preserve">repeatedly </w:t>
      </w:r>
      <w:r w:rsidR="00521716" w:rsidRPr="0097544C">
        <w:rPr>
          <w:rFonts w:ascii="Times" w:hAnsi="Times"/>
        </w:rPr>
        <w:t>refuses to provide social housing, citing lack of material and financial resources.</w:t>
      </w:r>
      <w:r w:rsidR="004A3E7A" w:rsidRPr="0097544C">
        <w:rPr>
          <w:rStyle w:val="FootnoteReference"/>
          <w:rFonts w:ascii="Times" w:hAnsi="Times" w:cs="Helvetica"/>
        </w:rPr>
        <w:footnoteReference w:id="37"/>
      </w:r>
      <w:r w:rsidR="00521716" w:rsidRPr="0097544C">
        <w:rPr>
          <w:rFonts w:ascii="Times" w:hAnsi="Times"/>
        </w:rPr>
        <w:t xml:space="preserve"> </w:t>
      </w:r>
    </w:p>
    <w:p w14:paraId="3CB8AC78" w14:textId="77777777" w:rsidR="00630CBF" w:rsidRPr="0097544C" w:rsidRDefault="00630CBF" w:rsidP="00204D74">
      <w:pPr>
        <w:spacing w:line="360" w:lineRule="auto"/>
        <w:jc w:val="both"/>
        <w:rPr>
          <w:rFonts w:ascii="Times" w:hAnsi="Times"/>
        </w:rPr>
      </w:pPr>
    </w:p>
    <w:p w14:paraId="7BF0F5FB" w14:textId="205303AA" w:rsidR="005E092A" w:rsidRDefault="00521716" w:rsidP="00204D74">
      <w:pPr>
        <w:spacing w:line="360" w:lineRule="auto"/>
        <w:jc w:val="both"/>
        <w:rPr>
          <w:rFonts w:ascii="Times" w:hAnsi="Times"/>
        </w:rPr>
      </w:pPr>
      <w:r w:rsidRPr="0097544C">
        <w:rPr>
          <w:rFonts w:ascii="Times" w:hAnsi="Times"/>
        </w:rPr>
        <w:t xml:space="preserve">Understanding </w:t>
      </w:r>
      <w:r w:rsidR="00436772">
        <w:rPr>
          <w:rFonts w:ascii="Times" w:hAnsi="Times"/>
        </w:rPr>
        <w:t>of</w:t>
      </w:r>
      <w:r w:rsidRPr="0097544C">
        <w:rPr>
          <w:rFonts w:ascii="Times" w:hAnsi="Times"/>
        </w:rPr>
        <w:t xml:space="preserve"> deinstitutionalization is </w:t>
      </w:r>
      <w:r w:rsidR="00436772">
        <w:rPr>
          <w:rFonts w:ascii="Times" w:hAnsi="Times"/>
        </w:rPr>
        <w:t xml:space="preserve">also </w:t>
      </w:r>
      <w:r w:rsidRPr="0097544C">
        <w:rPr>
          <w:rFonts w:ascii="Times" w:hAnsi="Times"/>
        </w:rPr>
        <w:t>quite low among j</w:t>
      </w:r>
      <w:r w:rsidR="00436772">
        <w:rPr>
          <w:rFonts w:ascii="Times" w:hAnsi="Times"/>
        </w:rPr>
        <w:t>udges and other justice system professionals</w:t>
      </w:r>
      <w:r w:rsidRPr="0097544C">
        <w:rPr>
          <w:rFonts w:ascii="Times" w:hAnsi="Times"/>
        </w:rPr>
        <w:t xml:space="preserve">. </w:t>
      </w:r>
      <w:proofErr w:type="gramStart"/>
      <w:r w:rsidR="004A3E7A" w:rsidRPr="0097544C">
        <w:rPr>
          <w:rFonts w:ascii="Times" w:hAnsi="Times"/>
        </w:rPr>
        <w:t xml:space="preserve">ECHR jurisprudence and international agreements are </w:t>
      </w:r>
      <w:r w:rsidR="00405053">
        <w:rPr>
          <w:rFonts w:ascii="Times" w:hAnsi="Times"/>
        </w:rPr>
        <w:t>mis</w:t>
      </w:r>
      <w:r w:rsidR="004A3E7A" w:rsidRPr="0097544C">
        <w:rPr>
          <w:rFonts w:ascii="Times" w:hAnsi="Times"/>
        </w:rPr>
        <w:t>interpreted</w:t>
      </w:r>
      <w:r w:rsidR="00405053">
        <w:rPr>
          <w:rFonts w:ascii="Times" w:hAnsi="Times"/>
        </w:rPr>
        <w:t>, especially by the</w:t>
      </w:r>
      <w:r w:rsidR="004A3E7A" w:rsidRPr="0097544C">
        <w:rPr>
          <w:rFonts w:ascii="Times" w:hAnsi="Times"/>
        </w:rPr>
        <w:t xml:space="preserve"> first instance courts</w:t>
      </w:r>
      <w:proofErr w:type="gramEnd"/>
      <w:r w:rsidR="004A3E7A" w:rsidRPr="0097544C">
        <w:rPr>
          <w:rFonts w:ascii="Times" w:hAnsi="Times"/>
        </w:rPr>
        <w:t>.</w:t>
      </w:r>
      <w:r w:rsidR="004A3E7A" w:rsidRPr="0097544C">
        <w:rPr>
          <w:rStyle w:val="FootnoteReference"/>
          <w:rFonts w:ascii="Times" w:hAnsi="Times" w:cs="Helvetica"/>
        </w:rPr>
        <w:footnoteReference w:id="38"/>
      </w:r>
      <w:r w:rsidR="004A3E7A" w:rsidRPr="0097544C">
        <w:rPr>
          <w:rFonts w:ascii="Times" w:hAnsi="Times" w:cs="Helvetica"/>
        </w:rPr>
        <w:t xml:space="preserve"> </w:t>
      </w:r>
      <w:r w:rsidR="00720530">
        <w:rPr>
          <w:rFonts w:ascii="Times" w:hAnsi="Times"/>
        </w:rPr>
        <w:t>J</w:t>
      </w:r>
      <w:r w:rsidR="004A3E7A" w:rsidRPr="0097544C">
        <w:rPr>
          <w:rFonts w:ascii="Times" w:hAnsi="Times"/>
        </w:rPr>
        <w:t xml:space="preserve">udges </w:t>
      </w:r>
      <w:r w:rsidR="00720530">
        <w:rPr>
          <w:rFonts w:ascii="Times" w:hAnsi="Times"/>
        </w:rPr>
        <w:t xml:space="preserve">often </w:t>
      </w:r>
      <w:r w:rsidR="004A3E7A" w:rsidRPr="0097544C">
        <w:rPr>
          <w:rFonts w:ascii="Times" w:hAnsi="Times"/>
        </w:rPr>
        <w:t xml:space="preserve">order additional </w:t>
      </w:r>
      <w:r w:rsidR="008437A9">
        <w:rPr>
          <w:rFonts w:ascii="Times" w:hAnsi="Times"/>
        </w:rPr>
        <w:t>forensic examinations</w:t>
      </w:r>
      <w:r w:rsidR="004A3E7A" w:rsidRPr="0097544C">
        <w:rPr>
          <w:rFonts w:ascii="Times" w:hAnsi="Times"/>
        </w:rPr>
        <w:t xml:space="preserve"> in order to determine whether </w:t>
      </w:r>
      <w:r w:rsidR="00436772">
        <w:rPr>
          <w:rFonts w:ascii="Times" w:hAnsi="Times"/>
        </w:rPr>
        <w:t>perso</w:t>
      </w:r>
      <w:r w:rsidR="00B42FDB">
        <w:rPr>
          <w:rFonts w:ascii="Times" w:hAnsi="Times"/>
        </w:rPr>
        <w:t>ns living in</w:t>
      </w:r>
      <w:r w:rsidR="00436772">
        <w:rPr>
          <w:rFonts w:ascii="Times" w:hAnsi="Times"/>
        </w:rPr>
        <w:t xml:space="preserve"> residential</w:t>
      </w:r>
      <w:r w:rsidR="008437A9">
        <w:rPr>
          <w:rFonts w:ascii="Times" w:hAnsi="Times"/>
        </w:rPr>
        <w:t xml:space="preserve"> institution</w:t>
      </w:r>
      <w:r w:rsidR="00B42FDB">
        <w:rPr>
          <w:rFonts w:ascii="Times" w:hAnsi="Times"/>
        </w:rPr>
        <w:t>s</w:t>
      </w:r>
      <w:r w:rsidR="004A3E7A" w:rsidRPr="0097544C">
        <w:rPr>
          <w:rFonts w:ascii="Times" w:hAnsi="Times"/>
        </w:rPr>
        <w:t xml:space="preserve"> “can live independently</w:t>
      </w:r>
      <w:r w:rsidR="004A3E7A" w:rsidRPr="0097544C">
        <w:rPr>
          <w:rStyle w:val="FootnoteReference"/>
          <w:rFonts w:ascii="Times" w:hAnsi="Times" w:cs="Helvetica"/>
        </w:rPr>
        <w:footnoteReference w:id="39"/>
      </w:r>
      <w:r w:rsidR="004A3E7A" w:rsidRPr="0097544C">
        <w:rPr>
          <w:rFonts w:ascii="Times" w:hAnsi="Times" w:cs="Helvetica"/>
        </w:rPr>
        <w:t xml:space="preserve"> </w:t>
      </w:r>
      <w:r w:rsidR="004A3E7A" w:rsidRPr="0097544C">
        <w:rPr>
          <w:rFonts w:ascii="Times" w:hAnsi="Times"/>
        </w:rPr>
        <w:t xml:space="preserve">and </w:t>
      </w:r>
      <w:r w:rsidR="00AC0A54">
        <w:rPr>
          <w:rFonts w:ascii="Times" w:hAnsi="Times"/>
        </w:rPr>
        <w:t xml:space="preserve">can </w:t>
      </w:r>
      <w:r w:rsidR="004A3E7A" w:rsidRPr="0097544C">
        <w:rPr>
          <w:rFonts w:ascii="Times" w:hAnsi="Times"/>
        </w:rPr>
        <w:t>take care of themselves</w:t>
      </w:r>
      <w:r w:rsidR="004A3E7A" w:rsidRPr="0097544C">
        <w:rPr>
          <w:rStyle w:val="FootnoteReference"/>
          <w:rFonts w:ascii="Times" w:hAnsi="Times" w:cs="Helvetica"/>
        </w:rPr>
        <w:footnoteReference w:id="40"/>
      </w:r>
      <w:r w:rsidR="004A3E7A" w:rsidRPr="0097544C">
        <w:rPr>
          <w:rFonts w:ascii="Times" w:hAnsi="Times" w:cs="Helvetica"/>
        </w:rPr>
        <w:t xml:space="preserve"> </w:t>
      </w:r>
      <w:r w:rsidR="004A3E7A" w:rsidRPr="0097544C">
        <w:rPr>
          <w:rFonts w:ascii="Times" w:hAnsi="Times"/>
        </w:rPr>
        <w:t xml:space="preserve">in view of their health </w:t>
      </w:r>
      <w:r w:rsidR="008437A9">
        <w:rPr>
          <w:rFonts w:ascii="Times" w:hAnsi="Times"/>
        </w:rPr>
        <w:t>condition</w:t>
      </w:r>
      <w:r w:rsidR="004A3E7A" w:rsidRPr="0097544C">
        <w:rPr>
          <w:rFonts w:ascii="Times" w:hAnsi="Times"/>
        </w:rPr>
        <w:t xml:space="preserve">”, even though </w:t>
      </w:r>
      <w:r w:rsidR="000701C8">
        <w:rPr>
          <w:rFonts w:ascii="Times" w:hAnsi="Times"/>
        </w:rPr>
        <w:t xml:space="preserve">it is not required </w:t>
      </w:r>
      <w:r w:rsidR="004A3E7A" w:rsidRPr="0097544C">
        <w:rPr>
          <w:rFonts w:ascii="Times" w:hAnsi="Times"/>
        </w:rPr>
        <w:t>either</w:t>
      </w:r>
      <w:r w:rsidR="000701C8">
        <w:rPr>
          <w:rFonts w:ascii="Times" w:hAnsi="Times"/>
        </w:rPr>
        <w:t xml:space="preserve"> in</w:t>
      </w:r>
      <w:r w:rsidR="004A3E7A" w:rsidRPr="0097544C">
        <w:rPr>
          <w:rFonts w:ascii="Times" w:hAnsi="Times"/>
        </w:rPr>
        <w:t xml:space="preserve"> the C</w:t>
      </w:r>
      <w:r w:rsidR="00AC0A54">
        <w:rPr>
          <w:rFonts w:ascii="Times" w:hAnsi="Times"/>
        </w:rPr>
        <w:t>RPD</w:t>
      </w:r>
      <w:r w:rsidR="004A3E7A" w:rsidRPr="0097544C">
        <w:rPr>
          <w:rFonts w:ascii="Times" w:hAnsi="Times"/>
        </w:rPr>
        <w:t xml:space="preserve"> nor the national legislation. </w:t>
      </w:r>
    </w:p>
    <w:p w14:paraId="13BD4ED0" w14:textId="77777777" w:rsidR="00630CBF" w:rsidRPr="0097544C" w:rsidRDefault="00630CBF" w:rsidP="00204D74">
      <w:pPr>
        <w:spacing w:line="360" w:lineRule="auto"/>
        <w:jc w:val="both"/>
        <w:rPr>
          <w:rFonts w:ascii="Times" w:hAnsi="Times"/>
        </w:rPr>
      </w:pPr>
    </w:p>
    <w:p w14:paraId="551223B5" w14:textId="187BB0B8" w:rsidR="0065745B" w:rsidRDefault="005E092A" w:rsidP="00204D74">
      <w:pPr>
        <w:spacing w:line="360" w:lineRule="auto"/>
        <w:jc w:val="both"/>
        <w:rPr>
          <w:rFonts w:ascii="Times" w:hAnsi="Times"/>
        </w:rPr>
      </w:pPr>
      <w:r w:rsidRPr="0097544C">
        <w:rPr>
          <w:rFonts w:ascii="Times" w:hAnsi="Times"/>
        </w:rPr>
        <w:t xml:space="preserve">Services to </w:t>
      </w:r>
      <w:r w:rsidR="00EA312B">
        <w:rPr>
          <w:rFonts w:ascii="Times" w:hAnsi="Times"/>
        </w:rPr>
        <w:t xml:space="preserve">support </w:t>
      </w:r>
      <w:r w:rsidRPr="0097544C">
        <w:rPr>
          <w:rFonts w:ascii="Times" w:hAnsi="Times"/>
        </w:rPr>
        <w:t xml:space="preserve">independent living and provide initial information </w:t>
      </w:r>
      <w:r w:rsidR="0065745B" w:rsidRPr="0097544C">
        <w:rPr>
          <w:rFonts w:ascii="Times" w:hAnsi="Times"/>
        </w:rPr>
        <w:t xml:space="preserve">after </w:t>
      </w:r>
      <w:r w:rsidR="00745601">
        <w:rPr>
          <w:rFonts w:ascii="Times" w:hAnsi="Times"/>
        </w:rPr>
        <w:t xml:space="preserve">the </w:t>
      </w:r>
      <w:r w:rsidR="00A9605E">
        <w:rPr>
          <w:rFonts w:ascii="Times" w:hAnsi="Times"/>
        </w:rPr>
        <w:t xml:space="preserve">onset </w:t>
      </w:r>
      <w:r w:rsidR="0065745B" w:rsidRPr="0097544C">
        <w:rPr>
          <w:rFonts w:ascii="Times" w:hAnsi="Times"/>
        </w:rPr>
        <w:t xml:space="preserve">of disability </w:t>
      </w:r>
      <w:r w:rsidR="004C4C71" w:rsidRPr="0097544C">
        <w:rPr>
          <w:rFonts w:ascii="Times" w:hAnsi="Times"/>
        </w:rPr>
        <w:t xml:space="preserve">including psychological assistance </w:t>
      </w:r>
      <w:r w:rsidR="0065745B" w:rsidRPr="0097544C">
        <w:rPr>
          <w:rFonts w:ascii="Times" w:hAnsi="Times"/>
        </w:rPr>
        <w:t>a</w:t>
      </w:r>
      <w:r w:rsidR="004C4C71">
        <w:rPr>
          <w:rFonts w:ascii="Times" w:hAnsi="Times"/>
        </w:rPr>
        <w:t>re not available in the country</w:t>
      </w:r>
      <w:r w:rsidR="0065745B" w:rsidRPr="0097544C">
        <w:rPr>
          <w:rFonts w:ascii="Times" w:hAnsi="Times"/>
        </w:rPr>
        <w:t xml:space="preserve">. Lack of </w:t>
      </w:r>
      <w:r w:rsidR="00745601">
        <w:rPr>
          <w:rFonts w:ascii="Times" w:hAnsi="Times"/>
        </w:rPr>
        <w:t>these</w:t>
      </w:r>
      <w:r w:rsidR="0065745B" w:rsidRPr="0097544C">
        <w:rPr>
          <w:rFonts w:ascii="Times" w:hAnsi="Times"/>
        </w:rPr>
        <w:t xml:space="preserve"> services leads persons with dis</w:t>
      </w:r>
      <w:r w:rsidR="00B42FDB">
        <w:rPr>
          <w:rFonts w:ascii="Times" w:hAnsi="Times"/>
        </w:rPr>
        <w:t xml:space="preserve">abilities and their families to </w:t>
      </w:r>
      <w:r w:rsidR="0065745B" w:rsidRPr="0097544C">
        <w:rPr>
          <w:rFonts w:ascii="Times" w:hAnsi="Times"/>
        </w:rPr>
        <w:t xml:space="preserve">rely on inconsistent, unreliable and often mutually exclusive </w:t>
      </w:r>
      <w:r w:rsidR="00AC0A54">
        <w:rPr>
          <w:rFonts w:ascii="Times" w:hAnsi="Times"/>
        </w:rPr>
        <w:t>re</w:t>
      </w:r>
      <w:r w:rsidR="0065745B" w:rsidRPr="0097544C">
        <w:rPr>
          <w:rFonts w:ascii="Times" w:hAnsi="Times"/>
        </w:rPr>
        <w:t xml:space="preserve">sources and </w:t>
      </w:r>
      <w:r w:rsidR="00AC0A54">
        <w:rPr>
          <w:rFonts w:ascii="Times" w:hAnsi="Times"/>
        </w:rPr>
        <w:t xml:space="preserve">to </w:t>
      </w:r>
      <w:r w:rsidR="0065745B" w:rsidRPr="0097544C">
        <w:rPr>
          <w:rFonts w:ascii="Times" w:hAnsi="Times"/>
        </w:rPr>
        <w:t xml:space="preserve">receive fragmented assistance. They lack information </w:t>
      </w:r>
      <w:r w:rsidR="00B42FDB">
        <w:rPr>
          <w:rFonts w:ascii="Times" w:hAnsi="Times"/>
        </w:rPr>
        <w:t xml:space="preserve">about physical rehabilitation, the </w:t>
      </w:r>
      <w:r w:rsidR="0065745B" w:rsidRPr="0097544C">
        <w:rPr>
          <w:rFonts w:ascii="Times" w:hAnsi="Times"/>
        </w:rPr>
        <w:t xml:space="preserve">rights </w:t>
      </w:r>
      <w:r w:rsidR="0065745B" w:rsidRPr="0097544C">
        <w:rPr>
          <w:rFonts w:ascii="Times" w:hAnsi="Times"/>
        </w:rPr>
        <w:lastRenderedPageBreak/>
        <w:t>and</w:t>
      </w:r>
      <w:r w:rsidR="00DC7F00">
        <w:rPr>
          <w:rFonts w:ascii="Times" w:hAnsi="Times"/>
        </w:rPr>
        <w:t xml:space="preserve"> services they are entitled to and </w:t>
      </w:r>
      <w:r w:rsidR="00B42FDB">
        <w:rPr>
          <w:rFonts w:ascii="Times" w:hAnsi="Times"/>
        </w:rPr>
        <w:t>opportunities for building independent living skills.</w:t>
      </w:r>
    </w:p>
    <w:p w14:paraId="60854585" w14:textId="77777777" w:rsidR="00630CBF" w:rsidRPr="0097544C" w:rsidRDefault="00630CBF" w:rsidP="00204D74">
      <w:pPr>
        <w:spacing w:line="360" w:lineRule="auto"/>
        <w:jc w:val="both"/>
        <w:rPr>
          <w:rFonts w:ascii="Times" w:hAnsi="Times"/>
        </w:rPr>
      </w:pPr>
    </w:p>
    <w:p w14:paraId="338E2A93" w14:textId="77777777" w:rsidR="0065745B" w:rsidRPr="0097544C" w:rsidRDefault="0065745B" w:rsidP="00204D74">
      <w:pPr>
        <w:spacing w:line="360" w:lineRule="auto"/>
        <w:jc w:val="both"/>
        <w:rPr>
          <w:rFonts w:ascii="Times" w:hAnsi="Times"/>
          <w:b/>
          <w:u w:val="single"/>
        </w:rPr>
      </w:pPr>
      <w:r w:rsidRPr="0097544C">
        <w:rPr>
          <w:rFonts w:ascii="Times" w:hAnsi="Times"/>
          <w:b/>
          <w:u w:val="single"/>
        </w:rPr>
        <w:t>Recommendations:</w:t>
      </w:r>
    </w:p>
    <w:p w14:paraId="700763EC" w14:textId="7D2F794F" w:rsidR="00131F31" w:rsidRDefault="00E34211" w:rsidP="00204D74">
      <w:pPr>
        <w:pStyle w:val="ListParagraph"/>
        <w:numPr>
          <w:ilvl w:val="0"/>
          <w:numId w:val="15"/>
        </w:numPr>
        <w:spacing w:line="360" w:lineRule="auto"/>
        <w:jc w:val="both"/>
        <w:rPr>
          <w:rFonts w:ascii="Times" w:hAnsi="Times"/>
        </w:rPr>
      </w:pPr>
      <w:r w:rsidRPr="0097544C">
        <w:rPr>
          <w:rFonts w:ascii="Times" w:hAnsi="Times"/>
        </w:rPr>
        <w:t xml:space="preserve">The </w:t>
      </w:r>
      <w:r w:rsidR="009518B1">
        <w:rPr>
          <w:rFonts w:ascii="Times" w:hAnsi="Times"/>
        </w:rPr>
        <w:t>State</w:t>
      </w:r>
      <w:r w:rsidR="0065745B" w:rsidRPr="0097544C">
        <w:rPr>
          <w:rFonts w:ascii="Times" w:hAnsi="Times"/>
        </w:rPr>
        <w:t xml:space="preserve"> should immediately </w:t>
      </w:r>
      <w:r w:rsidR="00291FC7">
        <w:rPr>
          <w:rFonts w:ascii="Times" w:hAnsi="Times"/>
        </w:rPr>
        <w:t>develop</w:t>
      </w:r>
      <w:r w:rsidR="00FB6C5A">
        <w:rPr>
          <w:rFonts w:ascii="Times" w:hAnsi="Times"/>
        </w:rPr>
        <w:t xml:space="preserve"> action plan</w:t>
      </w:r>
      <w:r w:rsidR="00291FC7">
        <w:rPr>
          <w:rFonts w:ascii="Times" w:hAnsi="Times"/>
        </w:rPr>
        <w:t xml:space="preserve"> for deinstitutionalization of adults with disabilities</w:t>
      </w:r>
      <w:r w:rsidR="0065745B" w:rsidRPr="0097544C">
        <w:rPr>
          <w:rFonts w:ascii="Times" w:hAnsi="Times"/>
        </w:rPr>
        <w:t xml:space="preserve"> and start </w:t>
      </w:r>
      <w:r w:rsidR="00291FC7">
        <w:rPr>
          <w:rFonts w:ascii="Times" w:hAnsi="Times"/>
        </w:rPr>
        <w:t xml:space="preserve">their </w:t>
      </w:r>
      <w:r w:rsidR="0065745B" w:rsidRPr="0097544C">
        <w:rPr>
          <w:rFonts w:ascii="Times" w:hAnsi="Times"/>
        </w:rPr>
        <w:t>gradual d</w:t>
      </w:r>
      <w:r w:rsidR="00291FC7">
        <w:rPr>
          <w:rFonts w:ascii="Times" w:hAnsi="Times"/>
        </w:rPr>
        <w:t>einstitutionalization</w:t>
      </w:r>
      <w:r w:rsidR="00131F31" w:rsidRPr="0097544C">
        <w:rPr>
          <w:rFonts w:ascii="Times" w:hAnsi="Times"/>
        </w:rPr>
        <w:t xml:space="preserve">; </w:t>
      </w:r>
    </w:p>
    <w:p w14:paraId="5BCC0863" w14:textId="180F4F0E" w:rsidR="008D1F57" w:rsidRPr="0097544C" w:rsidRDefault="00E34211" w:rsidP="00204D74">
      <w:pPr>
        <w:pStyle w:val="ListParagraph"/>
        <w:numPr>
          <w:ilvl w:val="0"/>
          <w:numId w:val="15"/>
        </w:numPr>
        <w:spacing w:line="360" w:lineRule="auto"/>
        <w:jc w:val="both"/>
        <w:rPr>
          <w:rFonts w:ascii="Times" w:hAnsi="Times"/>
        </w:rPr>
      </w:pPr>
      <w:r w:rsidRPr="0097544C">
        <w:rPr>
          <w:rFonts w:ascii="Times" w:hAnsi="Times"/>
        </w:rPr>
        <w:t xml:space="preserve">The </w:t>
      </w:r>
      <w:r w:rsidR="009518B1">
        <w:rPr>
          <w:rFonts w:ascii="Times" w:hAnsi="Times"/>
        </w:rPr>
        <w:t>State</w:t>
      </w:r>
      <w:r w:rsidR="00131F31" w:rsidRPr="0097544C">
        <w:rPr>
          <w:rFonts w:ascii="Times" w:hAnsi="Times"/>
        </w:rPr>
        <w:t xml:space="preserve"> should immediately </w:t>
      </w:r>
      <w:r w:rsidR="00691BFD">
        <w:rPr>
          <w:rFonts w:ascii="Times" w:hAnsi="Times"/>
        </w:rPr>
        <w:t>develop</w:t>
      </w:r>
      <w:r w:rsidR="00131F31" w:rsidRPr="0097544C">
        <w:rPr>
          <w:rFonts w:ascii="Times" w:hAnsi="Times"/>
        </w:rPr>
        <w:t xml:space="preserve"> and </w:t>
      </w:r>
      <w:r w:rsidR="00291FC7">
        <w:rPr>
          <w:rFonts w:ascii="Times" w:hAnsi="Times"/>
        </w:rPr>
        <w:t>support</w:t>
      </w:r>
      <w:r w:rsidR="00131F31" w:rsidRPr="0097544C">
        <w:rPr>
          <w:rFonts w:ascii="Times" w:hAnsi="Times"/>
        </w:rPr>
        <w:t xml:space="preserve"> </w:t>
      </w:r>
      <w:r w:rsidR="00691BFD">
        <w:rPr>
          <w:rFonts w:ascii="Times" w:hAnsi="Times"/>
        </w:rPr>
        <w:t>independent living services</w:t>
      </w:r>
      <w:r w:rsidR="00EC3BF1">
        <w:rPr>
          <w:rFonts w:ascii="Times" w:hAnsi="Times"/>
        </w:rPr>
        <w:t>, such as independent living center</w:t>
      </w:r>
      <w:r w:rsidR="00291FC7">
        <w:rPr>
          <w:rFonts w:ascii="Times" w:hAnsi="Times"/>
        </w:rPr>
        <w:t>s, personal assistance,</w:t>
      </w:r>
      <w:r w:rsidR="00AD75D4">
        <w:rPr>
          <w:rFonts w:ascii="Times" w:hAnsi="Times"/>
        </w:rPr>
        <w:t xml:space="preserve"> housing opportunities,</w:t>
      </w:r>
      <w:r w:rsidR="00EC3BF1">
        <w:rPr>
          <w:rFonts w:ascii="Times" w:hAnsi="Times"/>
        </w:rPr>
        <w:t xml:space="preserve"> etc.</w:t>
      </w:r>
    </w:p>
    <w:p w14:paraId="08E28A9B" w14:textId="77777777" w:rsidR="00131F31" w:rsidRPr="008B48CD" w:rsidRDefault="00131F31" w:rsidP="00204D74">
      <w:pPr>
        <w:spacing w:line="360" w:lineRule="auto"/>
        <w:jc w:val="both"/>
        <w:rPr>
          <w:rFonts w:ascii="BPG Glaho" w:hAnsi="BPG Glaho" w:cs="BPG Glaho"/>
          <w:lang w:val="ka-GE"/>
        </w:rPr>
      </w:pPr>
    </w:p>
    <w:p w14:paraId="06E2B5DC" w14:textId="31AD8289" w:rsidR="00131F31" w:rsidRPr="00630CBF" w:rsidRDefault="00131F31" w:rsidP="00630CBF">
      <w:pPr>
        <w:pStyle w:val="Heading1"/>
        <w:rPr>
          <w:sz w:val="32"/>
          <w:szCs w:val="32"/>
        </w:rPr>
      </w:pPr>
      <w:bookmarkStart w:id="14" w:name="_Toc428956597"/>
      <w:r w:rsidRPr="00630CBF">
        <w:rPr>
          <w:sz w:val="32"/>
          <w:szCs w:val="32"/>
        </w:rPr>
        <w:t>Article 21. Freedom of expression and opinion, and access to information</w:t>
      </w:r>
      <w:bookmarkEnd w:id="14"/>
    </w:p>
    <w:p w14:paraId="6806F5A5" w14:textId="64806B4B" w:rsidR="008D1F57" w:rsidRDefault="00131F31" w:rsidP="00204D74">
      <w:pPr>
        <w:spacing w:line="360" w:lineRule="auto"/>
        <w:jc w:val="both"/>
        <w:rPr>
          <w:rFonts w:ascii="Times" w:hAnsi="Times"/>
        </w:rPr>
      </w:pPr>
      <w:r w:rsidRPr="0097544C">
        <w:rPr>
          <w:rFonts w:ascii="Times" w:hAnsi="Times"/>
        </w:rPr>
        <w:t xml:space="preserve">Lack of access to information affects </w:t>
      </w:r>
      <w:r w:rsidR="00A15584">
        <w:rPr>
          <w:rFonts w:ascii="Times" w:hAnsi="Times"/>
        </w:rPr>
        <w:t xml:space="preserve">all groups of </w:t>
      </w:r>
      <w:r w:rsidRPr="0097544C">
        <w:rPr>
          <w:rFonts w:ascii="Times" w:hAnsi="Times"/>
        </w:rPr>
        <w:t xml:space="preserve">persons </w:t>
      </w:r>
      <w:r w:rsidR="00A15584">
        <w:rPr>
          <w:rFonts w:ascii="Times" w:hAnsi="Times"/>
        </w:rPr>
        <w:t xml:space="preserve">with disabilities and particularly those </w:t>
      </w:r>
      <w:r w:rsidRPr="0097544C">
        <w:rPr>
          <w:rFonts w:ascii="Times" w:hAnsi="Times"/>
        </w:rPr>
        <w:t xml:space="preserve">with </w:t>
      </w:r>
      <w:r w:rsidR="007F3D67">
        <w:rPr>
          <w:rFonts w:ascii="Times" w:hAnsi="Times"/>
        </w:rPr>
        <w:t>learning</w:t>
      </w:r>
      <w:r w:rsidRPr="0097544C">
        <w:rPr>
          <w:rFonts w:ascii="Times" w:hAnsi="Times"/>
        </w:rPr>
        <w:t xml:space="preserve"> </w:t>
      </w:r>
      <w:r w:rsidR="009D69C9">
        <w:rPr>
          <w:rFonts w:ascii="Times" w:hAnsi="Times"/>
        </w:rPr>
        <w:t xml:space="preserve">disabilities. </w:t>
      </w:r>
      <w:r w:rsidRPr="0097544C">
        <w:rPr>
          <w:rFonts w:ascii="Times" w:hAnsi="Times"/>
        </w:rPr>
        <w:t xml:space="preserve">The </w:t>
      </w:r>
      <w:r w:rsidR="00E1618D">
        <w:rPr>
          <w:rFonts w:ascii="Times" w:hAnsi="Times"/>
        </w:rPr>
        <w:t xml:space="preserve">understanding and practice </w:t>
      </w:r>
      <w:r w:rsidRPr="0097544C">
        <w:rPr>
          <w:rFonts w:ascii="Times" w:hAnsi="Times"/>
        </w:rPr>
        <w:t xml:space="preserve">of providing </w:t>
      </w:r>
      <w:r w:rsidR="003D5BC9">
        <w:rPr>
          <w:rFonts w:ascii="Times" w:hAnsi="Times"/>
        </w:rPr>
        <w:t>them</w:t>
      </w:r>
      <w:r w:rsidR="009D69C9">
        <w:rPr>
          <w:rFonts w:ascii="Times" w:hAnsi="Times"/>
        </w:rPr>
        <w:t xml:space="preserve"> </w:t>
      </w:r>
      <w:r w:rsidRPr="0097544C">
        <w:rPr>
          <w:rFonts w:ascii="Times" w:hAnsi="Times"/>
        </w:rPr>
        <w:t xml:space="preserve">with information in </w:t>
      </w:r>
      <w:r w:rsidR="009F3611" w:rsidRPr="0097544C">
        <w:rPr>
          <w:rFonts w:ascii="Times" w:hAnsi="Times"/>
        </w:rPr>
        <w:t>easy-to-read</w:t>
      </w:r>
      <w:r w:rsidRPr="0097544C">
        <w:rPr>
          <w:rFonts w:ascii="Times" w:hAnsi="Times"/>
        </w:rPr>
        <w:t xml:space="preserve"> formats </w:t>
      </w:r>
      <w:r w:rsidR="00BE4DA0">
        <w:rPr>
          <w:rFonts w:ascii="Times" w:hAnsi="Times"/>
        </w:rPr>
        <w:t>is lacking</w:t>
      </w:r>
      <w:r w:rsidRPr="0097544C">
        <w:rPr>
          <w:rFonts w:ascii="Times" w:hAnsi="Times"/>
        </w:rPr>
        <w:t>. Recognition of sign language by the legislation continues to be a problem for persons who are deaf. The Law of Georgia on Official Language</w:t>
      </w:r>
      <w:r w:rsidRPr="0097544C">
        <w:rPr>
          <w:rStyle w:val="FootnoteReference"/>
          <w:rFonts w:ascii="Times" w:hAnsi="Times" w:cs="Helvetica"/>
        </w:rPr>
        <w:footnoteReference w:id="41"/>
      </w:r>
      <w:r w:rsidRPr="0097544C">
        <w:rPr>
          <w:rFonts w:ascii="Times" w:hAnsi="Times"/>
        </w:rPr>
        <w:t xml:space="preserve"> does not recognize sign language, which impedes provision of services in </w:t>
      </w:r>
      <w:r w:rsidR="009518B1">
        <w:rPr>
          <w:rFonts w:ascii="Times" w:hAnsi="Times"/>
        </w:rPr>
        <w:t>State</w:t>
      </w:r>
      <w:r w:rsidRPr="0097544C">
        <w:rPr>
          <w:rFonts w:ascii="Times" w:hAnsi="Times"/>
        </w:rPr>
        <w:t xml:space="preserve"> agencies</w:t>
      </w:r>
      <w:r w:rsidR="00BE4DA0">
        <w:rPr>
          <w:rFonts w:ascii="Times" w:hAnsi="Times"/>
        </w:rPr>
        <w:t xml:space="preserve"> and the</w:t>
      </w:r>
      <w:r w:rsidRPr="0097544C">
        <w:rPr>
          <w:rFonts w:ascii="Times" w:hAnsi="Times"/>
        </w:rPr>
        <w:t xml:space="preserve"> private sector. This problem is further acerbated by lack of si</w:t>
      </w:r>
      <w:r w:rsidR="00E1618D">
        <w:rPr>
          <w:rFonts w:ascii="Times" w:hAnsi="Times"/>
        </w:rPr>
        <w:t xml:space="preserve">gn language interpreters and </w:t>
      </w:r>
      <w:r w:rsidR="00BE4DA0">
        <w:rPr>
          <w:rFonts w:ascii="Times" w:hAnsi="Times"/>
        </w:rPr>
        <w:t xml:space="preserve">their </w:t>
      </w:r>
      <w:r w:rsidR="00E1618D">
        <w:rPr>
          <w:rFonts w:ascii="Times" w:hAnsi="Times"/>
        </w:rPr>
        <w:t>availability</w:t>
      </w:r>
      <w:r w:rsidRPr="0097544C">
        <w:rPr>
          <w:rFonts w:ascii="Times" w:hAnsi="Times"/>
        </w:rPr>
        <w:t xml:space="preserve"> in delivery of private and public services. </w:t>
      </w:r>
      <w:r w:rsidR="003D5BC9">
        <w:rPr>
          <w:rFonts w:ascii="Times" w:hAnsi="Times"/>
        </w:rPr>
        <w:t>The n</w:t>
      </w:r>
      <w:r w:rsidRPr="0097544C">
        <w:rPr>
          <w:rFonts w:ascii="Times" w:hAnsi="Times"/>
        </w:rPr>
        <w:t xml:space="preserve">umber and </w:t>
      </w:r>
      <w:r w:rsidR="003D5BC9">
        <w:rPr>
          <w:rFonts w:ascii="Times" w:hAnsi="Times"/>
        </w:rPr>
        <w:t xml:space="preserve">the </w:t>
      </w:r>
      <w:r w:rsidRPr="0097544C">
        <w:rPr>
          <w:rFonts w:ascii="Times" w:hAnsi="Times"/>
        </w:rPr>
        <w:t xml:space="preserve">quality of television programs that are available in sign language or with subtitles for persons who are deaf </w:t>
      </w:r>
      <w:r w:rsidR="003D5BC9" w:rsidRPr="0097544C">
        <w:rPr>
          <w:rFonts w:ascii="Times" w:hAnsi="Times"/>
        </w:rPr>
        <w:t>are</w:t>
      </w:r>
      <w:r w:rsidRPr="0097544C">
        <w:rPr>
          <w:rFonts w:ascii="Times" w:hAnsi="Times"/>
        </w:rPr>
        <w:t xml:space="preserve"> inadequate.</w:t>
      </w:r>
    </w:p>
    <w:p w14:paraId="73C8F5DA" w14:textId="77777777" w:rsidR="00630CBF" w:rsidRPr="0097544C" w:rsidRDefault="00630CBF" w:rsidP="00204D74">
      <w:pPr>
        <w:spacing w:line="360" w:lineRule="auto"/>
        <w:jc w:val="both"/>
        <w:rPr>
          <w:rFonts w:ascii="Times" w:hAnsi="Times"/>
        </w:rPr>
      </w:pPr>
    </w:p>
    <w:p w14:paraId="592CF09B" w14:textId="14C92A08" w:rsidR="00131F31" w:rsidRPr="0097544C" w:rsidRDefault="00131F31" w:rsidP="00204D74">
      <w:pPr>
        <w:spacing w:line="360" w:lineRule="auto"/>
        <w:jc w:val="both"/>
        <w:rPr>
          <w:rFonts w:ascii="Times" w:hAnsi="Times"/>
          <w:b/>
          <w:u w:val="single"/>
        </w:rPr>
      </w:pPr>
      <w:r w:rsidRPr="0097544C">
        <w:rPr>
          <w:rFonts w:ascii="Times" w:hAnsi="Times"/>
          <w:b/>
          <w:u w:val="single"/>
        </w:rPr>
        <w:t xml:space="preserve">Recommendations: </w:t>
      </w:r>
    </w:p>
    <w:p w14:paraId="2C174BF1" w14:textId="6C358324" w:rsidR="00131F31" w:rsidRPr="0097544C" w:rsidRDefault="00A6026A" w:rsidP="00204D74">
      <w:pPr>
        <w:pStyle w:val="ListParagraph"/>
        <w:numPr>
          <w:ilvl w:val="0"/>
          <w:numId w:val="16"/>
        </w:numPr>
        <w:spacing w:line="360" w:lineRule="auto"/>
        <w:jc w:val="both"/>
        <w:rPr>
          <w:rFonts w:ascii="Times" w:hAnsi="Times" w:cs="Helvetica"/>
        </w:rPr>
      </w:pPr>
      <w:r>
        <w:rPr>
          <w:rFonts w:ascii="Times" w:hAnsi="Times" w:cs="Helvetica"/>
        </w:rPr>
        <w:t>Legislation</w:t>
      </w:r>
      <w:r w:rsidR="00AC281C" w:rsidRPr="0097544C">
        <w:rPr>
          <w:rFonts w:ascii="Times" w:hAnsi="Times" w:cs="Helvetica"/>
        </w:rPr>
        <w:t xml:space="preserve"> should be amended</w:t>
      </w:r>
      <w:r w:rsidR="00F0639C" w:rsidRPr="0097544C">
        <w:rPr>
          <w:rFonts w:ascii="Times" w:hAnsi="Times" w:cs="Helvetica"/>
        </w:rPr>
        <w:t xml:space="preserve"> to </w:t>
      </w:r>
      <w:r>
        <w:rPr>
          <w:rFonts w:ascii="Times" w:hAnsi="Times" w:cs="Helvetica"/>
        </w:rPr>
        <w:t>recognize</w:t>
      </w:r>
      <w:r w:rsidR="00F0639C" w:rsidRPr="0097544C">
        <w:rPr>
          <w:rFonts w:ascii="Times" w:hAnsi="Times" w:cs="Helvetica"/>
        </w:rPr>
        <w:t xml:space="preserve"> </w:t>
      </w:r>
      <w:r w:rsidR="00EC3BF1">
        <w:rPr>
          <w:rFonts w:ascii="Times" w:hAnsi="Times" w:cs="Helvetica"/>
        </w:rPr>
        <w:t xml:space="preserve">the Georgian sign language as an official language in Georgia. </w:t>
      </w:r>
    </w:p>
    <w:p w14:paraId="7841EF7B" w14:textId="607019D1" w:rsidR="00F0639C" w:rsidRPr="0097544C" w:rsidRDefault="00F0639C" w:rsidP="00204D74">
      <w:pPr>
        <w:pStyle w:val="ListParagraph"/>
        <w:numPr>
          <w:ilvl w:val="0"/>
          <w:numId w:val="16"/>
        </w:numPr>
        <w:spacing w:line="360" w:lineRule="auto"/>
        <w:jc w:val="both"/>
        <w:rPr>
          <w:rFonts w:ascii="Times" w:hAnsi="Times" w:cs="Helvetica"/>
        </w:rPr>
      </w:pPr>
      <w:r w:rsidRPr="0097544C">
        <w:rPr>
          <w:rFonts w:ascii="Times" w:hAnsi="Times" w:cs="Helvetica"/>
        </w:rPr>
        <w:t xml:space="preserve">Number </w:t>
      </w:r>
      <w:r w:rsidR="00234678">
        <w:rPr>
          <w:rFonts w:ascii="Times" w:hAnsi="Times" w:cs="Helvetica"/>
        </w:rPr>
        <w:t xml:space="preserve">and quality </w:t>
      </w:r>
      <w:r w:rsidRPr="0097544C">
        <w:rPr>
          <w:rFonts w:ascii="Times" w:hAnsi="Times" w:cs="Helvetica"/>
        </w:rPr>
        <w:t xml:space="preserve">of sign language interpreters should be increased </w:t>
      </w:r>
      <w:r w:rsidR="00730A15">
        <w:rPr>
          <w:rFonts w:ascii="Times" w:hAnsi="Times" w:cs="Helvetica"/>
        </w:rPr>
        <w:t xml:space="preserve">in </w:t>
      </w:r>
      <w:r w:rsidR="00EC3BF1">
        <w:rPr>
          <w:rFonts w:ascii="Times" w:hAnsi="Times" w:cs="Helvetica"/>
        </w:rPr>
        <w:t xml:space="preserve">public </w:t>
      </w:r>
      <w:r w:rsidR="00730A15">
        <w:rPr>
          <w:rFonts w:ascii="Times" w:hAnsi="Times" w:cs="Helvetica"/>
        </w:rPr>
        <w:t>and</w:t>
      </w:r>
      <w:r w:rsidR="00EC3BF1">
        <w:rPr>
          <w:rFonts w:ascii="Times" w:hAnsi="Times" w:cs="Helvetica"/>
        </w:rPr>
        <w:t xml:space="preserve"> private sector services;</w:t>
      </w:r>
    </w:p>
    <w:p w14:paraId="0A72073B" w14:textId="7FA266D2" w:rsidR="00AC281C" w:rsidRPr="0097544C" w:rsidRDefault="00AC281C" w:rsidP="00204D74">
      <w:pPr>
        <w:pStyle w:val="ListParagraph"/>
        <w:numPr>
          <w:ilvl w:val="0"/>
          <w:numId w:val="16"/>
        </w:numPr>
        <w:spacing w:line="360" w:lineRule="auto"/>
        <w:jc w:val="both"/>
        <w:rPr>
          <w:rFonts w:ascii="Times" w:hAnsi="Times" w:cs="Helvetica"/>
        </w:rPr>
      </w:pPr>
      <w:r w:rsidRPr="0097544C">
        <w:rPr>
          <w:rFonts w:ascii="Times" w:hAnsi="Times" w:cs="Helvetica"/>
        </w:rPr>
        <w:t xml:space="preserve">Number of television programs available in sign language and with </w:t>
      </w:r>
      <w:r w:rsidR="001609B2" w:rsidRPr="0097544C">
        <w:rPr>
          <w:rFonts w:ascii="Times" w:hAnsi="Times" w:cs="Helvetica"/>
        </w:rPr>
        <w:t>subtitles</w:t>
      </w:r>
      <w:r w:rsidRPr="0097544C">
        <w:rPr>
          <w:rFonts w:ascii="Times" w:hAnsi="Times" w:cs="Helvetica"/>
        </w:rPr>
        <w:t xml:space="preserve"> should be increased; </w:t>
      </w:r>
    </w:p>
    <w:p w14:paraId="2FB65F68" w14:textId="24E3BF3F" w:rsidR="009F3611" w:rsidRPr="009D69C9" w:rsidRDefault="009F3611" w:rsidP="00204D74">
      <w:pPr>
        <w:pStyle w:val="ListParagraph"/>
        <w:numPr>
          <w:ilvl w:val="0"/>
          <w:numId w:val="16"/>
        </w:numPr>
        <w:spacing w:line="360" w:lineRule="auto"/>
        <w:jc w:val="both"/>
        <w:rPr>
          <w:rFonts w:ascii="Times" w:hAnsi="Times" w:cs="Helvetica"/>
        </w:rPr>
      </w:pPr>
      <w:r w:rsidRPr="0097544C">
        <w:rPr>
          <w:rFonts w:ascii="Times" w:hAnsi="Times" w:cs="Helvetica"/>
        </w:rPr>
        <w:lastRenderedPageBreak/>
        <w:t xml:space="preserve">The practice of creating informational and other documents in easy-to-read format for persons with </w:t>
      </w:r>
      <w:r w:rsidR="009D6EF6">
        <w:rPr>
          <w:rFonts w:ascii="Times" w:hAnsi="Times" w:cs="Helvetica"/>
        </w:rPr>
        <w:t>learning disabilities</w:t>
      </w:r>
      <w:r w:rsidRPr="0097544C">
        <w:rPr>
          <w:rFonts w:ascii="Times" w:hAnsi="Times" w:cs="Helvetica"/>
        </w:rPr>
        <w:t xml:space="preserve"> should be established, especially with regard to </w:t>
      </w:r>
      <w:r w:rsidR="009518B1">
        <w:rPr>
          <w:rFonts w:ascii="Times" w:hAnsi="Times" w:cs="Helvetica"/>
        </w:rPr>
        <w:t>State</w:t>
      </w:r>
      <w:r w:rsidRPr="0097544C">
        <w:rPr>
          <w:rFonts w:ascii="Times" w:hAnsi="Times" w:cs="Helvetica"/>
        </w:rPr>
        <w:t xml:space="preserve"> services.</w:t>
      </w:r>
    </w:p>
    <w:p w14:paraId="7C7E6EB7" w14:textId="77777777" w:rsidR="009F3611" w:rsidRPr="0097544C" w:rsidRDefault="009F3611" w:rsidP="00204D74">
      <w:pPr>
        <w:spacing w:line="360" w:lineRule="auto"/>
        <w:jc w:val="both"/>
        <w:rPr>
          <w:rFonts w:ascii="Times" w:hAnsi="Times" w:cs="Helvetica"/>
        </w:rPr>
      </w:pPr>
    </w:p>
    <w:p w14:paraId="196A4F21" w14:textId="7304058D" w:rsidR="009F3611" w:rsidRPr="00630CBF" w:rsidRDefault="009F3611" w:rsidP="00630CBF">
      <w:pPr>
        <w:pStyle w:val="Heading1"/>
        <w:rPr>
          <w:sz w:val="32"/>
          <w:szCs w:val="32"/>
        </w:rPr>
      </w:pPr>
      <w:bookmarkStart w:id="15" w:name="_Toc428956598"/>
      <w:r w:rsidRPr="00630CBF">
        <w:rPr>
          <w:sz w:val="32"/>
          <w:szCs w:val="32"/>
        </w:rPr>
        <w:t>Article 24. Education</w:t>
      </w:r>
      <w:bookmarkEnd w:id="15"/>
    </w:p>
    <w:p w14:paraId="0077A2BA" w14:textId="194FBA28" w:rsidR="008D1F57" w:rsidRDefault="00B05A4E" w:rsidP="00204D74">
      <w:pPr>
        <w:spacing w:line="360" w:lineRule="auto"/>
        <w:jc w:val="both"/>
        <w:rPr>
          <w:rFonts w:ascii="Times" w:hAnsi="Times" w:cs="Helvetica"/>
        </w:rPr>
      </w:pPr>
      <w:r>
        <w:rPr>
          <w:rFonts w:ascii="Times" w:hAnsi="Times" w:cs="Helvetica"/>
        </w:rPr>
        <w:t>The</w:t>
      </w:r>
      <w:r w:rsidR="00E34211" w:rsidRPr="0097544C">
        <w:rPr>
          <w:rFonts w:ascii="Times" w:hAnsi="Times" w:cs="Helvetica"/>
        </w:rPr>
        <w:t xml:space="preserve"> </w:t>
      </w:r>
      <w:r w:rsidR="009518B1">
        <w:rPr>
          <w:rFonts w:ascii="Times" w:hAnsi="Times" w:cs="Helvetica"/>
        </w:rPr>
        <w:t>State</w:t>
      </w:r>
      <w:r w:rsidR="009F3611" w:rsidRPr="0097544C">
        <w:rPr>
          <w:rFonts w:ascii="Times" w:hAnsi="Times" w:cs="Helvetica"/>
        </w:rPr>
        <w:t xml:space="preserve"> has </w:t>
      </w:r>
      <w:r w:rsidR="00D4110B">
        <w:rPr>
          <w:rFonts w:ascii="Times" w:hAnsi="Times" w:cs="Helvetica"/>
        </w:rPr>
        <w:t>revised legislation</w:t>
      </w:r>
      <w:r w:rsidR="001609B2" w:rsidRPr="0097544C">
        <w:rPr>
          <w:rFonts w:ascii="Times" w:hAnsi="Times" w:cs="Helvetica"/>
        </w:rPr>
        <w:t xml:space="preserve"> to ensure accessibility for persons with disabilities to </w:t>
      </w:r>
      <w:r w:rsidR="005C4EBF">
        <w:rPr>
          <w:rFonts w:ascii="Times" w:hAnsi="Times" w:cs="Helvetica"/>
        </w:rPr>
        <w:t xml:space="preserve">general </w:t>
      </w:r>
      <w:proofErr w:type="gramStart"/>
      <w:r w:rsidR="001609B2" w:rsidRPr="0097544C">
        <w:rPr>
          <w:rFonts w:ascii="Times" w:hAnsi="Times" w:cs="Helvetica"/>
        </w:rPr>
        <w:t>education,</w:t>
      </w:r>
      <w:proofErr w:type="gramEnd"/>
      <w:r w:rsidR="001609B2" w:rsidRPr="0097544C">
        <w:rPr>
          <w:rFonts w:ascii="Times" w:hAnsi="Times" w:cs="Helvetica"/>
        </w:rPr>
        <w:t xml:space="preserve"> </w:t>
      </w:r>
      <w:r>
        <w:rPr>
          <w:rFonts w:ascii="Times" w:hAnsi="Times" w:cs="Helvetica"/>
        </w:rPr>
        <w:t xml:space="preserve">however, </w:t>
      </w:r>
      <w:r w:rsidR="001609B2" w:rsidRPr="0097544C">
        <w:rPr>
          <w:rFonts w:ascii="Times" w:hAnsi="Times" w:cs="Helvetica"/>
        </w:rPr>
        <w:t xml:space="preserve">mechanisms for realization of the </w:t>
      </w:r>
      <w:r w:rsidR="005C4EBF">
        <w:rPr>
          <w:rFonts w:ascii="Times" w:hAnsi="Times" w:cs="Helvetica"/>
        </w:rPr>
        <w:t>legal requirements</w:t>
      </w:r>
      <w:r w:rsidR="001609B2" w:rsidRPr="0097544C">
        <w:rPr>
          <w:rFonts w:ascii="Times" w:hAnsi="Times" w:cs="Helvetica"/>
        </w:rPr>
        <w:t xml:space="preserve"> remain ambiguous. A number of regulations and services are lacking, </w:t>
      </w:r>
      <w:r w:rsidR="00D4110B">
        <w:rPr>
          <w:rFonts w:ascii="Times" w:hAnsi="Times" w:cs="Helvetica"/>
        </w:rPr>
        <w:t>including</w:t>
      </w:r>
      <w:r w:rsidR="001609B2" w:rsidRPr="0097544C">
        <w:rPr>
          <w:rFonts w:ascii="Times" w:hAnsi="Times" w:cs="Helvetica"/>
        </w:rPr>
        <w:t>: the standard of home-based learning or e-learning</w:t>
      </w:r>
      <w:r w:rsidR="005C4EBF">
        <w:rPr>
          <w:rFonts w:ascii="Times" w:hAnsi="Times" w:cs="Helvetica"/>
        </w:rPr>
        <w:t xml:space="preserve"> for students with disabilities;</w:t>
      </w:r>
      <w:r w:rsidR="001609B2" w:rsidRPr="0097544C">
        <w:rPr>
          <w:rFonts w:ascii="Times" w:hAnsi="Times" w:cs="Helvetica"/>
        </w:rPr>
        <w:t xml:space="preserve"> behavior management methodology for students with autis</w:t>
      </w:r>
      <w:r w:rsidR="005C4EBF">
        <w:rPr>
          <w:rFonts w:ascii="Times" w:hAnsi="Times" w:cs="Helvetica"/>
        </w:rPr>
        <w:t>m spectrum disorder;</w:t>
      </w:r>
      <w:r w:rsidR="007D2077" w:rsidRPr="0097544C">
        <w:rPr>
          <w:rFonts w:ascii="Times" w:hAnsi="Times" w:cs="Helvetica"/>
        </w:rPr>
        <w:t xml:space="preserve"> provision of transportation f</w:t>
      </w:r>
      <w:r w:rsidR="005C4EBF">
        <w:rPr>
          <w:rFonts w:ascii="Times" w:hAnsi="Times" w:cs="Helvetica"/>
        </w:rPr>
        <w:t xml:space="preserve">or students who use wheelchair; </w:t>
      </w:r>
      <w:r w:rsidR="007D2077" w:rsidRPr="0097544C">
        <w:rPr>
          <w:rFonts w:ascii="Times" w:hAnsi="Times" w:cs="Helvetica"/>
        </w:rPr>
        <w:t xml:space="preserve">qualified personnel for students who are blind or </w:t>
      </w:r>
      <w:r w:rsidR="00BA76AB">
        <w:rPr>
          <w:rFonts w:ascii="Times" w:hAnsi="Times" w:cs="Helvetica"/>
        </w:rPr>
        <w:t>have</w:t>
      </w:r>
      <w:r w:rsidR="007D2077" w:rsidRPr="0097544C">
        <w:rPr>
          <w:rFonts w:ascii="Times" w:hAnsi="Times" w:cs="Helvetica"/>
        </w:rPr>
        <w:t xml:space="preserve"> mental </w:t>
      </w:r>
      <w:r w:rsidR="009D69C9">
        <w:rPr>
          <w:rFonts w:ascii="Times" w:hAnsi="Times" w:cs="Helvetica"/>
        </w:rPr>
        <w:t xml:space="preserve">health </w:t>
      </w:r>
      <w:r w:rsidR="007D2077" w:rsidRPr="0097544C">
        <w:rPr>
          <w:rFonts w:ascii="Times" w:hAnsi="Times" w:cs="Helvetica"/>
        </w:rPr>
        <w:t>i</w:t>
      </w:r>
      <w:r w:rsidR="005C4EBF">
        <w:rPr>
          <w:rFonts w:ascii="Times" w:hAnsi="Times" w:cs="Helvetica"/>
        </w:rPr>
        <w:t>ssues</w:t>
      </w:r>
      <w:r w:rsidR="007D2077" w:rsidRPr="0097544C">
        <w:rPr>
          <w:rFonts w:ascii="Times" w:hAnsi="Times" w:cs="Helvetica"/>
        </w:rPr>
        <w:t>, etc.</w:t>
      </w:r>
    </w:p>
    <w:p w14:paraId="7F8C93AB" w14:textId="77777777" w:rsidR="00630CBF" w:rsidRPr="0097544C" w:rsidRDefault="00630CBF" w:rsidP="00204D74">
      <w:pPr>
        <w:spacing w:line="360" w:lineRule="auto"/>
        <w:jc w:val="both"/>
        <w:rPr>
          <w:rFonts w:ascii="Times" w:hAnsi="Times" w:cs="Helvetica"/>
        </w:rPr>
      </w:pPr>
    </w:p>
    <w:p w14:paraId="3CD92918" w14:textId="3CA38621" w:rsidR="00D579D8" w:rsidRDefault="004421AB" w:rsidP="00204D74">
      <w:pPr>
        <w:spacing w:line="360" w:lineRule="auto"/>
        <w:jc w:val="both"/>
        <w:rPr>
          <w:rFonts w:ascii="Times" w:hAnsi="Times" w:cs="Helvetica"/>
        </w:rPr>
      </w:pPr>
      <w:r>
        <w:rPr>
          <w:rFonts w:ascii="Times" w:hAnsi="Times" w:cs="Helvetica"/>
        </w:rPr>
        <w:t>Most of the</w:t>
      </w:r>
      <w:r w:rsidR="007D2077" w:rsidRPr="0097544C">
        <w:rPr>
          <w:rFonts w:ascii="Times" w:hAnsi="Times" w:cs="Helvetica"/>
        </w:rPr>
        <w:t xml:space="preserve"> educational institutions r</w:t>
      </w:r>
      <w:r w:rsidR="00D4110B">
        <w:rPr>
          <w:rFonts w:ascii="Times" w:hAnsi="Times" w:cs="Helvetica"/>
        </w:rPr>
        <w:t>emain</w:t>
      </w:r>
      <w:r w:rsidR="00693A65">
        <w:rPr>
          <w:rFonts w:ascii="Times" w:hAnsi="Times" w:cs="Helvetica"/>
        </w:rPr>
        <w:t xml:space="preserve"> physically inaccessible;</w:t>
      </w:r>
      <w:r w:rsidR="007D2077" w:rsidRPr="0097544C">
        <w:rPr>
          <w:rFonts w:ascii="Times" w:hAnsi="Times" w:cs="Helvetica"/>
        </w:rPr>
        <w:t xml:space="preserve"> however recently </w:t>
      </w:r>
      <w:r w:rsidR="00693A65">
        <w:rPr>
          <w:rFonts w:ascii="Times" w:hAnsi="Times" w:cs="Helvetica"/>
        </w:rPr>
        <w:t>increased</w:t>
      </w:r>
      <w:r w:rsidR="007D2077" w:rsidRPr="0097544C">
        <w:rPr>
          <w:rFonts w:ascii="Times" w:hAnsi="Times" w:cs="Helvetica"/>
        </w:rPr>
        <w:t xml:space="preserve"> attention </w:t>
      </w:r>
      <w:r w:rsidR="0011381A">
        <w:rPr>
          <w:rFonts w:ascii="Times" w:hAnsi="Times" w:cs="Helvetica"/>
        </w:rPr>
        <w:t>is being</w:t>
      </w:r>
      <w:r w:rsidR="007D2077" w:rsidRPr="0097544C">
        <w:rPr>
          <w:rFonts w:ascii="Times" w:hAnsi="Times" w:cs="Helvetica"/>
        </w:rPr>
        <w:t xml:space="preserve"> paid to </w:t>
      </w:r>
      <w:r w:rsidR="0011381A">
        <w:rPr>
          <w:rFonts w:ascii="Times" w:hAnsi="Times" w:cs="Helvetica"/>
        </w:rPr>
        <w:t xml:space="preserve">accessibility </w:t>
      </w:r>
      <w:r w:rsidR="007D2077" w:rsidRPr="0097544C">
        <w:rPr>
          <w:rFonts w:ascii="Times" w:hAnsi="Times" w:cs="Helvetica"/>
        </w:rPr>
        <w:t xml:space="preserve">standards of vocational </w:t>
      </w:r>
      <w:r w:rsidR="0011381A">
        <w:rPr>
          <w:rFonts w:ascii="Times" w:hAnsi="Times" w:cs="Helvetica"/>
        </w:rPr>
        <w:t>training</w:t>
      </w:r>
      <w:r w:rsidR="007D2077" w:rsidRPr="0097544C">
        <w:rPr>
          <w:rFonts w:ascii="Times" w:hAnsi="Times" w:cs="Helvetica"/>
        </w:rPr>
        <w:t xml:space="preserve"> schools – e.g. </w:t>
      </w:r>
      <w:proofErr w:type="spellStart"/>
      <w:r w:rsidR="007D2077" w:rsidRPr="0097544C">
        <w:rPr>
          <w:rFonts w:ascii="Times" w:hAnsi="Times" w:cs="Helvetica"/>
        </w:rPr>
        <w:t>Spek</w:t>
      </w:r>
      <w:r w:rsidR="0011381A">
        <w:rPr>
          <w:rFonts w:ascii="Times" w:hAnsi="Times" w:cs="Helvetica"/>
        </w:rPr>
        <w:t>tri</w:t>
      </w:r>
      <w:proofErr w:type="spellEnd"/>
      <w:r w:rsidR="0011381A">
        <w:rPr>
          <w:rFonts w:ascii="Times" w:hAnsi="Times" w:cs="Helvetica"/>
        </w:rPr>
        <w:t xml:space="preserve">, </w:t>
      </w:r>
      <w:proofErr w:type="spellStart"/>
      <w:r w:rsidR="0011381A">
        <w:rPr>
          <w:rFonts w:ascii="Times" w:hAnsi="Times" w:cs="Helvetica"/>
        </w:rPr>
        <w:t>Mermisi</w:t>
      </w:r>
      <w:proofErr w:type="spellEnd"/>
      <w:r w:rsidR="0011381A">
        <w:rPr>
          <w:rFonts w:ascii="Times" w:hAnsi="Times" w:cs="Helvetica"/>
        </w:rPr>
        <w:t xml:space="preserve">, </w:t>
      </w:r>
      <w:proofErr w:type="spellStart"/>
      <w:r w:rsidR="0011381A">
        <w:rPr>
          <w:rFonts w:ascii="Times" w:hAnsi="Times" w:cs="Helvetica"/>
        </w:rPr>
        <w:t>Kachreti</w:t>
      </w:r>
      <w:proofErr w:type="spellEnd"/>
      <w:r w:rsidR="0011381A">
        <w:rPr>
          <w:rFonts w:ascii="Times" w:hAnsi="Times" w:cs="Helvetica"/>
        </w:rPr>
        <w:t xml:space="preserve"> and other facilities</w:t>
      </w:r>
      <w:r w:rsidR="0090497A">
        <w:rPr>
          <w:rFonts w:ascii="Times" w:hAnsi="Times" w:cs="Helvetica"/>
        </w:rPr>
        <w:t xml:space="preserve"> while</w:t>
      </w:r>
      <w:r w:rsidR="007D2077" w:rsidRPr="0097544C">
        <w:rPr>
          <w:rFonts w:ascii="Times" w:hAnsi="Times" w:cs="Helvetica"/>
        </w:rPr>
        <w:t xml:space="preserve"> </w:t>
      </w:r>
      <w:r w:rsidR="002E353D" w:rsidRPr="0097544C">
        <w:rPr>
          <w:rFonts w:ascii="Times" w:hAnsi="Times" w:cs="Helvetica"/>
        </w:rPr>
        <w:t xml:space="preserve">the </w:t>
      </w:r>
      <w:r w:rsidR="00665FFD">
        <w:rPr>
          <w:rFonts w:ascii="Times" w:hAnsi="Times" w:cs="Helvetica"/>
        </w:rPr>
        <w:t>accessibility level</w:t>
      </w:r>
      <w:r w:rsidR="002E353D" w:rsidRPr="0097544C">
        <w:rPr>
          <w:rFonts w:ascii="Times" w:hAnsi="Times" w:cs="Helvetica"/>
        </w:rPr>
        <w:t xml:space="preserve"> of </w:t>
      </w:r>
      <w:r w:rsidR="002A5E2B">
        <w:rPr>
          <w:rFonts w:ascii="Times" w:hAnsi="Times" w:cs="Helvetica"/>
        </w:rPr>
        <w:t xml:space="preserve">other schools </w:t>
      </w:r>
      <w:r w:rsidR="002E353D" w:rsidRPr="0097544C">
        <w:rPr>
          <w:rFonts w:ascii="Times" w:hAnsi="Times" w:cs="Helvetica"/>
        </w:rPr>
        <w:t>has worsened</w:t>
      </w:r>
      <w:r w:rsidR="002A5E2B">
        <w:rPr>
          <w:rStyle w:val="FootnoteReference"/>
          <w:rFonts w:ascii="Times" w:hAnsi="Times" w:cs="Helvetica"/>
        </w:rPr>
        <w:footnoteReference w:id="42"/>
      </w:r>
      <w:r w:rsidR="002A5E2B">
        <w:rPr>
          <w:rFonts w:ascii="Times" w:hAnsi="Times" w:cs="Helvetica"/>
        </w:rPr>
        <w:t>.</w:t>
      </w:r>
      <w:r w:rsidR="002E353D" w:rsidRPr="0097544C">
        <w:rPr>
          <w:rFonts w:ascii="Times" w:hAnsi="Times" w:cs="Helvetica"/>
        </w:rPr>
        <w:t xml:space="preserve"> </w:t>
      </w:r>
    </w:p>
    <w:p w14:paraId="4F0A017A" w14:textId="77777777" w:rsidR="00630CBF" w:rsidRPr="0097544C" w:rsidRDefault="00630CBF" w:rsidP="00204D74">
      <w:pPr>
        <w:spacing w:line="360" w:lineRule="auto"/>
        <w:jc w:val="both"/>
        <w:rPr>
          <w:rFonts w:ascii="Times" w:hAnsi="Times" w:cs="Helvetica"/>
        </w:rPr>
      </w:pPr>
    </w:p>
    <w:p w14:paraId="7001026C" w14:textId="7AE8FDF6" w:rsidR="00880DD1" w:rsidRPr="0097544C" w:rsidRDefault="00880DD1" w:rsidP="00204D74">
      <w:pPr>
        <w:spacing w:line="360" w:lineRule="auto"/>
        <w:jc w:val="both"/>
        <w:rPr>
          <w:rFonts w:ascii="Times" w:hAnsi="Times" w:cs="Helvetica"/>
        </w:rPr>
      </w:pPr>
      <w:r w:rsidRPr="0097544C">
        <w:rPr>
          <w:rFonts w:ascii="Times" w:hAnsi="Times" w:cs="Helvetica"/>
        </w:rPr>
        <w:t xml:space="preserve">There is a shortage of professional staff </w:t>
      </w:r>
      <w:r w:rsidR="00CB6F5A">
        <w:rPr>
          <w:rFonts w:ascii="Times" w:hAnsi="Times" w:cs="Helvetica"/>
        </w:rPr>
        <w:t>to work</w:t>
      </w:r>
      <w:r w:rsidRPr="0097544C">
        <w:rPr>
          <w:rFonts w:ascii="Times" w:hAnsi="Times" w:cs="Helvetica"/>
        </w:rPr>
        <w:t xml:space="preserve"> </w:t>
      </w:r>
      <w:r w:rsidR="00CB6F5A">
        <w:rPr>
          <w:rFonts w:ascii="Times" w:hAnsi="Times" w:cs="Helvetica"/>
        </w:rPr>
        <w:t>with students with disabilities.</w:t>
      </w:r>
      <w:r w:rsidRPr="0097544C">
        <w:rPr>
          <w:rFonts w:ascii="Times" w:hAnsi="Times" w:cs="Helvetica"/>
        </w:rPr>
        <w:t xml:space="preserve"> The education system does not recognize the necessity of social workers </w:t>
      </w:r>
      <w:r w:rsidR="00B95B82">
        <w:rPr>
          <w:rFonts w:ascii="Times" w:hAnsi="Times" w:cs="Helvetica"/>
        </w:rPr>
        <w:t>in schools and does not employ</w:t>
      </w:r>
      <w:r w:rsidRPr="0097544C">
        <w:rPr>
          <w:rFonts w:ascii="Times" w:hAnsi="Times" w:cs="Helvetica"/>
        </w:rPr>
        <w:t xml:space="preserve"> them. </w:t>
      </w:r>
      <w:r w:rsidR="000362AE">
        <w:rPr>
          <w:rFonts w:ascii="Times" w:hAnsi="Times" w:cs="Helvetica"/>
        </w:rPr>
        <w:t>There is also a</w:t>
      </w:r>
      <w:r w:rsidRPr="0097544C">
        <w:rPr>
          <w:rFonts w:ascii="Times" w:hAnsi="Times" w:cs="Helvetica"/>
        </w:rPr>
        <w:t xml:space="preserve"> vital need of personal assistance</w:t>
      </w:r>
      <w:r w:rsidR="000362AE">
        <w:rPr>
          <w:rFonts w:ascii="Times" w:hAnsi="Times" w:cs="Helvetica"/>
        </w:rPr>
        <w:t xml:space="preserve"> in schools and </w:t>
      </w:r>
      <w:r w:rsidRPr="0097544C">
        <w:rPr>
          <w:rFonts w:ascii="Times" w:hAnsi="Times" w:cs="Helvetica"/>
        </w:rPr>
        <w:t xml:space="preserve">a </w:t>
      </w:r>
      <w:r w:rsidR="000362AE">
        <w:rPr>
          <w:rFonts w:ascii="Times" w:hAnsi="Times" w:cs="Helvetica"/>
        </w:rPr>
        <w:t xml:space="preserve">dramatic </w:t>
      </w:r>
      <w:r w:rsidRPr="0097544C">
        <w:rPr>
          <w:rFonts w:ascii="Times" w:hAnsi="Times" w:cs="Helvetica"/>
        </w:rPr>
        <w:t xml:space="preserve">shortage of occupational therapists, tutors, sign language teachers, </w:t>
      </w:r>
      <w:r w:rsidR="009C7EA9" w:rsidRPr="0097544C">
        <w:rPr>
          <w:rFonts w:ascii="Times" w:hAnsi="Times" w:cs="Helvetica"/>
        </w:rPr>
        <w:t>teachers for blind and visually impaired students, ABA</w:t>
      </w:r>
      <w:r w:rsidR="004B66BB">
        <w:rPr>
          <w:rFonts w:ascii="Times" w:hAnsi="Times" w:cs="Helvetica"/>
        </w:rPr>
        <w:t xml:space="preserve"> (Applied Behavior Analysis)</w:t>
      </w:r>
      <w:r w:rsidR="009C7EA9" w:rsidRPr="0097544C">
        <w:rPr>
          <w:rFonts w:ascii="Times" w:hAnsi="Times" w:cs="Helvetica"/>
        </w:rPr>
        <w:t xml:space="preserve"> therapists, speech therapists</w:t>
      </w:r>
      <w:r w:rsidR="00CB6F5A">
        <w:rPr>
          <w:rFonts w:ascii="Times" w:hAnsi="Times" w:cs="Helvetica"/>
        </w:rPr>
        <w:t>, etc</w:t>
      </w:r>
      <w:r w:rsidR="009C7EA9" w:rsidRPr="0097544C">
        <w:rPr>
          <w:rFonts w:ascii="Times" w:hAnsi="Times" w:cs="Helvetica"/>
        </w:rPr>
        <w:t xml:space="preserve">. </w:t>
      </w:r>
    </w:p>
    <w:p w14:paraId="227E67E1" w14:textId="77777777" w:rsidR="000362AE" w:rsidRDefault="000362AE" w:rsidP="00204D74">
      <w:pPr>
        <w:spacing w:line="360" w:lineRule="auto"/>
        <w:jc w:val="both"/>
        <w:rPr>
          <w:rFonts w:ascii="Times" w:hAnsi="Times" w:cs="Helvetica"/>
          <w:b/>
        </w:rPr>
      </w:pPr>
    </w:p>
    <w:p w14:paraId="45592EE3" w14:textId="1A9B519F" w:rsidR="009C7EA9" w:rsidRPr="0097544C" w:rsidRDefault="009C7EA9" w:rsidP="00204D74">
      <w:pPr>
        <w:spacing w:line="360" w:lineRule="auto"/>
        <w:jc w:val="both"/>
        <w:rPr>
          <w:rFonts w:ascii="Times" w:hAnsi="Times" w:cs="Helvetica"/>
          <w:b/>
        </w:rPr>
      </w:pPr>
      <w:r w:rsidRPr="0097544C">
        <w:rPr>
          <w:rFonts w:ascii="Times" w:hAnsi="Times" w:cs="Helvetica"/>
          <w:b/>
        </w:rPr>
        <w:t>Preschool education</w:t>
      </w:r>
    </w:p>
    <w:p w14:paraId="05975B6E" w14:textId="2E5840FF" w:rsidR="009C7EA9" w:rsidRPr="0097544C" w:rsidRDefault="00990226" w:rsidP="00204D74">
      <w:pPr>
        <w:spacing w:line="360" w:lineRule="auto"/>
        <w:jc w:val="both"/>
        <w:rPr>
          <w:rFonts w:ascii="Times" w:hAnsi="Times" w:cs="Helvetica"/>
        </w:rPr>
      </w:pPr>
      <w:r>
        <w:rPr>
          <w:rFonts w:ascii="Times" w:hAnsi="Times" w:cs="Helvetica"/>
        </w:rPr>
        <w:t>T</w:t>
      </w:r>
      <w:r w:rsidR="009C7EA9" w:rsidRPr="0097544C">
        <w:rPr>
          <w:rFonts w:ascii="Times" w:hAnsi="Times" w:cs="Helvetica"/>
        </w:rPr>
        <w:t xml:space="preserve">he </w:t>
      </w:r>
      <w:r w:rsidR="0067385F">
        <w:rPr>
          <w:rFonts w:ascii="Times" w:hAnsi="Times" w:cs="Helvetica"/>
        </w:rPr>
        <w:t xml:space="preserve">preschool education </w:t>
      </w:r>
      <w:r w:rsidR="009C7EA9" w:rsidRPr="0097544C">
        <w:rPr>
          <w:rFonts w:ascii="Times" w:hAnsi="Times" w:cs="Helvetica"/>
        </w:rPr>
        <w:t xml:space="preserve">system is </w:t>
      </w:r>
      <w:r w:rsidR="0067385F">
        <w:rPr>
          <w:rFonts w:ascii="Times" w:hAnsi="Times" w:cs="Helvetica"/>
        </w:rPr>
        <w:t>under the management of</w:t>
      </w:r>
      <w:r w:rsidR="009C7EA9" w:rsidRPr="0097544C">
        <w:rPr>
          <w:rFonts w:ascii="Times" w:hAnsi="Times" w:cs="Helvetica"/>
        </w:rPr>
        <w:t xml:space="preserve"> local authorities in Georgia. As of now, </w:t>
      </w:r>
      <w:r w:rsidR="0067385F">
        <w:rPr>
          <w:rFonts w:ascii="Times" w:hAnsi="Times" w:cs="Helvetica"/>
        </w:rPr>
        <w:t>the system and practices fall short in delivering meaningful</w:t>
      </w:r>
      <w:r w:rsidR="009C7EA9" w:rsidRPr="0097544C">
        <w:rPr>
          <w:rFonts w:ascii="Times" w:hAnsi="Times" w:cs="Helvetica"/>
        </w:rPr>
        <w:t xml:space="preserve"> </w:t>
      </w:r>
      <w:r w:rsidR="0067385F">
        <w:rPr>
          <w:rFonts w:ascii="Times" w:hAnsi="Times" w:cs="Helvetica"/>
        </w:rPr>
        <w:t>assistance for</w:t>
      </w:r>
      <w:r w:rsidR="009C7EA9" w:rsidRPr="0097544C">
        <w:rPr>
          <w:rFonts w:ascii="Times" w:hAnsi="Times" w:cs="Helvetica"/>
        </w:rPr>
        <w:t xml:space="preserve"> </w:t>
      </w:r>
      <w:r w:rsidR="0067385F">
        <w:rPr>
          <w:rFonts w:ascii="Times" w:hAnsi="Times" w:cs="Helvetica"/>
        </w:rPr>
        <w:t>children with disabilities. While</w:t>
      </w:r>
      <w:r w:rsidR="009C7EA9" w:rsidRPr="0097544C">
        <w:rPr>
          <w:rFonts w:ascii="Times" w:hAnsi="Times" w:cs="Helvetica"/>
        </w:rPr>
        <w:t xml:space="preserve"> </w:t>
      </w:r>
      <w:r w:rsidR="0067385F">
        <w:rPr>
          <w:rFonts w:ascii="Times" w:hAnsi="Times" w:cs="Helvetica"/>
        </w:rPr>
        <w:t xml:space="preserve">certain </w:t>
      </w:r>
      <w:r w:rsidR="00E342F6" w:rsidRPr="0097544C">
        <w:rPr>
          <w:rFonts w:ascii="Times" w:hAnsi="Times" w:cs="Helvetica"/>
        </w:rPr>
        <w:t>municipal bodies have approved the presch</w:t>
      </w:r>
      <w:r w:rsidR="00380CBD">
        <w:rPr>
          <w:rFonts w:ascii="Times" w:hAnsi="Times" w:cs="Helvetica"/>
        </w:rPr>
        <w:t xml:space="preserve">ool education strategy, the </w:t>
      </w:r>
      <w:r w:rsidR="00E342F6" w:rsidRPr="0097544C">
        <w:rPr>
          <w:rFonts w:ascii="Times" w:hAnsi="Times" w:cs="Helvetica"/>
        </w:rPr>
        <w:t xml:space="preserve">needs of children have not been </w:t>
      </w:r>
      <w:r w:rsidR="00E342F6" w:rsidRPr="0097544C">
        <w:rPr>
          <w:rFonts w:ascii="Times" w:hAnsi="Times" w:cs="Helvetica"/>
        </w:rPr>
        <w:lastRenderedPageBreak/>
        <w:t xml:space="preserve">delineated and relevant modifications are yet to be made in the </w:t>
      </w:r>
      <w:r w:rsidR="00F7129F">
        <w:rPr>
          <w:rFonts w:ascii="Times" w:hAnsi="Times" w:cs="Helvetica"/>
        </w:rPr>
        <w:t xml:space="preserve">educational </w:t>
      </w:r>
      <w:r w:rsidR="00E342F6" w:rsidRPr="0097544C">
        <w:rPr>
          <w:rFonts w:ascii="Times" w:hAnsi="Times" w:cs="Helvetica"/>
        </w:rPr>
        <w:t xml:space="preserve">environment. </w:t>
      </w:r>
    </w:p>
    <w:p w14:paraId="4DE796FC" w14:textId="77777777" w:rsidR="00630CBF" w:rsidRDefault="00630CBF" w:rsidP="00204D74">
      <w:pPr>
        <w:spacing w:line="360" w:lineRule="auto"/>
        <w:jc w:val="both"/>
        <w:rPr>
          <w:rFonts w:ascii="Times" w:hAnsi="Times" w:cs="Helvetica"/>
          <w:b/>
        </w:rPr>
      </w:pPr>
    </w:p>
    <w:p w14:paraId="1F276A82" w14:textId="625F355F" w:rsidR="00E342F6" w:rsidRPr="0097544C" w:rsidRDefault="00E342F6" w:rsidP="00204D74">
      <w:pPr>
        <w:spacing w:line="360" w:lineRule="auto"/>
        <w:jc w:val="both"/>
        <w:rPr>
          <w:rFonts w:ascii="Times" w:hAnsi="Times" w:cs="Helvetica"/>
          <w:b/>
        </w:rPr>
      </w:pPr>
      <w:r w:rsidRPr="0097544C">
        <w:rPr>
          <w:rFonts w:ascii="Times" w:hAnsi="Times" w:cs="Helvetica"/>
          <w:b/>
        </w:rPr>
        <w:t>Vocational training</w:t>
      </w:r>
    </w:p>
    <w:p w14:paraId="462DB400" w14:textId="286B4F88" w:rsidR="00E342F6" w:rsidRPr="0097544C" w:rsidRDefault="00E342F6" w:rsidP="00204D74">
      <w:pPr>
        <w:spacing w:line="360" w:lineRule="auto"/>
        <w:jc w:val="both"/>
        <w:rPr>
          <w:rFonts w:ascii="Times" w:hAnsi="Times" w:cs="Helvetica"/>
        </w:rPr>
      </w:pPr>
      <w:r w:rsidRPr="0097544C">
        <w:rPr>
          <w:rFonts w:ascii="Times" w:hAnsi="Times" w:cs="Helvetica"/>
        </w:rPr>
        <w:t xml:space="preserve">In September 2013, with support of the Norwegian Government, the </w:t>
      </w:r>
      <w:r w:rsidR="00EB4B32">
        <w:rPr>
          <w:rFonts w:ascii="Times" w:hAnsi="Times" w:cs="Helvetica"/>
        </w:rPr>
        <w:t>Ministry of Education and Science (</w:t>
      </w:r>
      <w:proofErr w:type="spellStart"/>
      <w:r w:rsidR="00EB4B32">
        <w:rPr>
          <w:rFonts w:ascii="Times" w:hAnsi="Times" w:cs="Helvetica"/>
        </w:rPr>
        <w:t>MoES</w:t>
      </w:r>
      <w:proofErr w:type="spellEnd"/>
      <w:r w:rsidR="00EB4B32">
        <w:rPr>
          <w:rFonts w:ascii="Times" w:hAnsi="Times" w:cs="Helvetica"/>
        </w:rPr>
        <w:t xml:space="preserve">) </w:t>
      </w:r>
      <w:r w:rsidRPr="0097544C">
        <w:rPr>
          <w:rFonts w:ascii="Times" w:hAnsi="Times" w:cs="Helvetica"/>
        </w:rPr>
        <w:t xml:space="preserve">launched a project of inclusive vocational education. About 95 students with special educational needs were enrolled in different VET institutions (as of 2016). After </w:t>
      </w:r>
      <w:r w:rsidR="00990226">
        <w:rPr>
          <w:rFonts w:ascii="Times" w:hAnsi="Times" w:cs="Helvetica"/>
        </w:rPr>
        <w:t>finishing</w:t>
      </w:r>
      <w:r w:rsidRPr="0097544C">
        <w:rPr>
          <w:rFonts w:ascii="Times" w:hAnsi="Times" w:cs="Helvetica"/>
        </w:rPr>
        <w:t xml:space="preserve"> </w:t>
      </w:r>
      <w:r w:rsidR="00990226">
        <w:rPr>
          <w:rFonts w:ascii="Times" w:hAnsi="Times" w:cs="Helvetica"/>
        </w:rPr>
        <w:t>nine grades</w:t>
      </w:r>
      <w:r w:rsidRPr="0097544C">
        <w:rPr>
          <w:rFonts w:ascii="Times" w:hAnsi="Times" w:cs="Helvetica"/>
        </w:rPr>
        <w:t xml:space="preserve"> they were able to take alternative exam</w:t>
      </w:r>
      <w:r w:rsidR="004030C0">
        <w:rPr>
          <w:rFonts w:ascii="Times" w:hAnsi="Times" w:cs="Helvetica"/>
        </w:rPr>
        <w:t>s</w:t>
      </w:r>
      <w:r w:rsidRPr="0097544C">
        <w:rPr>
          <w:rFonts w:ascii="Times" w:hAnsi="Times" w:cs="Helvetica"/>
        </w:rPr>
        <w:t xml:space="preserve"> an</w:t>
      </w:r>
      <w:r w:rsidR="000C2723" w:rsidRPr="0097544C">
        <w:rPr>
          <w:rFonts w:ascii="Times" w:hAnsi="Times" w:cs="Helvetica"/>
        </w:rPr>
        <w:t xml:space="preserve">d apply for three </w:t>
      </w:r>
      <w:r w:rsidR="00990226">
        <w:rPr>
          <w:rFonts w:ascii="Times" w:hAnsi="Times" w:cs="Helvetica"/>
        </w:rPr>
        <w:t xml:space="preserve">VET programs </w:t>
      </w:r>
      <w:r w:rsidR="004030C0">
        <w:rPr>
          <w:rFonts w:ascii="Times" w:hAnsi="Times" w:cs="Helvetica"/>
        </w:rPr>
        <w:t>choosing the most suitable</w:t>
      </w:r>
      <w:r w:rsidR="00702014">
        <w:rPr>
          <w:rFonts w:ascii="Times" w:hAnsi="Times" w:cs="Helvetica"/>
        </w:rPr>
        <w:t xml:space="preserve"> profession </w:t>
      </w:r>
      <w:r w:rsidR="004030C0">
        <w:rPr>
          <w:rFonts w:ascii="Times" w:hAnsi="Times" w:cs="Helvetica"/>
        </w:rPr>
        <w:t>for them</w:t>
      </w:r>
      <w:r w:rsidR="000C2723" w:rsidRPr="0097544C">
        <w:rPr>
          <w:rFonts w:ascii="Times" w:hAnsi="Times" w:cs="Helvetica"/>
        </w:rPr>
        <w:t xml:space="preserve">. </w:t>
      </w:r>
      <w:r w:rsidR="00844E9B">
        <w:rPr>
          <w:rFonts w:ascii="Times" w:hAnsi="Times" w:cs="Helvetica"/>
        </w:rPr>
        <w:t>However, o</w:t>
      </w:r>
      <w:r w:rsidR="000C2723" w:rsidRPr="0097544C">
        <w:rPr>
          <w:rFonts w:ascii="Times" w:hAnsi="Times" w:cs="Helvetica"/>
        </w:rPr>
        <w:t>ften interests and motivati</w:t>
      </w:r>
      <w:r w:rsidR="00844E9B">
        <w:rPr>
          <w:rFonts w:ascii="Times" w:hAnsi="Times" w:cs="Helvetica"/>
        </w:rPr>
        <w:t>on of youth with disabilities are</w:t>
      </w:r>
      <w:r w:rsidR="000C2723" w:rsidRPr="0097544C">
        <w:rPr>
          <w:rFonts w:ascii="Times" w:hAnsi="Times" w:cs="Helvetica"/>
        </w:rPr>
        <w:t xml:space="preserve"> not taken into account. </w:t>
      </w:r>
      <w:r w:rsidR="00844E9B">
        <w:rPr>
          <w:rFonts w:ascii="Times" w:hAnsi="Times" w:cs="Helvetica"/>
        </w:rPr>
        <w:t>Members of multidisciplinary teams (who evaluate</w:t>
      </w:r>
      <w:r w:rsidR="000C2723" w:rsidRPr="0097544C">
        <w:rPr>
          <w:rFonts w:ascii="Times" w:hAnsi="Times" w:cs="Helvetica"/>
        </w:rPr>
        <w:t xml:space="preserve"> a person with disability and provid</w:t>
      </w:r>
      <w:r w:rsidR="00844E9B">
        <w:rPr>
          <w:rFonts w:ascii="Times" w:hAnsi="Times" w:cs="Helvetica"/>
        </w:rPr>
        <w:t>e</w:t>
      </w:r>
      <w:r w:rsidR="00A25978">
        <w:rPr>
          <w:rFonts w:ascii="Times" w:hAnsi="Times" w:cs="Helvetica"/>
        </w:rPr>
        <w:t xml:space="preserve"> career </w:t>
      </w:r>
      <w:r w:rsidR="00844E9B">
        <w:rPr>
          <w:rFonts w:ascii="Times" w:hAnsi="Times" w:cs="Helvetica"/>
        </w:rPr>
        <w:t>advice) are</w:t>
      </w:r>
      <w:r w:rsidR="00A25978">
        <w:rPr>
          <w:rFonts w:ascii="Times" w:hAnsi="Times" w:cs="Helvetica"/>
        </w:rPr>
        <w:t xml:space="preserve"> more</w:t>
      </w:r>
      <w:r w:rsidR="00844E9B">
        <w:rPr>
          <w:rFonts w:ascii="Times" w:hAnsi="Times" w:cs="Helvetica"/>
        </w:rPr>
        <w:t xml:space="preserve"> of </w:t>
      </w:r>
      <w:r w:rsidR="000C2723" w:rsidRPr="0097544C">
        <w:rPr>
          <w:rFonts w:ascii="Times" w:hAnsi="Times" w:cs="Helvetica"/>
        </w:rPr>
        <w:t>partner</w:t>
      </w:r>
      <w:r w:rsidR="00844E9B">
        <w:rPr>
          <w:rFonts w:ascii="Times" w:hAnsi="Times" w:cs="Helvetica"/>
        </w:rPr>
        <w:t>s</w:t>
      </w:r>
      <w:r w:rsidR="000C2723" w:rsidRPr="0097544C">
        <w:rPr>
          <w:rFonts w:ascii="Times" w:hAnsi="Times" w:cs="Helvetica"/>
        </w:rPr>
        <w:t xml:space="preserve"> </w:t>
      </w:r>
      <w:r w:rsidR="00A25978">
        <w:rPr>
          <w:rFonts w:ascii="Times" w:hAnsi="Times" w:cs="Helvetica"/>
        </w:rPr>
        <w:t xml:space="preserve">to </w:t>
      </w:r>
      <w:r w:rsidR="00844E9B">
        <w:rPr>
          <w:rFonts w:ascii="Times" w:hAnsi="Times" w:cs="Helvetica"/>
        </w:rPr>
        <w:t>parents</w:t>
      </w:r>
      <w:r w:rsidR="000C2723" w:rsidRPr="0097544C">
        <w:rPr>
          <w:rFonts w:ascii="Times" w:hAnsi="Times" w:cs="Helvetica"/>
        </w:rPr>
        <w:t xml:space="preserve"> rather than </w:t>
      </w:r>
      <w:r w:rsidR="00844E9B">
        <w:rPr>
          <w:rFonts w:ascii="Times" w:hAnsi="Times" w:cs="Helvetica"/>
        </w:rPr>
        <w:t>to</w:t>
      </w:r>
      <w:r w:rsidR="000C2723" w:rsidRPr="0097544C">
        <w:rPr>
          <w:rFonts w:ascii="Times" w:hAnsi="Times" w:cs="Helvetica"/>
        </w:rPr>
        <w:t xml:space="preserve"> person</w:t>
      </w:r>
      <w:r w:rsidR="00844E9B">
        <w:rPr>
          <w:rFonts w:ascii="Times" w:hAnsi="Times" w:cs="Helvetica"/>
        </w:rPr>
        <w:t>s with disabilities</w:t>
      </w:r>
      <w:r w:rsidR="000C2723" w:rsidRPr="0097544C">
        <w:rPr>
          <w:rFonts w:ascii="Times" w:hAnsi="Times" w:cs="Helvetica"/>
        </w:rPr>
        <w:t xml:space="preserve">. In addition, often prospective students are unaware of details of their future profession and they have not attended a course of career guidance and planning. </w:t>
      </w:r>
    </w:p>
    <w:p w14:paraId="48983071" w14:textId="77777777" w:rsidR="00630CBF" w:rsidRDefault="00630CBF" w:rsidP="00204D74">
      <w:pPr>
        <w:spacing w:line="360" w:lineRule="auto"/>
        <w:jc w:val="both"/>
        <w:rPr>
          <w:rFonts w:ascii="Times" w:hAnsi="Times" w:cs="Helvetica"/>
          <w:b/>
        </w:rPr>
      </w:pPr>
    </w:p>
    <w:p w14:paraId="1197EE0B" w14:textId="3243B093" w:rsidR="000C2723" w:rsidRPr="0097544C" w:rsidRDefault="000C2723" w:rsidP="00204D74">
      <w:pPr>
        <w:spacing w:line="360" w:lineRule="auto"/>
        <w:jc w:val="both"/>
        <w:rPr>
          <w:rFonts w:ascii="Times" w:hAnsi="Times" w:cs="Helvetica"/>
          <w:b/>
        </w:rPr>
      </w:pPr>
      <w:r w:rsidRPr="0097544C">
        <w:rPr>
          <w:rFonts w:ascii="Times" w:hAnsi="Times" w:cs="Helvetica"/>
          <w:b/>
        </w:rPr>
        <w:t>General education</w:t>
      </w:r>
    </w:p>
    <w:p w14:paraId="4411A137" w14:textId="484182E0" w:rsidR="008D1F57" w:rsidRDefault="000C2723" w:rsidP="00204D74">
      <w:pPr>
        <w:spacing w:line="360" w:lineRule="auto"/>
        <w:jc w:val="both"/>
        <w:rPr>
          <w:rFonts w:ascii="Times" w:hAnsi="Times" w:cs="Helvetica"/>
        </w:rPr>
      </w:pPr>
      <w:r w:rsidRPr="0097544C">
        <w:rPr>
          <w:rFonts w:ascii="Times" w:hAnsi="Times" w:cs="Helvetica"/>
        </w:rPr>
        <w:t>Al</w:t>
      </w:r>
      <w:r w:rsidR="004524E3">
        <w:rPr>
          <w:rFonts w:ascii="Times" w:hAnsi="Times" w:cs="Helvetica"/>
        </w:rPr>
        <w:t>ongside the National Curriculum which is</w:t>
      </w:r>
      <w:r w:rsidRPr="0097544C">
        <w:rPr>
          <w:rFonts w:ascii="Times" w:hAnsi="Times" w:cs="Helvetica"/>
        </w:rPr>
        <w:t xml:space="preserve"> a binding document for all schools of Georgia, the </w:t>
      </w:r>
      <w:proofErr w:type="spellStart"/>
      <w:r w:rsidR="00EB4B32">
        <w:rPr>
          <w:rFonts w:ascii="Times" w:hAnsi="Times" w:cs="Helvetica"/>
        </w:rPr>
        <w:t>MoES</w:t>
      </w:r>
      <w:proofErr w:type="spellEnd"/>
      <w:r w:rsidR="00EB4B32">
        <w:rPr>
          <w:rFonts w:ascii="Times" w:hAnsi="Times" w:cs="Helvetica"/>
        </w:rPr>
        <w:t xml:space="preserve"> </w:t>
      </w:r>
      <w:r w:rsidRPr="0097544C">
        <w:rPr>
          <w:rFonts w:ascii="Times" w:hAnsi="Times" w:cs="Helvetica"/>
        </w:rPr>
        <w:t>developed in 2015 an alternative curr</w:t>
      </w:r>
      <w:r w:rsidR="004524E3">
        <w:rPr>
          <w:rFonts w:ascii="Times" w:hAnsi="Times" w:cs="Helvetica"/>
        </w:rPr>
        <w:t>iculum for students with significant</w:t>
      </w:r>
      <w:r w:rsidRPr="0097544C">
        <w:rPr>
          <w:rFonts w:ascii="Times" w:hAnsi="Times" w:cs="Helvetica"/>
        </w:rPr>
        <w:t xml:space="preserve"> development</w:t>
      </w:r>
      <w:r w:rsidR="00F84440" w:rsidRPr="0097544C">
        <w:rPr>
          <w:rFonts w:ascii="Times" w:hAnsi="Times" w:cs="Helvetica"/>
        </w:rPr>
        <w:t xml:space="preserve">al and </w:t>
      </w:r>
      <w:r w:rsidR="006335A6">
        <w:rPr>
          <w:rFonts w:ascii="Times" w:hAnsi="Times" w:cs="Helvetica"/>
        </w:rPr>
        <w:t xml:space="preserve">associated </w:t>
      </w:r>
      <w:r w:rsidR="00DB5DCB">
        <w:rPr>
          <w:rFonts w:ascii="Times" w:hAnsi="Times" w:cs="Helvetica"/>
        </w:rPr>
        <w:t>multiple</w:t>
      </w:r>
      <w:r w:rsidR="00F84440" w:rsidRPr="0097544C">
        <w:rPr>
          <w:rFonts w:ascii="Times" w:hAnsi="Times" w:cs="Helvetica"/>
        </w:rPr>
        <w:t xml:space="preserve"> impairments. </w:t>
      </w:r>
      <w:r w:rsidR="00C94B7B" w:rsidRPr="0097544C">
        <w:rPr>
          <w:rFonts w:ascii="Times" w:hAnsi="Times" w:cs="Helvetica"/>
        </w:rPr>
        <w:t xml:space="preserve">The fundamental principle of the alternative curriculum is </w:t>
      </w:r>
      <w:r w:rsidR="00F84440" w:rsidRPr="0097544C">
        <w:rPr>
          <w:rFonts w:ascii="Times" w:hAnsi="Times" w:cs="Helvetica"/>
        </w:rPr>
        <w:t xml:space="preserve">to focus on the outcome using diverse, student-oriented teaching forms and strategies. By introducing the alternative curriculum, the </w:t>
      </w:r>
      <w:proofErr w:type="spellStart"/>
      <w:r w:rsidR="00BA0FF9">
        <w:rPr>
          <w:rFonts w:ascii="Times" w:hAnsi="Times" w:cs="Helvetica"/>
        </w:rPr>
        <w:t>MoES</w:t>
      </w:r>
      <w:proofErr w:type="spellEnd"/>
      <w:r w:rsidR="00EB4B32">
        <w:rPr>
          <w:rFonts w:ascii="Times" w:hAnsi="Times" w:cs="Helvetica"/>
        </w:rPr>
        <w:t xml:space="preserve"> </w:t>
      </w:r>
      <w:r w:rsidR="00F84440" w:rsidRPr="0097544C">
        <w:rPr>
          <w:rFonts w:ascii="Times" w:hAnsi="Times" w:cs="Helvetica"/>
        </w:rPr>
        <w:t xml:space="preserve">obligates all general and specialized education institutions to ensure high standard of teaching for students with impairments, </w:t>
      </w:r>
      <w:r w:rsidR="008B1FF0">
        <w:rPr>
          <w:rFonts w:ascii="Times" w:hAnsi="Times" w:cs="Helvetica"/>
        </w:rPr>
        <w:t>by</w:t>
      </w:r>
      <w:r w:rsidR="00F84440" w:rsidRPr="0097544C">
        <w:rPr>
          <w:rFonts w:ascii="Times" w:hAnsi="Times" w:cs="Helvetica"/>
        </w:rPr>
        <w:t xml:space="preserve"> focusing on teaching outcomes (similar to th</w:t>
      </w:r>
      <w:r w:rsidR="005C262A">
        <w:rPr>
          <w:rFonts w:ascii="Times" w:hAnsi="Times" w:cs="Helvetica"/>
        </w:rPr>
        <w:t>e National Curriculum). Approval</w:t>
      </w:r>
      <w:r w:rsidR="00F84440" w:rsidRPr="0097544C">
        <w:rPr>
          <w:rFonts w:ascii="Times" w:hAnsi="Times" w:cs="Helvetica"/>
        </w:rPr>
        <w:t xml:space="preserve"> of this important document has been pending for two years.</w:t>
      </w:r>
    </w:p>
    <w:p w14:paraId="1187324D" w14:textId="77777777" w:rsidR="00630CBF" w:rsidRPr="0097544C" w:rsidRDefault="00630CBF" w:rsidP="00204D74">
      <w:pPr>
        <w:spacing w:line="360" w:lineRule="auto"/>
        <w:jc w:val="both"/>
        <w:rPr>
          <w:rFonts w:ascii="Times" w:hAnsi="Times" w:cs="Helvetica"/>
        </w:rPr>
      </w:pPr>
    </w:p>
    <w:p w14:paraId="7B0325F6" w14:textId="42D445A7" w:rsidR="00707862" w:rsidRDefault="00AB1144" w:rsidP="00707862">
      <w:pPr>
        <w:spacing w:line="360" w:lineRule="auto"/>
        <w:jc w:val="both"/>
        <w:rPr>
          <w:rStyle w:val="list0020paragraphchar"/>
          <w:rFonts w:ascii="Times" w:hAnsi="Times"/>
        </w:rPr>
      </w:pPr>
      <w:r w:rsidRPr="0097544C">
        <w:rPr>
          <w:rFonts w:ascii="Times" w:hAnsi="Times" w:cs="Helvetica"/>
        </w:rPr>
        <w:t xml:space="preserve">Textbooks transcribed in Braille </w:t>
      </w:r>
      <w:r w:rsidR="004E34A9" w:rsidRPr="0097544C">
        <w:rPr>
          <w:rFonts w:ascii="Times" w:hAnsi="Times" w:cs="Helvetica"/>
        </w:rPr>
        <w:t>and voice recognition</w:t>
      </w:r>
      <w:r w:rsidR="00527297">
        <w:rPr>
          <w:rFonts w:ascii="Times" w:hAnsi="Times" w:cs="Helvetica"/>
        </w:rPr>
        <w:t xml:space="preserve"> computer</w:t>
      </w:r>
      <w:r w:rsidR="004E34A9" w:rsidRPr="0097544C">
        <w:rPr>
          <w:rFonts w:ascii="Times" w:hAnsi="Times" w:cs="Helvetica"/>
        </w:rPr>
        <w:t xml:space="preserve"> software </w:t>
      </w:r>
      <w:r w:rsidRPr="0097544C">
        <w:rPr>
          <w:rFonts w:ascii="Times" w:hAnsi="Times" w:cs="Helvetica"/>
        </w:rPr>
        <w:t xml:space="preserve">have recently become available for blind </w:t>
      </w:r>
      <w:proofErr w:type="gramStart"/>
      <w:r w:rsidRPr="0097544C">
        <w:rPr>
          <w:rFonts w:ascii="Times" w:hAnsi="Times" w:cs="Helvetica"/>
        </w:rPr>
        <w:t>students</w:t>
      </w:r>
      <w:r w:rsidR="004E34A9" w:rsidRPr="0097544C">
        <w:rPr>
          <w:rFonts w:ascii="Times" w:hAnsi="Times" w:cs="Helvetica"/>
        </w:rPr>
        <w:t>,</w:t>
      </w:r>
      <w:proofErr w:type="gramEnd"/>
      <w:r w:rsidR="004E34A9" w:rsidRPr="0097544C">
        <w:rPr>
          <w:rFonts w:ascii="Times" w:hAnsi="Times" w:cs="Helvetica"/>
        </w:rPr>
        <w:t xml:space="preserve"> however</w:t>
      </w:r>
      <w:r w:rsidR="00527297">
        <w:rPr>
          <w:rFonts w:ascii="Times" w:hAnsi="Times" w:cs="Helvetica"/>
        </w:rPr>
        <w:t>,</w:t>
      </w:r>
      <w:r w:rsidR="004E34A9" w:rsidRPr="0097544C">
        <w:rPr>
          <w:rFonts w:ascii="Times" w:hAnsi="Times" w:cs="Helvetica"/>
        </w:rPr>
        <w:t xml:space="preserve"> students with</w:t>
      </w:r>
      <w:r w:rsidR="00527297">
        <w:rPr>
          <w:rFonts w:ascii="Times" w:hAnsi="Times" w:cs="Helvetica"/>
        </w:rPr>
        <w:t xml:space="preserve"> learning</w:t>
      </w:r>
      <w:r w:rsidR="004E34A9" w:rsidRPr="0097544C">
        <w:rPr>
          <w:rFonts w:ascii="Times" w:hAnsi="Times" w:cs="Helvetica"/>
        </w:rPr>
        <w:t xml:space="preserve"> </w:t>
      </w:r>
      <w:r w:rsidR="00527297">
        <w:rPr>
          <w:rFonts w:ascii="Times" w:hAnsi="Times" w:cs="Helvetica"/>
        </w:rPr>
        <w:t>disabilities</w:t>
      </w:r>
      <w:r w:rsidR="004E34A9" w:rsidRPr="0097544C">
        <w:rPr>
          <w:rFonts w:ascii="Times" w:hAnsi="Times" w:cs="Helvetica"/>
        </w:rPr>
        <w:t xml:space="preserve"> continue to be discriminated </w:t>
      </w:r>
      <w:r w:rsidR="006A6480">
        <w:rPr>
          <w:rFonts w:ascii="Times" w:hAnsi="Times" w:cs="Helvetica"/>
        </w:rPr>
        <w:t>in this regard</w:t>
      </w:r>
      <w:r w:rsidR="00527297">
        <w:rPr>
          <w:rFonts w:ascii="Times" w:hAnsi="Times" w:cs="Helvetica"/>
        </w:rPr>
        <w:t xml:space="preserve">. </w:t>
      </w:r>
      <w:r w:rsidR="004E34A9" w:rsidRPr="0097544C">
        <w:rPr>
          <w:rFonts w:ascii="Times" w:hAnsi="Times" w:cs="Helvetica"/>
        </w:rPr>
        <w:t xml:space="preserve">New methodologies in consideration of </w:t>
      </w:r>
      <w:r w:rsidR="00EC7C54">
        <w:rPr>
          <w:rFonts w:ascii="Times" w:hAnsi="Times" w:cs="Helvetica"/>
        </w:rPr>
        <w:t>their</w:t>
      </w:r>
      <w:r w:rsidR="00527297">
        <w:rPr>
          <w:rFonts w:ascii="Times" w:hAnsi="Times" w:cs="Helvetica"/>
        </w:rPr>
        <w:t xml:space="preserve"> </w:t>
      </w:r>
      <w:r w:rsidR="004E34A9" w:rsidRPr="0097544C">
        <w:rPr>
          <w:rFonts w:ascii="Times" w:hAnsi="Times" w:cs="Helvetica"/>
        </w:rPr>
        <w:t xml:space="preserve">needs are yet to be introduced. For instance, the </w:t>
      </w:r>
      <w:r w:rsidR="00EA4D48" w:rsidRPr="0097544C">
        <w:rPr>
          <w:rFonts w:ascii="Times" w:hAnsi="Times" w:cs="Helvetica"/>
        </w:rPr>
        <w:t xml:space="preserve">Georgian </w:t>
      </w:r>
      <w:r w:rsidR="004E34A9" w:rsidRPr="0097544C">
        <w:rPr>
          <w:rFonts w:ascii="Times" w:hAnsi="Times" w:cs="Helvetica"/>
        </w:rPr>
        <w:t xml:space="preserve">educational </w:t>
      </w:r>
      <w:r w:rsidR="00527297">
        <w:rPr>
          <w:rFonts w:ascii="Times" w:hAnsi="Times" w:cs="Helvetica"/>
        </w:rPr>
        <w:t>system</w:t>
      </w:r>
      <w:r w:rsidR="004E34A9" w:rsidRPr="0097544C">
        <w:rPr>
          <w:rFonts w:ascii="Times" w:hAnsi="Times" w:cs="Helvetica"/>
        </w:rPr>
        <w:t xml:space="preserve"> does not recognize the “easy read” technique, </w:t>
      </w:r>
      <w:r w:rsidR="00560F8B">
        <w:rPr>
          <w:rFonts w:ascii="Times" w:hAnsi="Times" w:cs="Helvetica"/>
        </w:rPr>
        <w:t xml:space="preserve">a </w:t>
      </w:r>
      <w:r w:rsidR="004E34A9" w:rsidRPr="0097544C">
        <w:rPr>
          <w:rFonts w:ascii="Times" w:hAnsi="Times" w:cs="Helvetica"/>
        </w:rPr>
        <w:t xml:space="preserve">universally recognized method for maximizing independent functioning of persons with </w:t>
      </w:r>
      <w:r w:rsidR="00527297">
        <w:rPr>
          <w:rFonts w:ascii="Times" w:hAnsi="Times" w:cs="Helvetica"/>
        </w:rPr>
        <w:t xml:space="preserve">learning </w:t>
      </w:r>
      <w:r w:rsidR="00DC0D1E">
        <w:rPr>
          <w:rFonts w:ascii="Times" w:hAnsi="Times" w:cs="Helvetica"/>
        </w:rPr>
        <w:lastRenderedPageBreak/>
        <w:t>disabilities.</w:t>
      </w:r>
      <w:r w:rsidR="00707862" w:rsidRPr="00707862">
        <w:rPr>
          <w:rStyle w:val="list0020paragraphchar"/>
          <w:rFonts w:ascii="Times" w:hAnsi="Times"/>
        </w:rPr>
        <w:t xml:space="preserve"> </w:t>
      </w:r>
      <w:r w:rsidR="00707862">
        <w:rPr>
          <w:rStyle w:val="list0020paragraphchar"/>
          <w:rFonts w:ascii="Times" w:hAnsi="Times"/>
        </w:rPr>
        <w:t>Schools also lack means to encourage effective learning among students with disabilities, such as:</w:t>
      </w:r>
      <w:r w:rsidR="00707862" w:rsidRPr="0097544C">
        <w:rPr>
          <w:rStyle w:val="list0020paragraphchar"/>
          <w:rFonts w:ascii="Times" w:hAnsi="Times"/>
        </w:rPr>
        <w:t xml:space="preserve"> ergonomic pens, adapted keyboard, sensory helmets, communication boards, etc.</w:t>
      </w:r>
    </w:p>
    <w:p w14:paraId="0AA15FE2" w14:textId="77777777" w:rsidR="00630CBF" w:rsidRPr="0097544C" w:rsidRDefault="00630CBF" w:rsidP="00204D74">
      <w:pPr>
        <w:spacing w:line="360" w:lineRule="auto"/>
        <w:jc w:val="both"/>
        <w:rPr>
          <w:rStyle w:val="list0020paragraphchar"/>
          <w:rFonts w:ascii="Times" w:hAnsi="Times"/>
        </w:rPr>
      </w:pPr>
    </w:p>
    <w:p w14:paraId="27E5EA10" w14:textId="6E070D27" w:rsidR="008D1F57" w:rsidRDefault="004E34A9" w:rsidP="00204D74">
      <w:pPr>
        <w:spacing w:line="360" w:lineRule="auto"/>
        <w:jc w:val="both"/>
        <w:rPr>
          <w:rStyle w:val="list0020paragraphchar"/>
          <w:rFonts w:ascii="Times" w:hAnsi="Times"/>
        </w:rPr>
      </w:pPr>
      <w:r w:rsidRPr="0097544C">
        <w:rPr>
          <w:rStyle w:val="list0020paragraphchar"/>
          <w:rFonts w:ascii="Times" w:hAnsi="Times"/>
        </w:rPr>
        <w:t>Transportation of students with disa</w:t>
      </w:r>
      <w:r w:rsidR="00560F8B">
        <w:rPr>
          <w:rStyle w:val="list0020paragraphchar"/>
          <w:rFonts w:ascii="Times" w:hAnsi="Times"/>
        </w:rPr>
        <w:t xml:space="preserve">bilities remains a problem. </w:t>
      </w:r>
      <w:r w:rsidR="008611A3">
        <w:rPr>
          <w:rStyle w:val="list0020paragraphchar"/>
          <w:rFonts w:ascii="Times" w:hAnsi="Times"/>
        </w:rPr>
        <w:t xml:space="preserve">Parents </w:t>
      </w:r>
      <w:r w:rsidRPr="0097544C">
        <w:rPr>
          <w:rStyle w:val="list0020paragraphchar"/>
          <w:rFonts w:ascii="Times" w:hAnsi="Times"/>
        </w:rPr>
        <w:t xml:space="preserve">have to </w:t>
      </w:r>
      <w:r w:rsidR="00BF1F8D">
        <w:rPr>
          <w:rStyle w:val="list0020paragraphchar"/>
          <w:rFonts w:ascii="Times" w:hAnsi="Times"/>
        </w:rPr>
        <w:t>use</w:t>
      </w:r>
      <w:r w:rsidRPr="0097544C">
        <w:rPr>
          <w:rStyle w:val="list0020paragraphchar"/>
          <w:rFonts w:ascii="Times" w:hAnsi="Times"/>
        </w:rPr>
        <w:t xml:space="preserve"> several vehicles</w:t>
      </w:r>
      <w:r w:rsidR="006945EC">
        <w:rPr>
          <w:rStyle w:val="list0020paragraphchar"/>
          <w:rFonts w:ascii="Times" w:hAnsi="Times"/>
        </w:rPr>
        <w:t xml:space="preserve"> interchangeably to get </w:t>
      </w:r>
      <w:r w:rsidRPr="0097544C">
        <w:rPr>
          <w:rStyle w:val="list0020paragraphchar"/>
          <w:rFonts w:ascii="Times" w:hAnsi="Times"/>
        </w:rPr>
        <w:t xml:space="preserve">to school or </w:t>
      </w:r>
      <w:r w:rsidR="00BF1F8D">
        <w:rPr>
          <w:rStyle w:val="list0020paragraphchar"/>
          <w:rFonts w:ascii="Times" w:hAnsi="Times"/>
        </w:rPr>
        <w:t xml:space="preserve">they have to </w:t>
      </w:r>
      <w:r w:rsidR="00DC0D1E">
        <w:rPr>
          <w:rStyle w:val="list0020paragraphchar"/>
          <w:rFonts w:ascii="Times" w:hAnsi="Times"/>
        </w:rPr>
        <w:t>pay a</w:t>
      </w:r>
      <w:r w:rsidR="00707862">
        <w:rPr>
          <w:rStyle w:val="list0020paragraphchar"/>
          <w:rFonts w:ascii="Times" w:hAnsi="Times"/>
        </w:rPr>
        <w:t>dditional money for taxi</w:t>
      </w:r>
      <w:r w:rsidRPr="0097544C">
        <w:rPr>
          <w:rStyle w:val="list0020paragraphchar"/>
          <w:rFonts w:ascii="Times" w:hAnsi="Times"/>
        </w:rPr>
        <w:t>, so often in order to save money parents wait for their children at school to take them back home after classes are finished. Transportation problem has most often been cited as the reason</w:t>
      </w:r>
      <w:r w:rsidR="00EA4D48" w:rsidRPr="0097544C">
        <w:rPr>
          <w:rStyle w:val="list0020paragraphchar"/>
          <w:rFonts w:ascii="Times" w:hAnsi="Times"/>
        </w:rPr>
        <w:t xml:space="preserve"> for absenteeism or not going to school altogether.</w:t>
      </w:r>
    </w:p>
    <w:p w14:paraId="6BE82582" w14:textId="77777777" w:rsidR="00630CBF" w:rsidRPr="0097544C" w:rsidRDefault="00630CBF" w:rsidP="00204D74">
      <w:pPr>
        <w:spacing w:line="360" w:lineRule="auto"/>
        <w:jc w:val="both"/>
        <w:rPr>
          <w:rStyle w:val="list0020paragraphchar"/>
          <w:rFonts w:ascii="Times" w:hAnsi="Times"/>
        </w:rPr>
      </w:pPr>
    </w:p>
    <w:p w14:paraId="471A2B8C" w14:textId="43744C0B" w:rsidR="008D1F57" w:rsidRDefault="00EA4D48" w:rsidP="00204D74">
      <w:pPr>
        <w:spacing w:line="360" w:lineRule="auto"/>
        <w:jc w:val="both"/>
        <w:rPr>
          <w:rStyle w:val="list0020paragraphchar"/>
          <w:rFonts w:ascii="Times" w:hAnsi="Times"/>
        </w:rPr>
      </w:pPr>
      <w:r w:rsidRPr="0097544C">
        <w:rPr>
          <w:rStyle w:val="list0020paragraphchar"/>
          <w:rFonts w:ascii="Times" w:hAnsi="Times"/>
        </w:rPr>
        <w:t>“Low expectations about students with disabilities</w:t>
      </w:r>
      <w:r w:rsidR="009151C0">
        <w:rPr>
          <w:rStyle w:val="list0020paragraphchar"/>
          <w:rFonts w:ascii="Times" w:hAnsi="Times"/>
        </w:rPr>
        <w:t>”</w:t>
      </w:r>
      <w:r w:rsidR="00420531">
        <w:rPr>
          <w:rStyle w:val="list0020paragraphchar"/>
          <w:rFonts w:ascii="Times" w:hAnsi="Times"/>
        </w:rPr>
        <w:t xml:space="preserve"> continue to exist in Georgia</w:t>
      </w:r>
      <w:r w:rsidRPr="0097544C">
        <w:rPr>
          <w:rStyle w:val="list0020paragraphchar"/>
          <w:rFonts w:ascii="Times" w:hAnsi="Times"/>
        </w:rPr>
        <w:t xml:space="preserve">: for years LEPL National Examination Center has been </w:t>
      </w:r>
      <w:r w:rsidR="00420531">
        <w:rPr>
          <w:rStyle w:val="list0020paragraphchar"/>
          <w:rFonts w:ascii="Times" w:hAnsi="Times"/>
        </w:rPr>
        <w:t>reluctant</w:t>
      </w:r>
      <w:r w:rsidRPr="0097544C">
        <w:rPr>
          <w:rStyle w:val="list0020paragraphchar"/>
          <w:rFonts w:ascii="Times" w:hAnsi="Times"/>
        </w:rPr>
        <w:t xml:space="preserve"> to conduct school examinations</w:t>
      </w:r>
      <w:r w:rsidR="004A580A">
        <w:rPr>
          <w:rStyle w:val="list0020paragraphchar"/>
          <w:rFonts w:ascii="Times" w:hAnsi="Times"/>
        </w:rPr>
        <w:t xml:space="preserve"> adapted</w:t>
      </w:r>
      <w:r w:rsidRPr="0097544C">
        <w:rPr>
          <w:rStyle w:val="list0020paragraphchar"/>
          <w:rFonts w:ascii="Times" w:hAnsi="Times"/>
        </w:rPr>
        <w:t xml:space="preserve"> for students with </w:t>
      </w:r>
      <w:r w:rsidR="004A580A">
        <w:rPr>
          <w:rStyle w:val="list0020paragraphchar"/>
          <w:rFonts w:ascii="Times" w:hAnsi="Times"/>
        </w:rPr>
        <w:t>significant</w:t>
      </w:r>
      <w:r w:rsidRPr="0097544C">
        <w:rPr>
          <w:rStyle w:val="list0020paragraphchar"/>
          <w:rFonts w:ascii="Times" w:hAnsi="Times"/>
        </w:rPr>
        <w:t xml:space="preserve"> developmen</w:t>
      </w:r>
      <w:r w:rsidR="004A580A">
        <w:rPr>
          <w:rStyle w:val="list0020paragraphchar"/>
          <w:rFonts w:ascii="Times" w:hAnsi="Times"/>
        </w:rPr>
        <w:t>tal and concomitant impairments as a result of which</w:t>
      </w:r>
      <w:r w:rsidRPr="0097544C">
        <w:rPr>
          <w:rStyle w:val="list0020paragraphchar"/>
          <w:rFonts w:ascii="Times" w:hAnsi="Times"/>
        </w:rPr>
        <w:t xml:space="preserve"> students are completely removed from the general </w:t>
      </w:r>
      <w:r w:rsidR="00285C93">
        <w:rPr>
          <w:rStyle w:val="list0020paragraphchar"/>
          <w:rFonts w:ascii="Times" w:hAnsi="Times"/>
        </w:rPr>
        <w:t xml:space="preserve">education evaluation </w:t>
      </w:r>
      <w:r w:rsidRPr="0097544C">
        <w:rPr>
          <w:rStyle w:val="list0020paragraphchar"/>
          <w:rFonts w:ascii="Times" w:hAnsi="Times"/>
        </w:rPr>
        <w:t xml:space="preserve">system. </w:t>
      </w:r>
      <w:r w:rsidR="00290B01">
        <w:rPr>
          <w:rStyle w:val="list0020paragraphchar"/>
          <w:rFonts w:ascii="Times" w:hAnsi="Times"/>
        </w:rPr>
        <w:t>Consequently, instead of diplomas, these students are awarded with</w:t>
      </w:r>
      <w:r w:rsidRPr="0097544C">
        <w:rPr>
          <w:rStyle w:val="list0020paragraphchar"/>
          <w:rFonts w:ascii="Times" w:hAnsi="Times"/>
        </w:rPr>
        <w:t xml:space="preserve"> </w:t>
      </w:r>
      <w:r w:rsidR="00290B01">
        <w:rPr>
          <w:rStyle w:val="list0020paragraphchar"/>
          <w:rFonts w:ascii="Times" w:hAnsi="Times"/>
        </w:rPr>
        <w:t>“certificates of completion” which</w:t>
      </w:r>
      <w:r w:rsidRPr="0097544C">
        <w:rPr>
          <w:rStyle w:val="list0020paragraphchar"/>
          <w:rFonts w:ascii="Times" w:hAnsi="Times"/>
        </w:rPr>
        <w:t xml:space="preserve"> </w:t>
      </w:r>
      <w:r w:rsidR="00290B01">
        <w:rPr>
          <w:rStyle w:val="list0020paragraphchar"/>
          <w:rFonts w:ascii="Times" w:hAnsi="Times"/>
        </w:rPr>
        <w:t xml:space="preserve">hinders their </w:t>
      </w:r>
      <w:r w:rsidR="00CC0B56">
        <w:rPr>
          <w:rStyle w:val="list0020paragraphchar"/>
          <w:rFonts w:ascii="Times" w:hAnsi="Times"/>
        </w:rPr>
        <w:t xml:space="preserve">progression to higher steps of education. </w:t>
      </w:r>
      <w:r w:rsidRPr="0097544C">
        <w:rPr>
          <w:rStyle w:val="list0020paragraphchar"/>
          <w:rFonts w:ascii="Times" w:hAnsi="Times"/>
        </w:rPr>
        <w:t xml:space="preserve"> </w:t>
      </w:r>
    </w:p>
    <w:p w14:paraId="43F3E636" w14:textId="77777777" w:rsidR="00630CBF" w:rsidRPr="0097544C" w:rsidRDefault="00630CBF" w:rsidP="00204D74">
      <w:pPr>
        <w:spacing w:line="360" w:lineRule="auto"/>
        <w:jc w:val="both"/>
        <w:rPr>
          <w:rStyle w:val="list0020paragraphchar"/>
          <w:rFonts w:ascii="Times" w:hAnsi="Times"/>
        </w:rPr>
      </w:pPr>
    </w:p>
    <w:p w14:paraId="31C6F49C" w14:textId="3182630B" w:rsidR="008D226A" w:rsidRDefault="00495039" w:rsidP="00204D74">
      <w:pPr>
        <w:spacing w:line="360" w:lineRule="auto"/>
        <w:jc w:val="both"/>
        <w:rPr>
          <w:rStyle w:val="list0020paragraphchar"/>
          <w:rFonts w:ascii="Times" w:hAnsi="Times"/>
        </w:rPr>
      </w:pPr>
      <w:r>
        <w:rPr>
          <w:rStyle w:val="list0020paragraphchar"/>
          <w:rFonts w:ascii="Times" w:hAnsi="Times"/>
        </w:rPr>
        <w:t>T</w:t>
      </w:r>
      <w:r w:rsidR="00560F8B">
        <w:rPr>
          <w:rStyle w:val="list0020paragraphchar"/>
          <w:rFonts w:ascii="Times" w:hAnsi="Times"/>
        </w:rPr>
        <w:t xml:space="preserve">here are no </w:t>
      </w:r>
      <w:r w:rsidR="00EA4D48" w:rsidRPr="0097544C">
        <w:rPr>
          <w:rStyle w:val="list0020paragraphchar"/>
          <w:rFonts w:ascii="Times" w:hAnsi="Times"/>
        </w:rPr>
        <w:t>guidelines for parent</w:t>
      </w:r>
      <w:r w:rsidR="00560F8B">
        <w:rPr>
          <w:rStyle w:val="list0020paragraphchar"/>
          <w:rFonts w:ascii="Times" w:hAnsi="Times"/>
        </w:rPr>
        <w:t xml:space="preserve">s </w:t>
      </w:r>
      <w:r w:rsidR="00A1118A">
        <w:rPr>
          <w:rStyle w:val="list0020paragraphchar"/>
          <w:rFonts w:ascii="Times" w:hAnsi="Times"/>
        </w:rPr>
        <w:t xml:space="preserve">of students with disabilities, </w:t>
      </w:r>
      <w:r w:rsidR="00BD4B60">
        <w:rPr>
          <w:rStyle w:val="list0020paragraphchar"/>
          <w:rFonts w:ascii="Times" w:hAnsi="Times"/>
        </w:rPr>
        <w:t>or</w:t>
      </w:r>
      <w:r w:rsidR="00D31318">
        <w:rPr>
          <w:rStyle w:val="list0020paragraphchar"/>
          <w:rFonts w:ascii="Times" w:hAnsi="Times"/>
        </w:rPr>
        <w:t xml:space="preserve"> </w:t>
      </w:r>
      <w:r w:rsidR="008D226A" w:rsidRPr="0097544C">
        <w:rPr>
          <w:rStyle w:val="list0020paragraphchar"/>
          <w:rFonts w:ascii="Times" w:hAnsi="Times"/>
        </w:rPr>
        <w:t>informative website</w:t>
      </w:r>
      <w:r w:rsidR="00560F8B">
        <w:rPr>
          <w:rStyle w:val="list0020paragraphchar"/>
          <w:rFonts w:ascii="Times" w:hAnsi="Times"/>
        </w:rPr>
        <w:t>s</w:t>
      </w:r>
      <w:r w:rsidR="00BD4B60">
        <w:rPr>
          <w:rStyle w:val="list0020paragraphchar"/>
          <w:rFonts w:ascii="Times" w:hAnsi="Times"/>
        </w:rPr>
        <w:t xml:space="preserve"> and</w:t>
      </w:r>
      <w:r w:rsidR="008D226A" w:rsidRPr="0097544C">
        <w:rPr>
          <w:rStyle w:val="list0020paragraphchar"/>
          <w:rFonts w:ascii="Times" w:hAnsi="Times"/>
        </w:rPr>
        <w:t xml:space="preserve"> consultation</w:t>
      </w:r>
      <w:r w:rsidR="00560F8B">
        <w:rPr>
          <w:rStyle w:val="list0020paragraphchar"/>
          <w:rFonts w:ascii="Times" w:hAnsi="Times"/>
        </w:rPr>
        <w:t>s</w:t>
      </w:r>
      <w:r w:rsidR="008D226A" w:rsidRPr="0097544C">
        <w:rPr>
          <w:rStyle w:val="list0020paragraphchar"/>
          <w:rFonts w:ascii="Times" w:hAnsi="Times"/>
        </w:rPr>
        <w:t>, series</w:t>
      </w:r>
      <w:r>
        <w:rPr>
          <w:rStyle w:val="list0020paragraphchar"/>
          <w:rFonts w:ascii="Times" w:hAnsi="Times"/>
        </w:rPr>
        <w:t xml:space="preserve"> of trainings on </w:t>
      </w:r>
      <w:r w:rsidR="008D226A" w:rsidRPr="0097544C">
        <w:rPr>
          <w:rStyle w:val="list0020paragraphchar"/>
          <w:rFonts w:ascii="Times" w:hAnsi="Times"/>
        </w:rPr>
        <w:t>educational rights</w:t>
      </w:r>
      <w:r w:rsidR="00A1118A">
        <w:rPr>
          <w:rStyle w:val="list0020paragraphchar"/>
          <w:rFonts w:ascii="Times" w:hAnsi="Times"/>
        </w:rPr>
        <w:t>, etc</w:t>
      </w:r>
      <w:r w:rsidR="00C178B2">
        <w:rPr>
          <w:rStyle w:val="list0020paragraphchar"/>
          <w:rFonts w:ascii="Times" w:hAnsi="Times"/>
        </w:rPr>
        <w:t>. Parents</w:t>
      </w:r>
      <w:r w:rsidR="0051680A">
        <w:rPr>
          <w:rStyle w:val="list0020paragraphchar"/>
          <w:rFonts w:ascii="Times" w:hAnsi="Times"/>
        </w:rPr>
        <w:t xml:space="preserve"> are mostly supported by </w:t>
      </w:r>
      <w:r w:rsidR="00C178B2">
        <w:rPr>
          <w:rStyle w:val="list0020paragraphchar"/>
          <w:rFonts w:ascii="Times" w:hAnsi="Times"/>
        </w:rPr>
        <w:t>NGOs,</w:t>
      </w:r>
      <w:r w:rsidR="0051680A">
        <w:rPr>
          <w:rStyle w:val="list0020paragraphchar"/>
          <w:rFonts w:ascii="Times" w:hAnsi="Times"/>
        </w:rPr>
        <w:t xml:space="preserve"> however in a fragmented and inconsistent manner.</w:t>
      </w:r>
    </w:p>
    <w:p w14:paraId="7ED3745D" w14:textId="77777777" w:rsidR="00630CBF" w:rsidRPr="0097544C" w:rsidRDefault="00630CBF" w:rsidP="00204D74">
      <w:pPr>
        <w:spacing w:line="360" w:lineRule="auto"/>
        <w:jc w:val="both"/>
        <w:rPr>
          <w:rStyle w:val="list0020paragraphchar"/>
          <w:rFonts w:ascii="Times" w:hAnsi="Times"/>
        </w:rPr>
      </w:pPr>
    </w:p>
    <w:p w14:paraId="5898B7C8" w14:textId="3AEC9E06" w:rsidR="008D226A" w:rsidRDefault="008D226A" w:rsidP="00204D74">
      <w:pPr>
        <w:spacing w:line="360" w:lineRule="auto"/>
        <w:jc w:val="both"/>
        <w:rPr>
          <w:rStyle w:val="list0020paragraphchar"/>
          <w:rFonts w:ascii="Times" w:hAnsi="Times"/>
        </w:rPr>
      </w:pPr>
      <w:r w:rsidRPr="0097544C">
        <w:rPr>
          <w:rStyle w:val="list0020paragraphchar"/>
          <w:rFonts w:ascii="Times" w:hAnsi="Times"/>
        </w:rPr>
        <w:t>A</w:t>
      </w:r>
      <w:r w:rsidR="005F0D8C">
        <w:rPr>
          <w:rStyle w:val="list0020paragraphchar"/>
          <w:rFonts w:ascii="Times" w:hAnsi="Times"/>
        </w:rPr>
        <w:t>ccessibility of websites of major</w:t>
      </w:r>
      <w:r w:rsidRPr="0097544C">
        <w:rPr>
          <w:rStyle w:val="list0020paragraphchar"/>
          <w:rFonts w:ascii="Times" w:hAnsi="Times"/>
        </w:rPr>
        <w:t xml:space="preserve"> public educational </w:t>
      </w:r>
      <w:r w:rsidR="005F0D8C">
        <w:rPr>
          <w:rStyle w:val="list0020paragraphchar"/>
          <w:rFonts w:ascii="Times" w:hAnsi="Times"/>
        </w:rPr>
        <w:t>institutions</w:t>
      </w:r>
      <w:r w:rsidRPr="0097544C">
        <w:rPr>
          <w:rStyle w:val="list0020paragraphchar"/>
          <w:rFonts w:ascii="Times" w:hAnsi="Times"/>
        </w:rPr>
        <w:t xml:space="preserve"> </w:t>
      </w:r>
      <w:r w:rsidR="009D3209">
        <w:rPr>
          <w:rStyle w:val="list0020paragraphchar"/>
          <w:rFonts w:ascii="Times" w:hAnsi="Times"/>
        </w:rPr>
        <w:t xml:space="preserve">has not been </w:t>
      </w:r>
      <w:r w:rsidR="00213C8C">
        <w:rPr>
          <w:rStyle w:val="list0020paragraphchar"/>
          <w:rFonts w:ascii="Times" w:hAnsi="Times"/>
        </w:rPr>
        <w:t xml:space="preserve">officially </w:t>
      </w:r>
      <w:r w:rsidR="009D3209">
        <w:rPr>
          <w:rStyle w:val="list0020paragraphchar"/>
          <w:rFonts w:ascii="Times" w:hAnsi="Times"/>
        </w:rPr>
        <w:t>studied, h</w:t>
      </w:r>
      <w:r w:rsidRPr="0097544C">
        <w:rPr>
          <w:rStyle w:val="list0020paragraphchar"/>
          <w:rFonts w:ascii="Times" w:hAnsi="Times"/>
        </w:rPr>
        <w:t xml:space="preserve">owever, </w:t>
      </w:r>
      <w:r w:rsidR="009D3209">
        <w:rPr>
          <w:rStyle w:val="list0020paragraphchar"/>
          <w:rFonts w:ascii="Times" w:hAnsi="Times"/>
        </w:rPr>
        <w:t xml:space="preserve">it </w:t>
      </w:r>
      <w:r w:rsidR="00213C8C">
        <w:rPr>
          <w:rStyle w:val="list0020paragraphchar"/>
          <w:rFonts w:ascii="Times" w:hAnsi="Times"/>
        </w:rPr>
        <w:t>is clear</w:t>
      </w:r>
      <w:r w:rsidR="009D3209">
        <w:rPr>
          <w:rStyle w:val="list0020paragraphchar"/>
          <w:rFonts w:ascii="Times" w:hAnsi="Times"/>
        </w:rPr>
        <w:t xml:space="preserve"> that these websites poorly, if at all, respond to the accessibility requirements, </w:t>
      </w:r>
      <w:r w:rsidR="009151C0">
        <w:rPr>
          <w:rStyle w:val="list0020paragraphchar"/>
          <w:rFonts w:ascii="Times" w:hAnsi="Times"/>
        </w:rPr>
        <w:t>while</w:t>
      </w:r>
      <w:r w:rsidRPr="0097544C">
        <w:rPr>
          <w:rStyle w:val="list0020paragraphchar"/>
          <w:rFonts w:ascii="Times" w:hAnsi="Times"/>
        </w:rPr>
        <w:t xml:space="preserve"> important matters like enrolling children in kindergartens, cho</w:t>
      </w:r>
      <w:r w:rsidR="009151C0">
        <w:rPr>
          <w:rStyle w:val="list0020paragraphchar"/>
          <w:rFonts w:ascii="Times" w:hAnsi="Times"/>
        </w:rPr>
        <w:t>osing and applying for schools and for</w:t>
      </w:r>
      <w:r w:rsidR="009D3209">
        <w:rPr>
          <w:rStyle w:val="list0020paragraphchar"/>
          <w:rFonts w:ascii="Times" w:hAnsi="Times"/>
        </w:rPr>
        <w:t xml:space="preserve"> higher education institutions, etc. </w:t>
      </w:r>
      <w:r w:rsidRPr="0097544C">
        <w:rPr>
          <w:rStyle w:val="list0020paragraphchar"/>
          <w:rFonts w:ascii="Times" w:hAnsi="Times"/>
        </w:rPr>
        <w:t xml:space="preserve">is done through these websites. </w:t>
      </w:r>
      <w:r w:rsidR="0069523B">
        <w:rPr>
          <w:rStyle w:val="list0020paragraphchar"/>
          <w:rFonts w:ascii="Times" w:hAnsi="Times"/>
        </w:rPr>
        <w:t>The</w:t>
      </w:r>
      <w:r w:rsidR="0024583C" w:rsidRPr="0097544C">
        <w:rPr>
          <w:rStyle w:val="list0020paragraphchar"/>
          <w:rFonts w:ascii="Times" w:hAnsi="Times"/>
        </w:rPr>
        <w:t xml:space="preserve"> verification </w:t>
      </w:r>
      <w:r w:rsidR="0069523B">
        <w:rPr>
          <w:rStyle w:val="list0020paragraphchar"/>
          <w:rFonts w:ascii="Times" w:hAnsi="Times"/>
        </w:rPr>
        <w:t>indicator such as</w:t>
      </w:r>
      <w:r w:rsidR="0024583C" w:rsidRPr="0097544C">
        <w:rPr>
          <w:rStyle w:val="list0020paragraphchar"/>
          <w:rFonts w:ascii="Times" w:hAnsi="Times"/>
        </w:rPr>
        <w:t xml:space="preserve"> “text content” </w:t>
      </w:r>
      <w:r w:rsidR="009151C0">
        <w:rPr>
          <w:rStyle w:val="list0020paragraphchar"/>
          <w:rFonts w:ascii="Times" w:hAnsi="Times"/>
        </w:rPr>
        <w:t>is completely disregarded and</w:t>
      </w:r>
      <w:r w:rsidR="0024583C" w:rsidRPr="0097544C">
        <w:rPr>
          <w:rStyle w:val="list0020paragraphchar"/>
          <w:rFonts w:ascii="Times" w:hAnsi="Times"/>
        </w:rPr>
        <w:t xml:space="preserve"> the standard for creating a universal website (WGAG2.0 – international web content accessibility standard) is not taken into consideration</w:t>
      </w:r>
      <w:r w:rsidR="0069523B">
        <w:rPr>
          <w:rStyle w:val="list0020paragraphchar"/>
          <w:rFonts w:ascii="Times" w:hAnsi="Times"/>
        </w:rPr>
        <w:t xml:space="preserve"> either</w:t>
      </w:r>
      <w:r w:rsidR="0024583C" w:rsidRPr="0097544C">
        <w:rPr>
          <w:rStyle w:val="list0020paragraphchar"/>
          <w:rFonts w:ascii="Times" w:hAnsi="Times"/>
        </w:rPr>
        <w:t>.</w:t>
      </w:r>
      <w:r w:rsidR="0024583C" w:rsidRPr="0097544C">
        <w:rPr>
          <w:rStyle w:val="FootnoteReference"/>
          <w:rFonts w:ascii="Times" w:hAnsi="Times"/>
        </w:rPr>
        <w:t xml:space="preserve"> </w:t>
      </w:r>
      <w:r w:rsidR="0024583C" w:rsidRPr="0097544C">
        <w:rPr>
          <w:rStyle w:val="FootnoteReference"/>
          <w:rFonts w:ascii="Times" w:hAnsi="Times"/>
        </w:rPr>
        <w:footnoteReference w:id="43"/>
      </w:r>
      <w:r w:rsidR="0024583C" w:rsidRPr="0097544C">
        <w:rPr>
          <w:rFonts w:ascii="Times" w:hAnsi="Times"/>
        </w:rPr>
        <w:t xml:space="preserve"> </w:t>
      </w:r>
      <w:r w:rsidR="0024583C" w:rsidRPr="0097544C">
        <w:rPr>
          <w:rStyle w:val="list0020paragraphchar"/>
          <w:rFonts w:ascii="Times" w:hAnsi="Times"/>
        </w:rPr>
        <w:t xml:space="preserve"> </w:t>
      </w:r>
    </w:p>
    <w:p w14:paraId="06A4EFA0" w14:textId="77777777" w:rsidR="001439DC" w:rsidRPr="0097544C" w:rsidRDefault="001439DC" w:rsidP="00204D74">
      <w:pPr>
        <w:spacing w:line="360" w:lineRule="auto"/>
        <w:jc w:val="both"/>
        <w:rPr>
          <w:rStyle w:val="list0020paragraphchar"/>
          <w:rFonts w:ascii="Times" w:hAnsi="Times"/>
        </w:rPr>
      </w:pPr>
    </w:p>
    <w:p w14:paraId="4FC323A9" w14:textId="746438CA" w:rsidR="0024583C" w:rsidRPr="0097544C" w:rsidRDefault="0024583C" w:rsidP="00204D74">
      <w:pPr>
        <w:spacing w:line="360" w:lineRule="auto"/>
        <w:jc w:val="both"/>
        <w:rPr>
          <w:rStyle w:val="list0020paragraphchar"/>
          <w:rFonts w:ascii="Times" w:hAnsi="Times"/>
          <w:b/>
        </w:rPr>
      </w:pPr>
      <w:r w:rsidRPr="0097544C">
        <w:rPr>
          <w:rStyle w:val="list0020paragraphchar"/>
          <w:rFonts w:ascii="Times" w:hAnsi="Times"/>
          <w:b/>
        </w:rPr>
        <w:lastRenderedPageBreak/>
        <w:t>Higher education</w:t>
      </w:r>
    </w:p>
    <w:p w14:paraId="6737DF64" w14:textId="329A6AB5" w:rsidR="0024583C" w:rsidRDefault="00280C5D" w:rsidP="00204D74">
      <w:pPr>
        <w:spacing w:line="360" w:lineRule="auto"/>
        <w:jc w:val="both"/>
        <w:rPr>
          <w:rStyle w:val="list0020paragraphchar"/>
          <w:rFonts w:ascii="Times" w:hAnsi="Times"/>
        </w:rPr>
      </w:pPr>
      <w:r>
        <w:rPr>
          <w:rStyle w:val="list0020paragraphchar"/>
          <w:rFonts w:ascii="Times" w:hAnsi="Times"/>
        </w:rPr>
        <w:t>Consequences of</w:t>
      </w:r>
      <w:r w:rsidR="00CF6A2F">
        <w:rPr>
          <w:rStyle w:val="list0020paragraphchar"/>
          <w:rFonts w:ascii="Times" w:hAnsi="Times"/>
        </w:rPr>
        <w:t xml:space="preserve"> </w:t>
      </w:r>
      <w:r>
        <w:rPr>
          <w:rStyle w:val="list0020paragraphchar"/>
          <w:rFonts w:ascii="Times" w:hAnsi="Times"/>
        </w:rPr>
        <w:t>challenges</w:t>
      </w:r>
      <w:r w:rsidR="0024583C" w:rsidRPr="0097544C">
        <w:rPr>
          <w:rStyle w:val="list0020paragraphchar"/>
          <w:rFonts w:ascii="Times" w:hAnsi="Times"/>
        </w:rPr>
        <w:t xml:space="preserve"> </w:t>
      </w:r>
      <w:r>
        <w:rPr>
          <w:rStyle w:val="list0020paragraphchar"/>
          <w:rFonts w:ascii="Times" w:hAnsi="Times"/>
        </w:rPr>
        <w:t xml:space="preserve">experienced by students with disabilities </w:t>
      </w:r>
      <w:r w:rsidR="0024583C" w:rsidRPr="0097544C">
        <w:rPr>
          <w:rStyle w:val="list0020paragraphchar"/>
          <w:rFonts w:ascii="Times" w:hAnsi="Times"/>
        </w:rPr>
        <w:t xml:space="preserve">in preschool and secondary education </w:t>
      </w:r>
      <w:r>
        <w:rPr>
          <w:rStyle w:val="list0020paragraphchar"/>
          <w:rFonts w:ascii="Times" w:hAnsi="Times"/>
        </w:rPr>
        <w:t>become</w:t>
      </w:r>
      <w:r w:rsidR="0024583C" w:rsidRPr="0097544C">
        <w:rPr>
          <w:rStyle w:val="list0020paragraphchar"/>
          <w:rFonts w:ascii="Times" w:hAnsi="Times"/>
        </w:rPr>
        <w:t xml:space="preserve"> more evident in</w:t>
      </w:r>
      <w:r>
        <w:rPr>
          <w:rStyle w:val="list0020paragraphchar"/>
          <w:rFonts w:ascii="Times" w:hAnsi="Times"/>
        </w:rPr>
        <w:t xml:space="preserve"> their efforts to access and engage in</w:t>
      </w:r>
      <w:r w:rsidR="0024583C" w:rsidRPr="0097544C">
        <w:rPr>
          <w:rStyle w:val="list0020paragraphchar"/>
          <w:rFonts w:ascii="Times" w:hAnsi="Times"/>
        </w:rPr>
        <w:t xml:space="preserve"> higher education. Even though the </w:t>
      </w:r>
      <w:proofErr w:type="spellStart"/>
      <w:r w:rsidR="00EB4B32">
        <w:rPr>
          <w:rStyle w:val="list0020paragraphchar"/>
          <w:rFonts w:ascii="Times" w:hAnsi="Times"/>
        </w:rPr>
        <w:t>MoES</w:t>
      </w:r>
      <w:proofErr w:type="spellEnd"/>
      <w:r w:rsidR="0024583C" w:rsidRPr="0097544C">
        <w:rPr>
          <w:rStyle w:val="list0020paragraphchar"/>
          <w:rFonts w:ascii="Times" w:hAnsi="Times"/>
        </w:rPr>
        <w:t xml:space="preserve"> </w:t>
      </w:r>
      <w:r w:rsidR="00A74A1B">
        <w:rPr>
          <w:rStyle w:val="list0020paragraphchar"/>
          <w:rFonts w:ascii="Times" w:hAnsi="Times"/>
        </w:rPr>
        <w:t>requires</w:t>
      </w:r>
      <w:r w:rsidR="0024583C" w:rsidRPr="0097544C">
        <w:rPr>
          <w:rStyle w:val="list0020paragraphchar"/>
          <w:rFonts w:ascii="Times" w:hAnsi="Times"/>
        </w:rPr>
        <w:t xml:space="preserve"> physical </w:t>
      </w:r>
      <w:r>
        <w:rPr>
          <w:rStyle w:val="list0020paragraphchar"/>
          <w:rFonts w:ascii="Times" w:hAnsi="Times"/>
        </w:rPr>
        <w:t>accessibility</w:t>
      </w:r>
      <w:r w:rsidR="005A245B">
        <w:rPr>
          <w:rStyle w:val="list0020paragraphchar"/>
          <w:rFonts w:ascii="Times" w:hAnsi="Times"/>
        </w:rPr>
        <w:t xml:space="preserve"> for the institution</w:t>
      </w:r>
      <w:r>
        <w:rPr>
          <w:rStyle w:val="list0020paragraphchar"/>
          <w:rFonts w:ascii="Times" w:hAnsi="Times"/>
        </w:rPr>
        <w:t xml:space="preserve"> </w:t>
      </w:r>
      <w:r w:rsidR="00A74A1B">
        <w:rPr>
          <w:rStyle w:val="list0020paragraphchar"/>
          <w:rFonts w:ascii="Times" w:hAnsi="Times"/>
        </w:rPr>
        <w:t>to gain accreditation</w:t>
      </w:r>
      <w:r w:rsidR="0024583C" w:rsidRPr="0097544C">
        <w:rPr>
          <w:rStyle w:val="list0020paragraphchar"/>
          <w:rFonts w:ascii="Times" w:hAnsi="Times"/>
        </w:rPr>
        <w:t>, a</w:t>
      </w:r>
      <w:r>
        <w:rPr>
          <w:rStyle w:val="list0020paragraphchar"/>
          <w:rFonts w:ascii="Times" w:hAnsi="Times"/>
        </w:rPr>
        <w:t>ccessibility provision</w:t>
      </w:r>
      <w:r w:rsidR="0024583C" w:rsidRPr="0097544C">
        <w:rPr>
          <w:rStyle w:val="list0020paragraphchar"/>
          <w:rFonts w:ascii="Times" w:hAnsi="Times"/>
        </w:rPr>
        <w:t xml:space="preserve"> is mostly pro fo</w:t>
      </w:r>
      <w:r w:rsidR="005A245B">
        <w:rPr>
          <w:rStyle w:val="list0020paragraphchar"/>
          <w:rFonts w:ascii="Times" w:hAnsi="Times"/>
        </w:rPr>
        <w:t xml:space="preserve">rma and in majority of cases </w:t>
      </w:r>
      <w:r w:rsidR="0024583C" w:rsidRPr="0097544C">
        <w:rPr>
          <w:rStyle w:val="list0020paragraphchar"/>
          <w:rFonts w:ascii="Times" w:hAnsi="Times"/>
        </w:rPr>
        <w:t xml:space="preserve">only includes a ramp installed </w:t>
      </w:r>
      <w:r w:rsidR="00560F8B">
        <w:rPr>
          <w:rStyle w:val="list0020paragraphchar"/>
          <w:rFonts w:ascii="Times" w:hAnsi="Times"/>
        </w:rPr>
        <w:t>in violation of</w:t>
      </w:r>
      <w:r w:rsidR="0024583C" w:rsidRPr="0097544C">
        <w:rPr>
          <w:rStyle w:val="list0020paragraphchar"/>
          <w:rFonts w:ascii="Times" w:hAnsi="Times"/>
        </w:rPr>
        <w:t xml:space="preserve"> applicable standards. Similar to schools, bathrooms and elevators </w:t>
      </w:r>
      <w:r>
        <w:rPr>
          <w:rStyle w:val="list0020paragraphchar"/>
          <w:rFonts w:ascii="Times" w:hAnsi="Times"/>
        </w:rPr>
        <w:t xml:space="preserve">in higher education institutions </w:t>
      </w:r>
      <w:r w:rsidR="0024583C" w:rsidRPr="0097544C">
        <w:rPr>
          <w:rStyle w:val="list0020paragraphchar"/>
          <w:rFonts w:ascii="Times" w:hAnsi="Times"/>
        </w:rPr>
        <w:t xml:space="preserve">continue to be inaccessible for students with </w:t>
      </w:r>
      <w:r>
        <w:rPr>
          <w:rStyle w:val="list0020paragraphchar"/>
          <w:rFonts w:ascii="Times" w:hAnsi="Times"/>
        </w:rPr>
        <w:t>physical impairments.</w:t>
      </w:r>
    </w:p>
    <w:p w14:paraId="11241052" w14:textId="77777777" w:rsidR="00630CBF" w:rsidRPr="0097544C" w:rsidRDefault="00630CBF" w:rsidP="00204D74">
      <w:pPr>
        <w:spacing w:line="360" w:lineRule="auto"/>
        <w:jc w:val="both"/>
        <w:rPr>
          <w:rFonts w:ascii="Times" w:hAnsi="Times"/>
        </w:rPr>
      </w:pPr>
    </w:p>
    <w:p w14:paraId="5F4BAD17" w14:textId="278A08EE" w:rsidR="00EA4D48" w:rsidRDefault="005A245B" w:rsidP="00204D74">
      <w:pPr>
        <w:spacing w:line="360" w:lineRule="auto"/>
        <w:jc w:val="both"/>
        <w:rPr>
          <w:rFonts w:ascii="Times" w:hAnsi="Times"/>
        </w:rPr>
      </w:pPr>
      <w:r>
        <w:rPr>
          <w:rFonts w:ascii="Times" w:hAnsi="Times"/>
        </w:rPr>
        <w:t xml:space="preserve">The </w:t>
      </w:r>
      <w:proofErr w:type="spellStart"/>
      <w:r w:rsidR="00EB4B32">
        <w:rPr>
          <w:rFonts w:ascii="Times" w:hAnsi="Times"/>
        </w:rPr>
        <w:t>MoES</w:t>
      </w:r>
      <w:proofErr w:type="spellEnd"/>
      <w:r w:rsidR="0024583C" w:rsidRPr="0097544C">
        <w:rPr>
          <w:rFonts w:ascii="Times" w:hAnsi="Times"/>
        </w:rPr>
        <w:t xml:space="preserve"> has not provided st</w:t>
      </w:r>
      <w:r w:rsidR="001E0C5C">
        <w:rPr>
          <w:rFonts w:ascii="Times" w:hAnsi="Times"/>
        </w:rPr>
        <w:t xml:space="preserve">atistics </w:t>
      </w:r>
      <w:r w:rsidR="0024583C" w:rsidRPr="0097544C">
        <w:rPr>
          <w:rFonts w:ascii="Times" w:hAnsi="Times"/>
        </w:rPr>
        <w:t xml:space="preserve">about students with disabilities enrolled in higher education institutions, which makes it impossible to determine the percentage of students with disabilities that have access to higher education after completing secondary education. </w:t>
      </w:r>
    </w:p>
    <w:p w14:paraId="2F92C912" w14:textId="77777777" w:rsidR="00630CBF" w:rsidRPr="0097544C" w:rsidRDefault="00630CBF" w:rsidP="00204D74">
      <w:pPr>
        <w:spacing w:line="360" w:lineRule="auto"/>
        <w:jc w:val="both"/>
        <w:rPr>
          <w:rFonts w:ascii="Times" w:hAnsi="Times"/>
        </w:rPr>
      </w:pPr>
    </w:p>
    <w:p w14:paraId="44B6AB7C" w14:textId="03515DE2" w:rsidR="0024583C" w:rsidRPr="0097544C" w:rsidRDefault="0024583C" w:rsidP="00204D74">
      <w:pPr>
        <w:spacing w:line="360" w:lineRule="auto"/>
        <w:jc w:val="both"/>
        <w:rPr>
          <w:rFonts w:ascii="Times" w:hAnsi="Times"/>
          <w:b/>
          <w:u w:val="single"/>
        </w:rPr>
      </w:pPr>
      <w:r w:rsidRPr="0097544C">
        <w:rPr>
          <w:rFonts w:ascii="Times" w:hAnsi="Times"/>
          <w:b/>
          <w:u w:val="single"/>
        </w:rPr>
        <w:t>Recommendations:</w:t>
      </w:r>
    </w:p>
    <w:p w14:paraId="3AE2EF18" w14:textId="658BC0AE" w:rsidR="00E76A5F" w:rsidRPr="0097544C" w:rsidRDefault="003900DB" w:rsidP="00204D74">
      <w:pPr>
        <w:pStyle w:val="ListParagraph"/>
        <w:numPr>
          <w:ilvl w:val="0"/>
          <w:numId w:val="17"/>
        </w:numPr>
        <w:spacing w:line="360" w:lineRule="auto"/>
        <w:jc w:val="both"/>
        <w:rPr>
          <w:rFonts w:ascii="Times" w:eastAsia="Times New Roman" w:hAnsi="Times"/>
          <w:color w:val="000000"/>
        </w:rPr>
      </w:pPr>
      <w:r>
        <w:rPr>
          <w:rFonts w:ascii="Times" w:hAnsi="Times"/>
        </w:rPr>
        <w:t>Ministry of Education and Science should introduce effective mechanisms to implement alternative curriculum for</w:t>
      </w:r>
      <w:r w:rsidR="00E76A5F" w:rsidRPr="0097544C">
        <w:rPr>
          <w:rFonts w:ascii="Times" w:hAnsi="Times"/>
        </w:rPr>
        <w:t xml:space="preserve"> students with disabilities (with development</w:t>
      </w:r>
      <w:r>
        <w:rPr>
          <w:rFonts w:ascii="Times" w:hAnsi="Times"/>
        </w:rPr>
        <w:t>al and concomitant impairments)</w:t>
      </w:r>
      <w:r w:rsidR="00B04E42">
        <w:rPr>
          <w:rFonts w:ascii="Times" w:hAnsi="Times"/>
        </w:rPr>
        <w:t xml:space="preserve">, including introduction of </w:t>
      </w:r>
      <w:r w:rsidR="00E76A5F" w:rsidRPr="0097544C">
        <w:rPr>
          <w:rFonts w:ascii="Times" w:hAnsi="Times"/>
        </w:rPr>
        <w:t>“easy read” technology and e-resources</w:t>
      </w:r>
      <w:r w:rsidR="00B04E42">
        <w:rPr>
          <w:rFonts w:ascii="Times" w:hAnsi="Times"/>
        </w:rPr>
        <w:t>;</w:t>
      </w:r>
      <w:r w:rsidR="00E76A5F" w:rsidRPr="0097544C">
        <w:rPr>
          <w:rFonts w:ascii="Times" w:hAnsi="Times"/>
        </w:rPr>
        <w:t xml:space="preserve"> </w:t>
      </w:r>
    </w:p>
    <w:p w14:paraId="527ADD78" w14:textId="4F302CCD" w:rsidR="00E76A5F" w:rsidRPr="0097544C" w:rsidRDefault="003B21B5" w:rsidP="00204D74">
      <w:pPr>
        <w:pStyle w:val="ListParagraph"/>
        <w:numPr>
          <w:ilvl w:val="0"/>
          <w:numId w:val="17"/>
        </w:numPr>
        <w:spacing w:line="360" w:lineRule="auto"/>
        <w:jc w:val="both"/>
        <w:rPr>
          <w:rFonts w:ascii="Times" w:eastAsia="Times New Roman" w:hAnsi="Times"/>
          <w:color w:val="000000"/>
        </w:rPr>
      </w:pPr>
      <w:r>
        <w:rPr>
          <w:rFonts w:ascii="Times" w:hAnsi="Times"/>
        </w:rPr>
        <w:t>P</w:t>
      </w:r>
      <w:r w:rsidR="00E76A5F" w:rsidRPr="0097544C">
        <w:rPr>
          <w:rFonts w:ascii="Times" w:hAnsi="Times"/>
        </w:rPr>
        <w:t xml:space="preserve">ersonal assistance </w:t>
      </w:r>
      <w:r>
        <w:rPr>
          <w:rFonts w:ascii="Times" w:hAnsi="Times"/>
        </w:rPr>
        <w:t xml:space="preserve">services </w:t>
      </w:r>
      <w:r w:rsidR="00E76A5F" w:rsidRPr="0097544C">
        <w:rPr>
          <w:rFonts w:ascii="Times" w:hAnsi="Times"/>
        </w:rPr>
        <w:t xml:space="preserve">should be introduced in </w:t>
      </w:r>
      <w:r w:rsidR="00F83540" w:rsidRPr="0097544C">
        <w:rPr>
          <w:rFonts w:ascii="Times" w:hAnsi="Times"/>
        </w:rPr>
        <w:t>school</w:t>
      </w:r>
      <w:r w:rsidR="00560F8B">
        <w:rPr>
          <w:rFonts w:ascii="Times" w:hAnsi="Times"/>
        </w:rPr>
        <w:t>s</w:t>
      </w:r>
      <w:r w:rsidR="00F83540" w:rsidRPr="0097544C">
        <w:rPr>
          <w:rFonts w:ascii="Times" w:hAnsi="Times"/>
        </w:rPr>
        <w:t xml:space="preserve"> to</w:t>
      </w:r>
      <w:r w:rsidR="007C7024">
        <w:rPr>
          <w:rFonts w:ascii="Times" w:hAnsi="Times"/>
        </w:rPr>
        <w:t xml:space="preserve"> support</w:t>
      </w:r>
      <w:r w:rsidR="00E76A5F" w:rsidRPr="0097544C">
        <w:rPr>
          <w:rFonts w:ascii="Times" w:hAnsi="Times"/>
        </w:rPr>
        <w:t xml:space="preserve"> children with disabilities </w:t>
      </w:r>
      <w:r w:rsidR="007C7024">
        <w:rPr>
          <w:rFonts w:ascii="Times" w:hAnsi="Times"/>
        </w:rPr>
        <w:t>in improving</w:t>
      </w:r>
      <w:r w:rsidR="00E76A5F" w:rsidRPr="0097544C">
        <w:rPr>
          <w:rFonts w:ascii="Times" w:hAnsi="Times"/>
        </w:rPr>
        <w:t xml:space="preserve"> their skills </w:t>
      </w:r>
      <w:r w:rsidR="00135D22">
        <w:rPr>
          <w:rFonts w:ascii="Times" w:hAnsi="Times"/>
        </w:rPr>
        <w:t>and learning</w:t>
      </w:r>
      <w:r w:rsidR="00E76A5F" w:rsidRPr="0097544C">
        <w:rPr>
          <w:rFonts w:ascii="Times" w:hAnsi="Times"/>
        </w:rPr>
        <w:t xml:space="preserve">; </w:t>
      </w:r>
    </w:p>
    <w:p w14:paraId="783835A9" w14:textId="1AAC0596" w:rsidR="00E76A5F" w:rsidRPr="0097544C" w:rsidRDefault="00E76A5F" w:rsidP="00204D74">
      <w:pPr>
        <w:pStyle w:val="ListParagraph"/>
        <w:numPr>
          <w:ilvl w:val="0"/>
          <w:numId w:val="17"/>
        </w:numPr>
        <w:spacing w:line="360" w:lineRule="auto"/>
        <w:jc w:val="both"/>
        <w:rPr>
          <w:rFonts w:ascii="Times" w:eastAsia="Times New Roman" w:hAnsi="Times"/>
          <w:color w:val="000000"/>
        </w:rPr>
      </w:pPr>
      <w:r w:rsidRPr="0097544C">
        <w:rPr>
          <w:rFonts w:ascii="Times" w:hAnsi="Times"/>
        </w:rPr>
        <w:t xml:space="preserve">School buildings should be </w:t>
      </w:r>
      <w:r w:rsidR="008D6F83">
        <w:rPr>
          <w:rFonts w:ascii="Times" w:hAnsi="Times"/>
        </w:rPr>
        <w:t>fully accessible for</w:t>
      </w:r>
      <w:r w:rsidRPr="0097544C">
        <w:rPr>
          <w:rFonts w:ascii="Times" w:hAnsi="Times"/>
        </w:rPr>
        <w:t xml:space="preserve"> students with disabilities</w:t>
      </w:r>
      <w:r w:rsidR="008D6F83">
        <w:rPr>
          <w:rFonts w:ascii="Times" w:hAnsi="Times"/>
        </w:rPr>
        <w:t>, including provision of accessible transportation</w:t>
      </w:r>
      <w:r w:rsidRPr="0097544C">
        <w:rPr>
          <w:rFonts w:ascii="Times" w:hAnsi="Times"/>
        </w:rPr>
        <w:t xml:space="preserve">; </w:t>
      </w:r>
    </w:p>
    <w:p w14:paraId="77597540" w14:textId="4A00DDAE" w:rsidR="00E76A5F" w:rsidRPr="0097544C" w:rsidRDefault="00F83540" w:rsidP="00204D74">
      <w:pPr>
        <w:pStyle w:val="ListParagraph"/>
        <w:numPr>
          <w:ilvl w:val="0"/>
          <w:numId w:val="17"/>
        </w:numPr>
        <w:spacing w:line="360" w:lineRule="auto"/>
        <w:jc w:val="both"/>
        <w:rPr>
          <w:rFonts w:ascii="Times" w:eastAsia="Times New Roman" w:hAnsi="Times"/>
          <w:color w:val="000000"/>
        </w:rPr>
      </w:pPr>
      <w:r w:rsidRPr="0097544C">
        <w:rPr>
          <w:rFonts w:ascii="Times" w:hAnsi="Times"/>
        </w:rPr>
        <w:t xml:space="preserve">It is important to enhance qualifications of schools in narrow specializations, using high international standards - e.g. in ABA therapy; </w:t>
      </w:r>
    </w:p>
    <w:p w14:paraId="09317358" w14:textId="218C059C" w:rsidR="00F83540" w:rsidRPr="0097544C" w:rsidRDefault="00F83540" w:rsidP="00204D74">
      <w:pPr>
        <w:pStyle w:val="ListParagraph"/>
        <w:numPr>
          <w:ilvl w:val="0"/>
          <w:numId w:val="17"/>
        </w:numPr>
        <w:spacing w:line="360" w:lineRule="auto"/>
        <w:jc w:val="both"/>
        <w:rPr>
          <w:rFonts w:ascii="Times" w:eastAsia="Times New Roman" w:hAnsi="Times"/>
          <w:color w:val="000000"/>
        </w:rPr>
      </w:pPr>
      <w:r w:rsidRPr="0097544C">
        <w:rPr>
          <w:rFonts w:ascii="Times" w:eastAsia="Times New Roman" w:hAnsi="Times"/>
          <w:color w:val="000000"/>
        </w:rPr>
        <w:t>A single standard for preschool education of children with disabilit</w:t>
      </w:r>
      <w:r w:rsidR="00CE2341">
        <w:rPr>
          <w:rFonts w:ascii="Times" w:eastAsia="Times New Roman" w:hAnsi="Times"/>
          <w:color w:val="000000"/>
        </w:rPr>
        <w:t>ies should be developed</w:t>
      </w:r>
      <w:r w:rsidRPr="0097544C">
        <w:rPr>
          <w:rFonts w:ascii="Times" w:eastAsia="Times New Roman" w:hAnsi="Times"/>
          <w:color w:val="000000"/>
        </w:rPr>
        <w:t xml:space="preserve"> and </w:t>
      </w:r>
      <w:r w:rsidR="00CE2341">
        <w:rPr>
          <w:rFonts w:ascii="Times" w:eastAsia="Times New Roman" w:hAnsi="Times"/>
          <w:color w:val="000000"/>
        </w:rPr>
        <w:t>enforced</w:t>
      </w:r>
      <w:r w:rsidRPr="0097544C">
        <w:rPr>
          <w:rFonts w:ascii="Times" w:eastAsia="Times New Roman" w:hAnsi="Times"/>
          <w:color w:val="000000"/>
        </w:rPr>
        <w:t xml:space="preserve"> at the local level</w:t>
      </w:r>
      <w:r w:rsidR="00AC71B1">
        <w:rPr>
          <w:rFonts w:ascii="Times" w:eastAsia="Times New Roman" w:hAnsi="Times"/>
          <w:color w:val="000000"/>
        </w:rPr>
        <w:t>,</w:t>
      </w:r>
      <w:r w:rsidRPr="0097544C">
        <w:rPr>
          <w:rFonts w:ascii="Times" w:eastAsia="Times New Roman" w:hAnsi="Times"/>
          <w:color w:val="000000"/>
        </w:rPr>
        <w:t xml:space="preserve"> within self-government programs/budgets; </w:t>
      </w:r>
    </w:p>
    <w:p w14:paraId="7E9C0241" w14:textId="01E23C08" w:rsidR="00F83540" w:rsidRPr="0097544C" w:rsidRDefault="001E1CA1" w:rsidP="00204D74">
      <w:pPr>
        <w:pStyle w:val="ListParagraph"/>
        <w:numPr>
          <w:ilvl w:val="0"/>
          <w:numId w:val="17"/>
        </w:numPr>
        <w:spacing w:line="360" w:lineRule="auto"/>
        <w:jc w:val="both"/>
        <w:rPr>
          <w:rFonts w:ascii="Times" w:eastAsia="Times New Roman" w:hAnsi="Times"/>
          <w:color w:val="000000"/>
        </w:rPr>
      </w:pPr>
      <w:r>
        <w:rPr>
          <w:rFonts w:ascii="Times" w:eastAsia="Times New Roman" w:hAnsi="Times"/>
          <w:color w:val="000000"/>
        </w:rPr>
        <w:t>During accreditation, a</w:t>
      </w:r>
      <w:r w:rsidR="00F83540" w:rsidRPr="0097544C">
        <w:rPr>
          <w:rFonts w:ascii="Times" w:eastAsia="Times New Roman" w:hAnsi="Times"/>
          <w:color w:val="000000"/>
        </w:rPr>
        <w:t xml:space="preserve">dequate attention should be paid to accessibility of physical infrastructure for students with disabilities, as well as the issue of adapted school materials and support services. </w:t>
      </w:r>
    </w:p>
    <w:p w14:paraId="06A01813" w14:textId="77777777" w:rsidR="00F83540" w:rsidRPr="0097544C" w:rsidRDefault="00F83540" w:rsidP="00204D74">
      <w:pPr>
        <w:pStyle w:val="ListParagraph"/>
        <w:spacing w:line="360" w:lineRule="auto"/>
        <w:jc w:val="both"/>
        <w:rPr>
          <w:rFonts w:ascii="Times" w:eastAsia="Times New Roman" w:hAnsi="Times"/>
          <w:color w:val="000000"/>
        </w:rPr>
      </w:pPr>
    </w:p>
    <w:p w14:paraId="6AA07DD5" w14:textId="0975EBA0" w:rsidR="00F83540" w:rsidRPr="00630CBF" w:rsidRDefault="00F83540" w:rsidP="00630CBF">
      <w:pPr>
        <w:pStyle w:val="Heading1"/>
        <w:rPr>
          <w:sz w:val="32"/>
          <w:szCs w:val="32"/>
        </w:rPr>
      </w:pPr>
      <w:bookmarkStart w:id="16" w:name="_Toc428956599"/>
      <w:r w:rsidRPr="00630CBF">
        <w:rPr>
          <w:sz w:val="32"/>
          <w:szCs w:val="32"/>
        </w:rPr>
        <w:lastRenderedPageBreak/>
        <w:t>Article 25. Health</w:t>
      </w:r>
      <w:bookmarkEnd w:id="16"/>
    </w:p>
    <w:p w14:paraId="0BDD064F" w14:textId="7C630E6F" w:rsidR="00F83540" w:rsidRDefault="00396356" w:rsidP="00204D74">
      <w:pPr>
        <w:spacing w:line="360" w:lineRule="auto"/>
        <w:jc w:val="both"/>
        <w:rPr>
          <w:rFonts w:ascii="Times" w:eastAsia="Times New Roman" w:hAnsi="Times"/>
          <w:color w:val="000000"/>
        </w:rPr>
      </w:pPr>
      <w:r w:rsidRPr="0097544C">
        <w:rPr>
          <w:rFonts w:ascii="Times" w:eastAsia="Times New Roman" w:hAnsi="Times"/>
          <w:color w:val="000000"/>
        </w:rPr>
        <w:t>Standards or statistics for measuring highest attainable level of health for persons wit</w:t>
      </w:r>
      <w:r w:rsidR="00FC33A0">
        <w:rPr>
          <w:rFonts w:ascii="Times" w:eastAsia="Times New Roman" w:hAnsi="Times"/>
          <w:color w:val="000000"/>
        </w:rPr>
        <w:t>h disabilities and achieving this</w:t>
      </w:r>
      <w:r w:rsidRPr="0097544C">
        <w:rPr>
          <w:rFonts w:ascii="Times" w:eastAsia="Times New Roman" w:hAnsi="Times"/>
          <w:color w:val="000000"/>
        </w:rPr>
        <w:t xml:space="preserve"> level in cross-disability context – physical, psychological, intellectual and sensory impairments </w:t>
      </w:r>
      <w:r w:rsidR="00AC71B1">
        <w:rPr>
          <w:rFonts w:ascii="Times" w:eastAsia="Times New Roman" w:hAnsi="Times"/>
          <w:color w:val="000000"/>
        </w:rPr>
        <w:t xml:space="preserve">- </w:t>
      </w:r>
      <w:r w:rsidRPr="0097544C">
        <w:rPr>
          <w:rFonts w:ascii="Times" w:eastAsia="Times New Roman" w:hAnsi="Times"/>
          <w:color w:val="000000"/>
        </w:rPr>
        <w:t xml:space="preserve">are not available in Georgia. </w:t>
      </w:r>
    </w:p>
    <w:p w14:paraId="2D38829E" w14:textId="77777777" w:rsidR="00630CBF" w:rsidRPr="0097544C" w:rsidRDefault="00630CBF" w:rsidP="00204D74">
      <w:pPr>
        <w:spacing w:line="360" w:lineRule="auto"/>
        <w:jc w:val="both"/>
        <w:rPr>
          <w:rFonts w:ascii="Times" w:eastAsia="Times New Roman" w:hAnsi="Times"/>
          <w:color w:val="000000"/>
        </w:rPr>
      </w:pPr>
    </w:p>
    <w:p w14:paraId="40FF8F3F" w14:textId="7FBA4B3C" w:rsidR="001C6AA4" w:rsidRDefault="001C6AA4" w:rsidP="00204D74">
      <w:pPr>
        <w:spacing w:line="360" w:lineRule="auto"/>
        <w:jc w:val="both"/>
        <w:rPr>
          <w:rFonts w:ascii="Times" w:eastAsia="Times New Roman" w:hAnsi="Times"/>
          <w:color w:val="000000"/>
        </w:rPr>
      </w:pPr>
      <w:r w:rsidRPr="0097544C">
        <w:rPr>
          <w:rFonts w:ascii="Times" w:eastAsia="Times New Roman" w:hAnsi="Times"/>
          <w:color w:val="000000"/>
        </w:rPr>
        <w:t xml:space="preserve">For measuring </w:t>
      </w:r>
      <w:r w:rsidR="00FC33A0">
        <w:rPr>
          <w:rFonts w:ascii="Times" w:eastAsia="Times New Roman" w:hAnsi="Times"/>
          <w:color w:val="000000"/>
        </w:rPr>
        <w:t xml:space="preserve">the </w:t>
      </w:r>
      <w:r w:rsidRPr="0097544C">
        <w:rPr>
          <w:rFonts w:ascii="Times" w:eastAsia="Times New Roman" w:hAnsi="Times"/>
          <w:color w:val="000000"/>
        </w:rPr>
        <w:t xml:space="preserve">overall </w:t>
      </w:r>
      <w:r w:rsidR="009518B1">
        <w:rPr>
          <w:rFonts w:ascii="Times" w:eastAsia="Times New Roman" w:hAnsi="Times"/>
          <w:color w:val="000000"/>
        </w:rPr>
        <w:t>State</w:t>
      </w:r>
      <w:r w:rsidRPr="0097544C">
        <w:rPr>
          <w:rFonts w:ascii="Times" w:eastAsia="Times New Roman" w:hAnsi="Times"/>
          <w:color w:val="000000"/>
        </w:rPr>
        <w:t xml:space="preserve"> of heal</w:t>
      </w:r>
      <w:r w:rsidR="00FC33A0">
        <w:rPr>
          <w:rFonts w:ascii="Times" w:eastAsia="Times New Roman" w:hAnsi="Times"/>
          <w:color w:val="000000"/>
        </w:rPr>
        <w:t>th of persons with disabilities</w:t>
      </w:r>
      <w:r w:rsidRPr="0097544C">
        <w:rPr>
          <w:rFonts w:ascii="Times" w:eastAsia="Times New Roman" w:hAnsi="Times"/>
          <w:color w:val="000000"/>
        </w:rPr>
        <w:t xml:space="preserve"> Georgia only recognizes Years Lost due to Disability – YLDs index. According to the National Center for Disease Control and Public Health (NCDC), YLDs per capita was increasing in Georgia while it was decreasing globally in 2010-2015.</w:t>
      </w:r>
      <w:r w:rsidRPr="0097544C">
        <w:rPr>
          <w:rStyle w:val="FootnoteReference"/>
          <w:rFonts w:ascii="Times" w:hAnsi="Times"/>
        </w:rPr>
        <w:t xml:space="preserve"> </w:t>
      </w:r>
      <w:r w:rsidRPr="0097544C">
        <w:rPr>
          <w:rStyle w:val="FootnoteReference"/>
          <w:rFonts w:ascii="Times" w:hAnsi="Times"/>
        </w:rPr>
        <w:footnoteReference w:id="44"/>
      </w:r>
      <w:r w:rsidRPr="0097544C">
        <w:rPr>
          <w:rFonts w:ascii="Times" w:eastAsia="Times New Roman" w:hAnsi="Times"/>
          <w:color w:val="000000"/>
        </w:rPr>
        <w:t xml:space="preserve"> According to WHO, in 2015 disability-adjusted life expectancy (DALY) in Georgia </w:t>
      </w:r>
      <w:proofErr w:type="gramStart"/>
      <w:r w:rsidRPr="0097544C">
        <w:rPr>
          <w:rFonts w:ascii="Times" w:eastAsia="Times New Roman" w:hAnsi="Times"/>
          <w:color w:val="000000"/>
        </w:rPr>
        <w:t>was</w:t>
      </w:r>
      <w:proofErr w:type="gramEnd"/>
      <w:r w:rsidRPr="0097544C">
        <w:rPr>
          <w:rFonts w:ascii="Times" w:eastAsia="Times New Roman" w:hAnsi="Times"/>
          <w:color w:val="000000"/>
        </w:rPr>
        <w:t xml:space="preserve"> 63.4 among men and 69.3 among women, which is an average for Europe. It indirectly indicates a relatively lower level of quality of health of persons with disabilities</w:t>
      </w:r>
      <w:r w:rsidR="00AC71B1">
        <w:rPr>
          <w:rFonts w:ascii="Times" w:eastAsia="Times New Roman" w:hAnsi="Times"/>
          <w:color w:val="000000"/>
        </w:rPr>
        <w:t xml:space="preserve"> in Georgia</w:t>
      </w:r>
      <w:r w:rsidRPr="0097544C">
        <w:rPr>
          <w:rFonts w:ascii="Times" w:eastAsia="Times New Roman" w:hAnsi="Times"/>
          <w:color w:val="000000"/>
        </w:rPr>
        <w:t>.</w:t>
      </w:r>
      <w:r w:rsidRPr="0097544C">
        <w:rPr>
          <w:rStyle w:val="FootnoteReference"/>
          <w:rFonts w:ascii="Times" w:hAnsi="Times"/>
        </w:rPr>
        <w:t xml:space="preserve"> </w:t>
      </w:r>
      <w:r w:rsidRPr="0097544C">
        <w:rPr>
          <w:rStyle w:val="FootnoteReference"/>
          <w:rFonts w:ascii="Times" w:hAnsi="Times"/>
        </w:rPr>
        <w:footnoteReference w:id="45"/>
      </w:r>
      <w:r w:rsidRPr="0097544C">
        <w:rPr>
          <w:rFonts w:ascii="Times" w:hAnsi="Times"/>
        </w:rPr>
        <w:t xml:space="preserve"> </w:t>
      </w:r>
      <w:r w:rsidRPr="0097544C">
        <w:rPr>
          <w:rFonts w:ascii="Times" w:eastAsia="Times New Roman" w:hAnsi="Times"/>
          <w:color w:val="000000"/>
        </w:rPr>
        <w:t xml:space="preserve"> </w:t>
      </w:r>
    </w:p>
    <w:p w14:paraId="28E52C4B" w14:textId="77777777" w:rsidR="001428DA" w:rsidRPr="0097544C" w:rsidRDefault="001428DA" w:rsidP="00204D74">
      <w:pPr>
        <w:spacing w:line="360" w:lineRule="auto"/>
        <w:jc w:val="both"/>
        <w:rPr>
          <w:rFonts w:ascii="Times" w:eastAsia="Times New Roman" w:hAnsi="Times"/>
          <w:color w:val="000000"/>
        </w:rPr>
      </w:pPr>
    </w:p>
    <w:p w14:paraId="05349B58" w14:textId="54440A85" w:rsidR="001C6AA4" w:rsidRDefault="00652F0F" w:rsidP="00204D74">
      <w:pPr>
        <w:spacing w:line="360" w:lineRule="auto"/>
        <w:jc w:val="both"/>
        <w:rPr>
          <w:rFonts w:ascii="Times" w:eastAsia="Times New Roman" w:hAnsi="Times"/>
          <w:color w:val="000000"/>
        </w:rPr>
      </w:pPr>
      <w:r>
        <w:rPr>
          <w:rFonts w:ascii="Times" w:eastAsia="Times New Roman" w:hAnsi="Times"/>
          <w:color w:val="000000"/>
        </w:rPr>
        <w:t>According to the</w:t>
      </w:r>
      <w:r w:rsidR="001C6AA4" w:rsidRPr="0097544C">
        <w:rPr>
          <w:rFonts w:ascii="Times" w:eastAsia="Times New Roman" w:hAnsi="Times"/>
          <w:color w:val="000000"/>
        </w:rPr>
        <w:t xml:space="preserve"> principles</w:t>
      </w:r>
      <w:r w:rsidR="00053891">
        <w:rPr>
          <w:rFonts w:ascii="Times" w:eastAsia="Times New Roman" w:hAnsi="Times"/>
          <w:color w:val="000000"/>
        </w:rPr>
        <w:t xml:space="preserve"> set forth in </w:t>
      </w:r>
      <w:r w:rsidR="00053891" w:rsidRPr="0097544C">
        <w:rPr>
          <w:rFonts w:ascii="Times" w:eastAsia="Times New Roman" w:hAnsi="Times"/>
          <w:color w:val="000000"/>
        </w:rPr>
        <w:t>Art.4 of the Law of Georgia on Healthcare</w:t>
      </w:r>
      <w:r w:rsidR="001C6AA4" w:rsidRPr="0097544C">
        <w:rPr>
          <w:rFonts w:ascii="Times" w:eastAsia="Times New Roman" w:hAnsi="Times"/>
          <w:color w:val="000000"/>
        </w:rPr>
        <w:t xml:space="preserve">, </w:t>
      </w:r>
      <w:r w:rsidR="00E34211" w:rsidRPr="0097544C">
        <w:rPr>
          <w:rFonts w:ascii="Times" w:eastAsia="Times New Roman" w:hAnsi="Times"/>
          <w:color w:val="000000"/>
        </w:rPr>
        <w:t xml:space="preserve">the </w:t>
      </w:r>
      <w:r w:rsidR="009518B1">
        <w:rPr>
          <w:rFonts w:ascii="Times" w:eastAsia="Times New Roman" w:hAnsi="Times"/>
          <w:color w:val="000000"/>
        </w:rPr>
        <w:t>State</w:t>
      </w:r>
      <w:r w:rsidR="001C6AA4" w:rsidRPr="0097544C">
        <w:rPr>
          <w:rFonts w:ascii="Times" w:eastAsia="Times New Roman" w:hAnsi="Times"/>
          <w:color w:val="000000"/>
        </w:rPr>
        <w:t xml:space="preserve"> undertakes to ensure “universal and equal accessibilit</w:t>
      </w:r>
      <w:r w:rsidR="006F613D">
        <w:rPr>
          <w:rFonts w:ascii="Times" w:eastAsia="Times New Roman" w:hAnsi="Times"/>
          <w:color w:val="000000"/>
        </w:rPr>
        <w:t>y of medical assistance” for its</w:t>
      </w:r>
      <w:r w:rsidR="001C6AA4" w:rsidRPr="0097544C">
        <w:rPr>
          <w:rFonts w:ascii="Times" w:eastAsia="Times New Roman" w:hAnsi="Times"/>
          <w:color w:val="000000"/>
        </w:rPr>
        <w:t xml:space="preserve"> population</w:t>
      </w:r>
      <w:r w:rsidR="009967CB" w:rsidRPr="0097544C">
        <w:rPr>
          <w:rFonts w:ascii="Times" w:eastAsia="Times New Roman" w:hAnsi="Times"/>
          <w:color w:val="000000"/>
        </w:rPr>
        <w:t>.</w:t>
      </w:r>
      <w:r w:rsidR="009967CB" w:rsidRPr="0097544C">
        <w:rPr>
          <w:rStyle w:val="FootnoteReference"/>
          <w:rFonts w:ascii="Times" w:hAnsi="Times"/>
        </w:rPr>
        <w:footnoteReference w:id="46"/>
      </w:r>
      <w:r w:rsidR="009967CB" w:rsidRPr="0097544C">
        <w:rPr>
          <w:rFonts w:ascii="Times" w:hAnsi="Times"/>
        </w:rPr>
        <w:t xml:space="preserve"> </w:t>
      </w:r>
      <w:r w:rsidR="009967CB" w:rsidRPr="0097544C">
        <w:rPr>
          <w:rFonts w:ascii="Times" w:eastAsia="Times New Roman" w:hAnsi="Times"/>
          <w:color w:val="000000"/>
        </w:rPr>
        <w:t>H</w:t>
      </w:r>
      <w:r w:rsidR="001C6AA4" w:rsidRPr="0097544C">
        <w:rPr>
          <w:rFonts w:ascii="Times" w:eastAsia="Times New Roman" w:hAnsi="Times"/>
          <w:color w:val="000000"/>
        </w:rPr>
        <w:t>owever</w:t>
      </w:r>
      <w:r w:rsidR="006F613D">
        <w:rPr>
          <w:rFonts w:ascii="Times" w:eastAsia="Times New Roman" w:hAnsi="Times"/>
          <w:color w:val="000000"/>
        </w:rPr>
        <w:t>,</w:t>
      </w:r>
      <w:r w:rsidR="001C6AA4" w:rsidRPr="0097544C">
        <w:rPr>
          <w:rFonts w:ascii="Times" w:eastAsia="Times New Roman" w:hAnsi="Times"/>
          <w:color w:val="000000"/>
        </w:rPr>
        <w:t xml:space="preserve"> </w:t>
      </w:r>
      <w:r w:rsidR="009967CB" w:rsidRPr="0097544C">
        <w:rPr>
          <w:rFonts w:ascii="Times" w:eastAsia="Times New Roman" w:hAnsi="Times"/>
          <w:color w:val="000000"/>
        </w:rPr>
        <w:t xml:space="preserve">in practice </w:t>
      </w:r>
      <w:r w:rsidR="006F613D">
        <w:rPr>
          <w:rFonts w:ascii="Times" w:eastAsia="Times New Roman" w:hAnsi="Times"/>
          <w:color w:val="000000"/>
        </w:rPr>
        <w:t xml:space="preserve">the </w:t>
      </w:r>
      <w:r w:rsidR="00573D34" w:rsidRPr="0097544C">
        <w:rPr>
          <w:rFonts w:ascii="Times" w:eastAsia="Times New Roman" w:hAnsi="Times"/>
          <w:color w:val="000000"/>
        </w:rPr>
        <w:t xml:space="preserve">right of persons with disabilities to health is not adequately realized within any of the </w:t>
      </w:r>
      <w:r w:rsidR="006F613D">
        <w:rPr>
          <w:rFonts w:ascii="Times" w:eastAsia="Times New Roman" w:hAnsi="Times"/>
          <w:color w:val="000000"/>
        </w:rPr>
        <w:t xml:space="preserve">healthcare </w:t>
      </w:r>
      <w:r w:rsidR="00573D34" w:rsidRPr="0097544C">
        <w:rPr>
          <w:rFonts w:ascii="Times" w:eastAsia="Times New Roman" w:hAnsi="Times"/>
          <w:color w:val="000000"/>
        </w:rPr>
        <w:t xml:space="preserve">programs (in terms of accessibility) due to the following reasons: Georgian health legislation does not </w:t>
      </w:r>
      <w:r w:rsidR="00B0776C">
        <w:rPr>
          <w:rFonts w:ascii="Times" w:eastAsia="Times New Roman" w:hAnsi="Times"/>
          <w:color w:val="000000"/>
        </w:rPr>
        <w:t>recognize</w:t>
      </w:r>
      <w:r w:rsidR="00573D34" w:rsidRPr="0097544C">
        <w:rPr>
          <w:rFonts w:ascii="Times" w:eastAsia="Times New Roman" w:hAnsi="Times"/>
          <w:color w:val="000000"/>
        </w:rPr>
        <w:t xml:space="preserve"> special health nee</w:t>
      </w:r>
      <w:r w:rsidR="00680707">
        <w:rPr>
          <w:rFonts w:ascii="Times" w:eastAsia="Times New Roman" w:hAnsi="Times"/>
          <w:color w:val="000000"/>
        </w:rPr>
        <w:t>ds of persons with disabilities;</w:t>
      </w:r>
      <w:r w:rsidR="00573D34" w:rsidRPr="0097544C">
        <w:rPr>
          <w:rFonts w:ascii="Times" w:eastAsia="Times New Roman" w:hAnsi="Times"/>
          <w:color w:val="000000"/>
        </w:rPr>
        <w:t xml:space="preserve"> it does not specify mechanisms for realization of the right to health for persons </w:t>
      </w:r>
      <w:r w:rsidR="00680707">
        <w:rPr>
          <w:rFonts w:ascii="Times" w:eastAsia="Times New Roman" w:hAnsi="Times"/>
          <w:color w:val="000000"/>
        </w:rPr>
        <w:t>with disabilities in particular;</w:t>
      </w:r>
      <w:r w:rsidR="00573D34" w:rsidRPr="0097544C">
        <w:rPr>
          <w:rFonts w:ascii="Times" w:eastAsia="Times New Roman" w:hAnsi="Times"/>
          <w:color w:val="000000"/>
        </w:rPr>
        <w:t xml:space="preserve"> </w:t>
      </w:r>
      <w:r w:rsidR="00680707">
        <w:rPr>
          <w:rFonts w:ascii="Times" w:eastAsia="Times New Roman" w:hAnsi="Times"/>
          <w:color w:val="000000"/>
        </w:rPr>
        <w:t>fails to</w:t>
      </w:r>
      <w:r w:rsidR="00573D34" w:rsidRPr="0097544C">
        <w:rPr>
          <w:rFonts w:ascii="Times" w:eastAsia="Times New Roman" w:hAnsi="Times"/>
          <w:color w:val="000000"/>
        </w:rPr>
        <w:t xml:space="preserve"> provide uniform regulations or </w:t>
      </w:r>
      <w:r w:rsidR="00B0776C">
        <w:rPr>
          <w:rFonts w:ascii="Times" w:eastAsia="Times New Roman" w:hAnsi="Times"/>
          <w:color w:val="000000"/>
        </w:rPr>
        <w:t xml:space="preserve">acknowledge </w:t>
      </w:r>
      <w:r w:rsidR="00573D34" w:rsidRPr="0097544C">
        <w:rPr>
          <w:rFonts w:ascii="Times" w:eastAsia="Times New Roman" w:hAnsi="Times"/>
          <w:color w:val="000000"/>
        </w:rPr>
        <w:t>reasonable accommodation to eliminate</w:t>
      </w:r>
      <w:r w:rsidR="006F613D">
        <w:rPr>
          <w:rFonts w:ascii="Times" w:eastAsia="Times New Roman" w:hAnsi="Times"/>
          <w:color w:val="000000"/>
        </w:rPr>
        <w:t xml:space="preserve"> or reduce barriers to access</w:t>
      </w:r>
      <w:r w:rsidR="00573D34" w:rsidRPr="0097544C">
        <w:rPr>
          <w:rFonts w:ascii="Times" w:eastAsia="Times New Roman" w:hAnsi="Times"/>
          <w:color w:val="000000"/>
        </w:rPr>
        <w:t xml:space="preserve"> health</w:t>
      </w:r>
      <w:r w:rsidR="006F613D">
        <w:rPr>
          <w:rFonts w:ascii="Times" w:eastAsia="Times New Roman" w:hAnsi="Times"/>
          <w:color w:val="000000"/>
        </w:rPr>
        <w:t xml:space="preserve"> services</w:t>
      </w:r>
      <w:r w:rsidR="00573D34" w:rsidRPr="0097544C">
        <w:rPr>
          <w:rFonts w:ascii="Times" w:eastAsia="Times New Roman" w:hAnsi="Times"/>
          <w:color w:val="000000"/>
        </w:rPr>
        <w:t xml:space="preserve">. As a result, </w:t>
      </w:r>
      <w:r w:rsidR="00B0776C">
        <w:rPr>
          <w:rFonts w:ascii="Times" w:eastAsia="Times New Roman" w:hAnsi="Times"/>
          <w:color w:val="000000"/>
        </w:rPr>
        <w:t xml:space="preserve">persons with disabilities </w:t>
      </w:r>
      <w:r w:rsidR="006F613D">
        <w:rPr>
          <w:rFonts w:ascii="Times" w:eastAsia="Times New Roman" w:hAnsi="Times"/>
          <w:color w:val="000000"/>
        </w:rPr>
        <w:t>and especially persons with learning disabilities</w:t>
      </w:r>
      <w:r w:rsidR="003D7F41" w:rsidRPr="0097544C">
        <w:rPr>
          <w:rFonts w:ascii="Times" w:eastAsia="Times New Roman" w:hAnsi="Times"/>
          <w:color w:val="000000"/>
        </w:rPr>
        <w:t xml:space="preserve"> and sensory impairments, who are already at a disadvantage, are treated same as persons with lesser need</w:t>
      </w:r>
      <w:r w:rsidR="006F613D">
        <w:rPr>
          <w:rFonts w:ascii="Times" w:eastAsia="Times New Roman" w:hAnsi="Times"/>
          <w:color w:val="000000"/>
        </w:rPr>
        <w:t>s</w:t>
      </w:r>
      <w:r w:rsidR="003D7F41" w:rsidRPr="0097544C">
        <w:rPr>
          <w:rFonts w:ascii="Times" w:eastAsia="Times New Roman" w:hAnsi="Times"/>
          <w:color w:val="000000"/>
        </w:rPr>
        <w:t xml:space="preserve"> for medical services, which creates a precondition for their indirect discrimination. </w:t>
      </w:r>
    </w:p>
    <w:p w14:paraId="7AE0F782" w14:textId="77777777" w:rsidR="001428DA" w:rsidRPr="0097544C" w:rsidRDefault="001428DA" w:rsidP="00204D74">
      <w:pPr>
        <w:spacing w:line="360" w:lineRule="auto"/>
        <w:jc w:val="both"/>
        <w:rPr>
          <w:rFonts w:ascii="Times" w:eastAsia="Times New Roman" w:hAnsi="Times"/>
          <w:color w:val="000000"/>
        </w:rPr>
      </w:pPr>
    </w:p>
    <w:p w14:paraId="13927393" w14:textId="127C0318" w:rsidR="00EA4D48" w:rsidRDefault="003D7F41" w:rsidP="00204D74">
      <w:pPr>
        <w:spacing w:line="360" w:lineRule="auto"/>
        <w:jc w:val="both"/>
        <w:rPr>
          <w:rFonts w:ascii="Times" w:eastAsia="Times New Roman" w:hAnsi="Times"/>
          <w:color w:val="000000"/>
        </w:rPr>
      </w:pPr>
      <w:r w:rsidRPr="0097544C">
        <w:rPr>
          <w:rFonts w:ascii="Times" w:eastAsia="Times New Roman" w:hAnsi="Times"/>
          <w:color w:val="000000"/>
        </w:rPr>
        <w:t xml:space="preserve">On the one hand, within the “the </w:t>
      </w:r>
      <w:r w:rsidR="009518B1">
        <w:rPr>
          <w:rFonts w:ascii="Times" w:eastAsia="Times New Roman" w:hAnsi="Times"/>
          <w:color w:val="000000"/>
        </w:rPr>
        <w:t>State</w:t>
      </w:r>
      <w:r w:rsidR="007405D8">
        <w:rPr>
          <w:rFonts w:ascii="Times" w:eastAsia="Times New Roman" w:hAnsi="Times"/>
          <w:color w:val="000000"/>
        </w:rPr>
        <w:t xml:space="preserve">-funded </w:t>
      </w:r>
      <w:r w:rsidRPr="0097544C">
        <w:rPr>
          <w:rFonts w:ascii="Times" w:eastAsia="Times New Roman" w:hAnsi="Times"/>
          <w:color w:val="000000"/>
        </w:rPr>
        <w:t>universal healthcare program</w:t>
      </w:r>
      <w:r w:rsidR="00B0776C">
        <w:rPr>
          <w:rFonts w:ascii="Times" w:eastAsia="Times New Roman" w:hAnsi="Times"/>
          <w:color w:val="000000"/>
        </w:rPr>
        <w:t xml:space="preserve">”, </w:t>
      </w:r>
      <w:r w:rsidRPr="0097544C">
        <w:rPr>
          <w:rFonts w:ascii="Times" w:eastAsia="Times New Roman" w:hAnsi="Times"/>
          <w:color w:val="000000"/>
        </w:rPr>
        <w:t xml:space="preserve">persons with disabilities receive certain medical services on equal </w:t>
      </w:r>
      <w:r w:rsidR="00CC4BE0" w:rsidRPr="0097544C">
        <w:rPr>
          <w:rFonts w:ascii="Times" w:eastAsia="Times New Roman" w:hAnsi="Times"/>
          <w:color w:val="000000"/>
        </w:rPr>
        <w:t>basis with other groups.</w:t>
      </w:r>
      <w:r w:rsidR="00CC4BE0" w:rsidRPr="0097544C">
        <w:rPr>
          <w:rStyle w:val="FootnoteReference"/>
          <w:rFonts w:ascii="Times" w:hAnsi="Times"/>
        </w:rPr>
        <w:t xml:space="preserve"> </w:t>
      </w:r>
      <w:r w:rsidR="00CC4BE0" w:rsidRPr="0097544C">
        <w:rPr>
          <w:rStyle w:val="FootnoteReference"/>
          <w:rFonts w:ascii="Times" w:hAnsi="Times"/>
        </w:rPr>
        <w:footnoteReference w:id="47"/>
      </w:r>
      <w:r w:rsidR="00CC4BE0" w:rsidRPr="0097544C">
        <w:rPr>
          <w:rFonts w:ascii="Times" w:hAnsi="Times"/>
          <w:sz w:val="16"/>
          <w:szCs w:val="16"/>
        </w:rPr>
        <w:t xml:space="preserve"> </w:t>
      </w:r>
      <w:r w:rsidR="00CC4BE0" w:rsidRPr="0097544C">
        <w:rPr>
          <w:rFonts w:ascii="Times" w:eastAsia="Times New Roman" w:hAnsi="Times"/>
          <w:color w:val="000000"/>
        </w:rPr>
        <w:t xml:space="preserve"> However, competencies of medical personnel (especially doctors practicing in rural areas) and the range and volume of primary healthcare services provided </w:t>
      </w:r>
      <w:r w:rsidR="005B4C27">
        <w:rPr>
          <w:rFonts w:ascii="Times" w:eastAsia="Times New Roman" w:hAnsi="Times"/>
          <w:color w:val="000000"/>
        </w:rPr>
        <w:t>within</w:t>
      </w:r>
      <w:r w:rsidR="00CC4BE0" w:rsidRPr="0097544C">
        <w:rPr>
          <w:rFonts w:ascii="Times" w:eastAsia="Times New Roman" w:hAnsi="Times"/>
          <w:color w:val="000000"/>
        </w:rPr>
        <w:t xml:space="preserve"> the program is insufficient </w:t>
      </w:r>
      <w:r w:rsidR="00680707">
        <w:rPr>
          <w:rFonts w:ascii="Times" w:eastAsia="Times New Roman" w:hAnsi="Times"/>
          <w:color w:val="000000"/>
        </w:rPr>
        <w:t>to meet</w:t>
      </w:r>
      <w:r w:rsidR="00CC4BE0" w:rsidRPr="0097544C">
        <w:rPr>
          <w:rFonts w:ascii="Times" w:eastAsia="Times New Roman" w:hAnsi="Times"/>
          <w:color w:val="000000"/>
        </w:rPr>
        <w:t xml:space="preserve"> different medical needs of persons with disabilities. These services are funded for persons with disabilities </w:t>
      </w:r>
      <w:r w:rsidR="007405D8">
        <w:rPr>
          <w:rFonts w:ascii="Times" w:eastAsia="Times New Roman" w:hAnsi="Times"/>
          <w:color w:val="000000"/>
        </w:rPr>
        <w:t>similarly as those for other population</w:t>
      </w:r>
      <w:r w:rsidR="00656AF0">
        <w:rPr>
          <w:rFonts w:ascii="Times" w:eastAsia="Times New Roman" w:hAnsi="Times"/>
          <w:color w:val="000000"/>
        </w:rPr>
        <w:t xml:space="preserve"> groups</w:t>
      </w:r>
      <w:r w:rsidR="00CC4BE0" w:rsidRPr="0097544C">
        <w:rPr>
          <w:rFonts w:ascii="Times" w:eastAsia="Times New Roman" w:hAnsi="Times"/>
          <w:color w:val="000000"/>
        </w:rPr>
        <w:t>, however the</w:t>
      </w:r>
      <w:r w:rsidR="007405D8">
        <w:rPr>
          <w:rFonts w:ascii="Times" w:eastAsia="Times New Roman" w:hAnsi="Times"/>
          <w:color w:val="000000"/>
        </w:rPr>
        <w:t>ir different medical needs mean</w:t>
      </w:r>
      <w:r w:rsidR="00CC4BE0" w:rsidRPr="0097544C">
        <w:rPr>
          <w:rFonts w:ascii="Times" w:eastAsia="Times New Roman" w:hAnsi="Times"/>
          <w:color w:val="000000"/>
        </w:rPr>
        <w:t xml:space="preserve"> that services that they require are more expensive and therefore inaccessible due to</w:t>
      </w:r>
      <w:r w:rsidR="00224843">
        <w:rPr>
          <w:rFonts w:ascii="Times" w:eastAsia="Times New Roman" w:hAnsi="Times"/>
          <w:color w:val="000000"/>
        </w:rPr>
        <w:t xml:space="preserve"> the </w:t>
      </w:r>
      <w:r w:rsidR="00CC4BE0" w:rsidRPr="0097544C">
        <w:rPr>
          <w:rFonts w:ascii="Times" w:eastAsia="Times New Roman" w:hAnsi="Times"/>
          <w:color w:val="000000"/>
        </w:rPr>
        <w:t xml:space="preserve">funding. </w:t>
      </w:r>
    </w:p>
    <w:p w14:paraId="23843442" w14:textId="77777777" w:rsidR="001428DA" w:rsidRPr="0097544C" w:rsidRDefault="001428DA" w:rsidP="00204D74">
      <w:pPr>
        <w:spacing w:line="360" w:lineRule="auto"/>
        <w:jc w:val="both"/>
        <w:rPr>
          <w:rFonts w:ascii="Times" w:hAnsi="Times"/>
        </w:rPr>
      </w:pPr>
    </w:p>
    <w:p w14:paraId="652E8DBF" w14:textId="2DC7DB6E" w:rsidR="004D78CF" w:rsidRDefault="00CC4BE0" w:rsidP="00204D74">
      <w:pPr>
        <w:spacing w:line="360" w:lineRule="auto"/>
        <w:jc w:val="both"/>
        <w:rPr>
          <w:rFonts w:ascii="Times" w:hAnsi="Times"/>
        </w:rPr>
      </w:pPr>
      <w:r w:rsidRPr="0097544C">
        <w:rPr>
          <w:rFonts w:ascii="Times" w:hAnsi="Times"/>
        </w:rPr>
        <w:t xml:space="preserve">Starting from 1 May 2017, </w:t>
      </w:r>
      <w:r w:rsidR="00303006" w:rsidRPr="0097544C">
        <w:rPr>
          <w:rFonts w:ascii="Times" w:hAnsi="Times"/>
        </w:rPr>
        <w:t xml:space="preserve">the program covers 20% of costs of acute care as well as surgery scheduled in advance for persons with disabilities, including children with disabilities and persons with </w:t>
      </w:r>
      <w:r w:rsidR="00B82383">
        <w:rPr>
          <w:rFonts w:ascii="Times" w:hAnsi="Times"/>
        </w:rPr>
        <w:t>profound disabilities</w:t>
      </w:r>
      <w:r w:rsidR="00303006" w:rsidRPr="0097544C">
        <w:rPr>
          <w:rFonts w:ascii="Times" w:hAnsi="Times"/>
        </w:rPr>
        <w:t>, while significant portion of persons with disabilities that are in need of these services are unemployed. According to UNICEF, 58% of children live in households that “</w:t>
      </w:r>
      <w:r w:rsidR="004D78CF" w:rsidRPr="0097544C">
        <w:rPr>
          <w:rFonts w:ascii="Times" w:hAnsi="Times"/>
        </w:rPr>
        <w:t>could not satisfy their basic needs”.</w:t>
      </w:r>
      <w:r w:rsidR="004D78CF" w:rsidRPr="0097544C">
        <w:rPr>
          <w:rStyle w:val="FootnoteReference"/>
          <w:rFonts w:ascii="Times" w:hAnsi="Times"/>
        </w:rPr>
        <w:t xml:space="preserve"> </w:t>
      </w:r>
      <w:r w:rsidR="004D78CF" w:rsidRPr="0097544C">
        <w:rPr>
          <w:rStyle w:val="FootnoteReference"/>
          <w:rFonts w:ascii="Times" w:hAnsi="Times"/>
        </w:rPr>
        <w:footnoteReference w:id="48"/>
      </w:r>
      <w:r w:rsidR="004D78CF" w:rsidRPr="0097544C">
        <w:rPr>
          <w:rFonts w:ascii="Times" w:hAnsi="Times"/>
        </w:rPr>
        <w:t xml:space="preserve">  The program does not cover </w:t>
      </w:r>
      <w:r w:rsidR="00E34211" w:rsidRPr="0097544C">
        <w:rPr>
          <w:rFonts w:ascii="Times" w:hAnsi="Times"/>
        </w:rPr>
        <w:t>health-related rehabilitation</w:t>
      </w:r>
      <w:r w:rsidR="004D78CF" w:rsidRPr="0097544C">
        <w:rPr>
          <w:rFonts w:ascii="Times" w:hAnsi="Times"/>
        </w:rPr>
        <w:t xml:space="preserve"> services for any of </w:t>
      </w:r>
      <w:r w:rsidR="00B82383">
        <w:rPr>
          <w:rFonts w:ascii="Times" w:hAnsi="Times"/>
        </w:rPr>
        <w:t>the groups with disabilities, except children</w:t>
      </w:r>
      <w:r w:rsidR="004D78CF" w:rsidRPr="0097544C">
        <w:rPr>
          <w:rFonts w:ascii="Times" w:hAnsi="Times"/>
        </w:rPr>
        <w:t xml:space="preserve">. The program provides annual limit of </w:t>
      </w:r>
      <w:r w:rsidR="00F17CB7" w:rsidRPr="0097544C">
        <w:rPr>
          <w:rFonts w:ascii="Times" w:hAnsi="Times"/>
        </w:rPr>
        <w:t xml:space="preserve">GEL </w:t>
      </w:r>
      <w:r w:rsidR="004D78CF" w:rsidRPr="0097544C">
        <w:rPr>
          <w:rFonts w:ascii="Times" w:hAnsi="Times"/>
        </w:rPr>
        <w:t>50-200</w:t>
      </w:r>
      <w:r w:rsidR="00F17CB7" w:rsidRPr="0097544C">
        <w:rPr>
          <w:rFonts w:ascii="Times" w:hAnsi="Times"/>
        </w:rPr>
        <w:t xml:space="preserve"> (USD 20-81, EUR 16-65)</w:t>
      </w:r>
      <w:r w:rsidR="00F17CB7" w:rsidRPr="0097544C">
        <w:rPr>
          <w:rStyle w:val="FootnoteReference"/>
          <w:rFonts w:ascii="Times" w:hAnsi="Times"/>
        </w:rPr>
        <w:footnoteReference w:id="49"/>
      </w:r>
      <w:r w:rsidR="00EF4332" w:rsidRPr="0097544C">
        <w:rPr>
          <w:rFonts w:ascii="Times" w:hAnsi="Times"/>
        </w:rPr>
        <w:t xml:space="preserve"> </w:t>
      </w:r>
      <w:r w:rsidR="00F17CB7" w:rsidRPr="0097544C">
        <w:rPr>
          <w:rFonts w:ascii="Times" w:hAnsi="Times"/>
        </w:rPr>
        <w:t>for medication for persons with disabilities</w:t>
      </w:r>
      <w:r w:rsidR="004D78CF" w:rsidRPr="0097544C">
        <w:rPr>
          <w:rFonts w:ascii="Times" w:hAnsi="Times"/>
        </w:rPr>
        <w:t>, on equal basis with others</w:t>
      </w:r>
      <w:r w:rsidR="00F17CB7" w:rsidRPr="0097544C">
        <w:rPr>
          <w:rFonts w:ascii="Times" w:hAnsi="Times"/>
        </w:rPr>
        <w:t xml:space="preserve">, which </w:t>
      </w:r>
      <w:r w:rsidR="00BB0E16">
        <w:rPr>
          <w:rFonts w:ascii="Times" w:hAnsi="Times"/>
        </w:rPr>
        <w:t>barely</w:t>
      </w:r>
      <w:r w:rsidR="0012483A">
        <w:rPr>
          <w:rFonts w:ascii="Times" w:hAnsi="Times"/>
        </w:rPr>
        <w:t xml:space="preserve"> </w:t>
      </w:r>
      <w:r w:rsidR="00BB0E16">
        <w:rPr>
          <w:rFonts w:ascii="Times" w:hAnsi="Times"/>
        </w:rPr>
        <w:t>meets</w:t>
      </w:r>
      <w:r w:rsidR="00F17CB7" w:rsidRPr="0097544C">
        <w:rPr>
          <w:rFonts w:ascii="Times" w:hAnsi="Times"/>
        </w:rPr>
        <w:t xml:space="preserve"> </w:t>
      </w:r>
      <w:r w:rsidR="0012483A">
        <w:rPr>
          <w:rFonts w:ascii="Times" w:hAnsi="Times"/>
        </w:rPr>
        <w:t xml:space="preserve">even </w:t>
      </w:r>
      <w:r w:rsidR="00F17CB7" w:rsidRPr="0097544C">
        <w:rPr>
          <w:rFonts w:ascii="Times" w:hAnsi="Times"/>
        </w:rPr>
        <w:t xml:space="preserve">1% of their needs. </w:t>
      </w:r>
    </w:p>
    <w:p w14:paraId="53D9F9A6" w14:textId="77777777" w:rsidR="001428DA" w:rsidRPr="0097544C" w:rsidRDefault="001428DA" w:rsidP="00204D74">
      <w:pPr>
        <w:spacing w:line="360" w:lineRule="auto"/>
        <w:jc w:val="both"/>
        <w:rPr>
          <w:rFonts w:ascii="Times" w:hAnsi="Times"/>
        </w:rPr>
      </w:pPr>
    </w:p>
    <w:p w14:paraId="6CEE7F71" w14:textId="550BBF70" w:rsidR="00DE3B17" w:rsidRDefault="00F17CB7" w:rsidP="00204D74">
      <w:pPr>
        <w:spacing w:line="360" w:lineRule="auto"/>
        <w:jc w:val="both"/>
        <w:rPr>
          <w:rFonts w:ascii="Times" w:hAnsi="Times"/>
        </w:rPr>
      </w:pPr>
      <w:r w:rsidRPr="0097544C">
        <w:rPr>
          <w:rFonts w:ascii="Times" w:hAnsi="Times"/>
        </w:rPr>
        <w:t>On the other hand, other public healthcare programs</w:t>
      </w:r>
      <w:r w:rsidR="00DE3B17" w:rsidRPr="0097544C">
        <w:rPr>
          <w:rFonts w:ascii="Times" w:hAnsi="Times"/>
        </w:rPr>
        <w:t xml:space="preserve"> </w:t>
      </w:r>
      <w:r w:rsidR="00B476D2">
        <w:rPr>
          <w:rFonts w:ascii="Times" w:hAnsi="Times"/>
        </w:rPr>
        <w:t>approved by the G</w:t>
      </w:r>
      <w:r w:rsidRPr="0097544C">
        <w:rPr>
          <w:rFonts w:ascii="Times" w:hAnsi="Times"/>
        </w:rPr>
        <w:t xml:space="preserve">overnment </w:t>
      </w:r>
      <w:r w:rsidR="0047777D" w:rsidRPr="001F25B7">
        <w:rPr>
          <w:rFonts w:ascii="Times" w:hAnsi="Times"/>
        </w:rPr>
        <w:t xml:space="preserve">annually </w:t>
      </w:r>
      <w:r w:rsidRPr="001F25B7">
        <w:rPr>
          <w:rFonts w:ascii="Times" w:hAnsi="Times"/>
        </w:rPr>
        <w:t xml:space="preserve"> </w:t>
      </w:r>
      <w:r w:rsidR="00A874B2" w:rsidRPr="001F25B7">
        <w:rPr>
          <w:rFonts w:ascii="Times" w:hAnsi="Times"/>
        </w:rPr>
        <w:t>(</w:t>
      </w:r>
      <w:r w:rsidRPr="001F25B7">
        <w:rPr>
          <w:rFonts w:ascii="Times" w:hAnsi="Times"/>
        </w:rPr>
        <w:t>therefore,</w:t>
      </w:r>
      <w:r w:rsidRPr="0097544C">
        <w:rPr>
          <w:rFonts w:ascii="Times" w:hAnsi="Times"/>
        </w:rPr>
        <w:t xml:space="preserve"> co</w:t>
      </w:r>
      <w:r w:rsidR="00DE3B17" w:rsidRPr="0097544C">
        <w:rPr>
          <w:rFonts w:ascii="Times" w:hAnsi="Times"/>
        </w:rPr>
        <w:t>ntain</w:t>
      </w:r>
      <w:r w:rsidR="00A874B2">
        <w:rPr>
          <w:rFonts w:ascii="Times" w:hAnsi="Times"/>
        </w:rPr>
        <w:t>ing</w:t>
      </w:r>
      <w:r w:rsidRPr="0097544C">
        <w:rPr>
          <w:rFonts w:ascii="Times" w:hAnsi="Times"/>
        </w:rPr>
        <w:t xml:space="preserve"> risks of sustainability and continuation), </w:t>
      </w:r>
      <w:r w:rsidR="00DC24EE">
        <w:rPr>
          <w:rFonts w:ascii="Times" w:hAnsi="Times"/>
        </w:rPr>
        <w:t>are designed to meet</w:t>
      </w:r>
      <w:r w:rsidR="00B476D2">
        <w:rPr>
          <w:rFonts w:ascii="Times" w:hAnsi="Times"/>
        </w:rPr>
        <w:t xml:space="preserve"> th</w:t>
      </w:r>
      <w:r w:rsidR="00DE3B17" w:rsidRPr="0097544C">
        <w:rPr>
          <w:rFonts w:ascii="Times" w:hAnsi="Times"/>
        </w:rPr>
        <w:t>e</w:t>
      </w:r>
      <w:r w:rsidRPr="0097544C">
        <w:rPr>
          <w:rFonts w:ascii="Times" w:hAnsi="Times"/>
        </w:rPr>
        <w:t xml:space="preserve"> medical needs of persons with disabilities </w:t>
      </w:r>
      <w:r w:rsidR="00DE3B17" w:rsidRPr="0097544C">
        <w:rPr>
          <w:rFonts w:ascii="Times" w:hAnsi="Times"/>
        </w:rPr>
        <w:t>not covered by the universal healthcare.</w:t>
      </w:r>
      <w:r w:rsidR="00DE3B17" w:rsidRPr="0097544C">
        <w:rPr>
          <w:rStyle w:val="FootnoteReference"/>
          <w:rFonts w:ascii="Times" w:hAnsi="Times"/>
        </w:rPr>
        <w:footnoteReference w:id="50"/>
      </w:r>
      <w:r w:rsidR="00DE3B17" w:rsidRPr="0097544C">
        <w:rPr>
          <w:rFonts w:ascii="Times" w:hAnsi="Times"/>
        </w:rPr>
        <w:t xml:space="preserve">  However, these programs barely meet the requirements of paragraphs “a” and “b”, Art.25 of the </w:t>
      </w:r>
      <w:proofErr w:type="gramStart"/>
      <w:r w:rsidR="00DE3B17" w:rsidRPr="0097544C">
        <w:rPr>
          <w:rFonts w:ascii="Times" w:hAnsi="Times"/>
        </w:rPr>
        <w:t>Convention</w:t>
      </w:r>
      <w:proofErr w:type="gramEnd"/>
      <w:r w:rsidR="00DE3B17" w:rsidRPr="0097544C">
        <w:rPr>
          <w:rFonts w:ascii="Times" w:hAnsi="Times"/>
        </w:rPr>
        <w:t xml:space="preserve"> </w:t>
      </w:r>
      <w:r w:rsidR="00FC7CFA">
        <w:rPr>
          <w:rFonts w:ascii="Times" w:hAnsi="Times"/>
        </w:rPr>
        <w:t>as</w:t>
      </w:r>
      <w:r w:rsidR="00DE3B17" w:rsidRPr="0097544C">
        <w:rPr>
          <w:rFonts w:ascii="Times" w:hAnsi="Times"/>
        </w:rPr>
        <w:t xml:space="preserve"> they are not responsive to individual healthcare needs of different categories of persons with disabilities. Instead, they are bound by </w:t>
      </w:r>
      <w:r w:rsidR="00FC7CFA">
        <w:rPr>
          <w:rFonts w:ascii="Times" w:hAnsi="Times"/>
        </w:rPr>
        <w:t xml:space="preserve">the </w:t>
      </w:r>
      <w:r w:rsidR="00DE3B17" w:rsidRPr="0097544C">
        <w:rPr>
          <w:rFonts w:ascii="Times" w:hAnsi="Times"/>
        </w:rPr>
        <w:t xml:space="preserve">annual limit within </w:t>
      </w:r>
      <w:r w:rsidR="00FC7CFA">
        <w:rPr>
          <w:rFonts w:ascii="Times" w:hAnsi="Times"/>
        </w:rPr>
        <w:t>which</w:t>
      </w:r>
      <w:r w:rsidR="00DE3B17" w:rsidRPr="0097544C">
        <w:rPr>
          <w:rFonts w:ascii="Times" w:hAnsi="Times"/>
        </w:rPr>
        <w:t xml:space="preserve"> </w:t>
      </w:r>
      <w:r w:rsidR="00DC5DC2">
        <w:rPr>
          <w:rFonts w:ascii="Times" w:hAnsi="Times"/>
        </w:rPr>
        <w:t>they distinguish</w:t>
      </w:r>
      <w:r w:rsidR="00DE3B17" w:rsidRPr="0097544C">
        <w:rPr>
          <w:rFonts w:ascii="Times" w:hAnsi="Times"/>
        </w:rPr>
        <w:t xml:space="preserve"> between different types of beneficiaries by age, social status, settlement areas and more. </w:t>
      </w:r>
    </w:p>
    <w:p w14:paraId="6C4B3B34" w14:textId="77777777" w:rsidR="001428DA" w:rsidRPr="0097544C" w:rsidRDefault="001428DA" w:rsidP="00204D74">
      <w:pPr>
        <w:spacing w:line="360" w:lineRule="auto"/>
        <w:jc w:val="both"/>
        <w:rPr>
          <w:rFonts w:ascii="Times" w:hAnsi="Times"/>
        </w:rPr>
      </w:pPr>
    </w:p>
    <w:p w14:paraId="149C073E" w14:textId="022A5F7A" w:rsidR="00DE3B17" w:rsidRPr="0097544C" w:rsidRDefault="00DE3B17" w:rsidP="00204D74">
      <w:pPr>
        <w:spacing w:line="360" w:lineRule="auto"/>
        <w:jc w:val="both"/>
        <w:rPr>
          <w:rFonts w:ascii="Times" w:hAnsi="Times"/>
        </w:rPr>
      </w:pPr>
      <w:r w:rsidRPr="0097544C">
        <w:rPr>
          <w:rFonts w:ascii="Times" w:hAnsi="Times"/>
        </w:rPr>
        <w:lastRenderedPageBreak/>
        <w:t xml:space="preserve">For instance, there are only two public healthcare programs for early </w:t>
      </w:r>
      <w:r w:rsidR="00FC3709" w:rsidRPr="0097544C">
        <w:rPr>
          <w:rFonts w:ascii="Times" w:hAnsi="Times"/>
        </w:rPr>
        <w:t>identification</w:t>
      </w:r>
      <w:r w:rsidRPr="0097544C">
        <w:rPr>
          <w:rFonts w:ascii="Times" w:hAnsi="Times"/>
        </w:rPr>
        <w:t xml:space="preserve"> and intervention, in</w:t>
      </w:r>
      <w:r w:rsidR="00A52BB5">
        <w:rPr>
          <w:rFonts w:ascii="Times" w:hAnsi="Times"/>
        </w:rPr>
        <w:t>cluding the program for “Early Identification and Screening of D</w:t>
      </w:r>
      <w:r w:rsidRPr="0097544C">
        <w:rPr>
          <w:rFonts w:ascii="Times" w:hAnsi="Times"/>
        </w:rPr>
        <w:t xml:space="preserve">iseases” that entails: </w:t>
      </w:r>
    </w:p>
    <w:p w14:paraId="6129BE1A" w14:textId="66C5B09D" w:rsidR="00DE3B17" w:rsidRPr="0097544C" w:rsidRDefault="00DE3B17" w:rsidP="00204D74">
      <w:pPr>
        <w:spacing w:line="360" w:lineRule="auto"/>
        <w:jc w:val="both"/>
        <w:rPr>
          <w:rFonts w:ascii="Times" w:hAnsi="Times"/>
        </w:rPr>
      </w:pPr>
      <w:r w:rsidRPr="0097544C">
        <w:rPr>
          <w:rFonts w:ascii="Times" w:hAnsi="Times"/>
        </w:rPr>
        <w:t xml:space="preserve">a. </w:t>
      </w:r>
      <w:r w:rsidR="00FC3709" w:rsidRPr="0097544C">
        <w:rPr>
          <w:rFonts w:ascii="Times" w:hAnsi="Times"/>
        </w:rPr>
        <w:t xml:space="preserve">Early diagnosis of mild and moderate developmental impairments among children </w:t>
      </w:r>
      <w:r w:rsidR="00BD4563">
        <w:rPr>
          <w:rFonts w:ascii="Times" w:hAnsi="Times"/>
        </w:rPr>
        <w:t>aged between</w:t>
      </w:r>
      <w:r w:rsidR="00FC3709" w:rsidRPr="0097544C">
        <w:rPr>
          <w:rFonts w:ascii="Times" w:hAnsi="Times"/>
        </w:rPr>
        <w:t xml:space="preserve"> 1 and 6 and prevention of </w:t>
      </w:r>
      <w:r w:rsidR="00A52BB5">
        <w:rPr>
          <w:rFonts w:ascii="Times" w:hAnsi="Times"/>
        </w:rPr>
        <w:t>learning d</w:t>
      </w:r>
      <w:r w:rsidR="005B343A">
        <w:rPr>
          <w:rFonts w:ascii="Times" w:hAnsi="Times"/>
        </w:rPr>
        <w:t>elays</w:t>
      </w:r>
      <w:proofErr w:type="gramStart"/>
      <w:r w:rsidR="00FC3709" w:rsidRPr="0097544C">
        <w:rPr>
          <w:rFonts w:ascii="Times" w:hAnsi="Times"/>
        </w:rPr>
        <w:t>;</w:t>
      </w:r>
      <w:proofErr w:type="gramEnd"/>
      <w:r w:rsidR="00FC3709" w:rsidRPr="0097544C">
        <w:rPr>
          <w:rFonts w:ascii="Times" w:hAnsi="Times"/>
        </w:rPr>
        <w:t xml:space="preserve"> </w:t>
      </w:r>
    </w:p>
    <w:p w14:paraId="4827893E" w14:textId="5EDEAE70" w:rsidR="00FC3709" w:rsidRPr="0097544C" w:rsidRDefault="00FC3709" w:rsidP="00204D74">
      <w:pPr>
        <w:spacing w:line="360" w:lineRule="auto"/>
        <w:jc w:val="both"/>
        <w:rPr>
          <w:rFonts w:ascii="Times" w:hAnsi="Times"/>
        </w:rPr>
      </w:pPr>
      <w:r w:rsidRPr="0097544C">
        <w:rPr>
          <w:rFonts w:ascii="Times" w:hAnsi="Times"/>
        </w:rPr>
        <w:t xml:space="preserve">b. Diagnostics and </w:t>
      </w:r>
      <w:r w:rsidR="005B343A">
        <w:rPr>
          <w:rFonts w:ascii="Times" w:hAnsi="Times"/>
        </w:rPr>
        <w:t>monitoring</w:t>
      </w:r>
      <w:r w:rsidR="00741D0E" w:rsidRPr="0097544C">
        <w:rPr>
          <w:rFonts w:ascii="Times" w:hAnsi="Times"/>
        </w:rPr>
        <w:t xml:space="preserve"> of epilepsy; </w:t>
      </w:r>
    </w:p>
    <w:p w14:paraId="0461D940" w14:textId="6E6F6C9D" w:rsidR="00741D0E" w:rsidRPr="0097544C" w:rsidRDefault="00741D0E" w:rsidP="00204D74">
      <w:pPr>
        <w:spacing w:line="360" w:lineRule="auto"/>
        <w:jc w:val="both"/>
        <w:rPr>
          <w:rFonts w:ascii="Times" w:hAnsi="Times"/>
        </w:rPr>
      </w:pPr>
      <w:r w:rsidRPr="0097544C">
        <w:rPr>
          <w:rFonts w:ascii="Times" w:hAnsi="Times"/>
        </w:rPr>
        <w:t xml:space="preserve">c. Retinopathy screening for children born prematurely; </w:t>
      </w:r>
    </w:p>
    <w:p w14:paraId="1D2B3B4B" w14:textId="77777777" w:rsidR="001428DA" w:rsidRDefault="001428DA" w:rsidP="00204D74">
      <w:pPr>
        <w:spacing w:line="360" w:lineRule="auto"/>
        <w:jc w:val="both"/>
        <w:rPr>
          <w:rFonts w:ascii="Times" w:hAnsi="Times"/>
        </w:rPr>
      </w:pPr>
    </w:p>
    <w:p w14:paraId="59997020" w14:textId="28A66B83" w:rsidR="00741D0E" w:rsidRDefault="005B343A" w:rsidP="00204D74">
      <w:pPr>
        <w:spacing w:line="360" w:lineRule="auto"/>
        <w:jc w:val="both"/>
        <w:rPr>
          <w:rFonts w:ascii="Times" w:hAnsi="Times"/>
        </w:rPr>
      </w:pPr>
      <w:r>
        <w:rPr>
          <w:rFonts w:ascii="Times" w:hAnsi="Times"/>
        </w:rPr>
        <w:t>The Mother and Child H</w:t>
      </w:r>
      <w:r w:rsidR="001D0572">
        <w:rPr>
          <w:rFonts w:ascii="Times" w:hAnsi="Times"/>
        </w:rPr>
        <w:t>ealth</w:t>
      </w:r>
      <w:r>
        <w:rPr>
          <w:rFonts w:ascii="Times" w:hAnsi="Times"/>
        </w:rPr>
        <w:t xml:space="preserve"> P</w:t>
      </w:r>
      <w:r w:rsidR="00741D0E" w:rsidRPr="0097544C">
        <w:rPr>
          <w:rFonts w:ascii="Times" w:hAnsi="Times"/>
        </w:rPr>
        <w:t>rogram envisages identification of genetic pathologies during pregnancy (antenatal care), and screening of newborns and children only for a handful of diseases (</w:t>
      </w:r>
      <w:proofErr w:type="spellStart"/>
      <w:r w:rsidR="00741D0E" w:rsidRPr="0097544C">
        <w:rPr>
          <w:rFonts w:ascii="Times" w:hAnsi="Times"/>
        </w:rPr>
        <w:t>hypothyreosis</w:t>
      </w:r>
      <w:proofErr w:type="spellEnd"/>
      <w:r w:rsidR="00741D0E" w:rsidRPr="0097544C">
        <w:rPr>
          <w:rFonts w:ascii="Times" w:hAnsi="Times"/>
        </w:rPr>
        <w:t xml:space="preserve">, </w:t>
      </w:r>
      <w:proofErr w:type="spellStart"/>
      <w:r w:rsidR="00741D0E" w:rsidRPr="0097544C">
        <w:rPr>
          <w:rFonts w:ascii="Times" w:hAnsi="Times"/>
        </w:rPr>
        <w:t>fenilcetunoria</w:t>
      </w:r>
      <w:proofErr w:type="spellEnd"/>
      <w:r w:rsidR="00741D0E" w:rsidRPr="0097544C">
        <w:rPr>
          <w:rFonts w:ascii="Times" w:hAnsi="Times"/>
        </w:rPr>
        <w:t xml:space="preserve">, </w:t>
      </w:r>
      <w:proofErr w:type="spellStart"/>
      <w:r w:rsidR="00741D0E" w:rsidRPr="0097544C">
        <w:rPr>
          <w:rFonts w:ascii="Times" w:hAnsi="Times"/>
        </w:rPr>
        <w:t>hyperphenylalaninemia</w:t>
      </w:r>
      <w:proofErr w:type="spellEnd"/>
      <w:r w:rsidR="00741D0E" w:rsidRPr="0097544C">
        <w:rPr>
          <w:rFonts w:ascii="Times" w:hAnsi="Times"/>
        </w:rPr>
        <w:t xml:space="preserve"> and </w:t>
      </w:r>
      <w:proofErr w:type="spellStart"/>
      <w:r w:rsidR="00741D0E" w:rsidRPr="0097544C">
        <w:rPr>
          <w:rFonts w:ascii="Times" w:hAnsi="Times"/>
        </w:rPr>
        <w:t>mucoviscidosis</w:t>
      </w:r>
      <w:proofErr w:type="spellEnd"/>
      <w:r w:rsidR="00741D0E" w:rsidRPr="0097544C">
        <w:rPr>
          <w:rFonts w:ascii="Times" w:hAnsi="Times"/>
        </w:rPr>
        <w:t>), as well as screening</w:t>
      </w:r>
      <w:r>
        <w:rPr>
          <w:rFonts w:ascii="Times" w:hAnsi="Times"/>
        </w:rPr>
        <w:t xml:space="preserve"> the hearing of</w:t>
      </w:r>
      <w:r w:rsidR="00741D0E" w:rsidRPr="0097544C">
        <w:rPr>
          <w:rFonts w:ascii="Times" w:hAnsi="Times"/>
        </w:rPr>
        <w:t xml:space="preserve"> newborns as a separate component. </w:t>
      </w:r>
    </w:p>
    <w:p w14:paraId="1E8E7A66" w14:textId="77777777" w:rsidR="001428DA" w:rsidRPr="0097544C" w:rsidRDefault="001428DA" w:rsidP="00204D74">
      <w:pPr>
        <w:spacing w:line="360" w:lineRule="auto"/>
        <w:jc w:val="both"/>
        <w:rPr>
          <w:rFonts w:ascii="Times" w:hAnsi="Times"/>
        </w:rPr>
      </w:pPr>
    </w:p>
    <w:p w14:paraId="2D459501" w14:textId="3FE414C8" w:rsidR="00FC197E" w:rsidRDefault="00741D0E" w:rsidP="00204D74">
      <w:pPr>
        <w:spacing w:line="360" w:lineRule="auto"/>
        <w:jc w:val="both"/>
        <w:rPr>
          <w:rFonts w:ascii="Times" w:hAnsi="Times"/>
        </w:rPr>
      </w:pPr>
      <w:r w:rsidRPr="0097544C">
        <w:rPr>
          <w:rFonts w:ascii="Times" w:hAnsi="Times"/>
        </w:rPr>
        <w:t xml:space="preserve">UNICEF research (2015) indicates that </w:t>
      </w:r>
      <w:r w:rsidR="00F34EBB">
        <w:rPr>
          <w:rFonts w:ascii="Times" w:hAnsi="Times"/>
        </w:rPr>
        <w:t xml:space="preserve">the </w:t>
      </w:r>
      <w:r w:rsidR="009B5A33">
        <w:rPr>
          <w:rFonts w:ascii="Times" w:hAnsi="Times"/>
        </w:rPr>
        <w:t xml:space="preserve">“healthcare system </w:t>
      </w:r>
      <w:r w:rsidR="008A4A98" w:rsidRPr="0097544C">
        <w:rPr>
          <w:rFonts w:ascii="Times" w:hAnsi="Times"/>
        </w:rPr>
        <w:t>does not apply the identification and early intervention measures” for children with disabilities,</w:t>
      </w:r>
      <w:r w:rsidR="008A4A98" w:rsidRPr="0097544C">
        <w:rPr>
          <w:rStyle w:val="FootnoteReference"/>
          <w:rFonts w:ascii="Times" w:hAnsi="Times"/>
        </w:rPr>
        <w:footnoteReference w:id="51"/>
      </w:r>
      <w:r w:rsidR="008A4A98" w:rsidRPr="0097544C">
        <w:rPr>
          <w:rFonts w:ascii="Times" w:hAnsi="Times"/>
        </w:rPr>
        <w:t xml:space="preserve"> and as a remnant of the Soviet healthcare model, </w:t>
      </w:r>
      <w:r w:rsidR="00B3181B" w:rsidRPr="0097544C">
        <w:rPr>
          <w:rFonts w:ascii="Times" w:hAnsi="Times"/>
        </w:rPr>
        <w:t xml:space="preserve">Georgia is lacking </w:t>
      </w:r>
      <w:r w:rsidR="00E34211" w:rsidRPr="0097544C">
        <w:rPr>
          <w:rFonts w:ascii="Times" w:hAnsi="Times"/>
        </w:rPr>
        <w:t>health-related</w:t>
      </w:r>
      <w:r w:rsidR="008A4A98" w:rsidRPr="0097544C">
        <w:rPr>
          <w:rFonts w:ascii="Times" w:hAnsi="Times"/>
        </w:rPr>
        <w:t xml:space="preserve"> rehabilitation and specialized outpatient healthcare services</w:t>
      </w:r>
      <w:r w:rsidR="009B5A33">
        <w:rPr>
          <w:rFonts w:ascii="Times" w:hAnsi="Times"/>
        </w:rPr>
        <w:t xml:space="preserve"> for persons with disabilities. </w:t>
      </w:r>
      <w:r w:rsidR="00E34211" w:rsidRPr="0097544C">
        <w:rPr>
          <w:rFonts w:ascii="Times" w:hAnsi="Times"/>
        </w:rPr>
        <w:t xml:space="preserve">The </w:t>
      </w:r>
      <w:r w:rsidR="009518B1">
        <w:rPr>
          <w:rFonts w:ascii="Times" w:hAnsi="Times"/>
        </w:rPr>
        <w:t>State</w:t>
      </w:r>
      <w:r w:rsidR="00B3181B" w:rsidRPr="0097544C">
        <w:rPr>
          <w:rFonts w:ascii="Times" w:hAnsi="Times"/>
        </w:rPr>
        <w:t xml:space="preserve"> does not implement a single targeted program </w:t>
      </w:r>
      <w:r w:rsidR="00A22F94">
        <w:rPr>
          <w:rFonts w:ascii="Times" w:hAnsi="Times"/>
        </w:rPr>
        <w:t>for disability prevention</w:t>
      </w:r>
      <w:r w:rsidR="00B3181B" w:rsidRPr="0097544C">
        <w:rPr>
          <w:rFonts w:ascii="Times" w:hAnsi="Times"/>
        </w:rPr>
        <w:t>. Instead, some services (mostly hospital services) are funded in a fragmented manner and in onl</w:t>
      </w:r>
      <w:r w:rsidR="00597DE7">
        <w:rPr>
          <w:rFonts w:ascii="Times" w:hAnsi="Times"/>
        </w:rPr>
        <w:t>y a handful of cases (based on the</w:t>
      </w:r>
      <w:r w:rsidR="00B3181B" w:rsidRPr="0097544C">
        <w:rPr>
          <w:rFonts w:ascii="Times" w:hAnsi="Times"/>
        </w:rPr>
        <w:t xml:space="preserve"> </w:t>
      </w:r>
      <w:r w:rsidR="00B03260" w:rsidRPr="0097544C">
        <w:rPr>
          <w:rFonts w:ascii="Times" w:hAnsi="Times"/>
        </w:rPr>
        <w:t>report of</w:t>
      </w:r>
      <w:r w:rsidR="00B3181B" w:rsidRPr="0097544C">
        <w:rPr>
          <w:rFonts w:ascii="Times" w:hAnsi="Times"/>
        </w:rPr>
        <w:t xml:space="preserve"> a commission </w:t>
      </w:r>
      <w:r w:rsidR="00597DE7">
        <w:rPr>
          <w:rFonts w:ascii="Times" w:hAnsi="Times"/>
        </w:rPr>
        <w:t>formed</w:t>
      </w:r>
      <w:r w:rsidR="00B3181B" w:rsidRPr="0097544C">
        <w:rPr>
          <w:rFonts w:ascii="Times" w:hAnsi="Times"/>
        </w:rPr>
        <w:t xml:space="preserve"> </w:t>
      </w:r>
      <w:r w:rsidR="00597DE7">
        <w:rPr>
          <w:rFonts w:ascii="Times" w:hAnsi="Times"/>
        </w:rPr>
        <w:t>to make</w:t>
      </w:r>
      <w:r w:rsidR="00B03260" w:rsidRPr="0097544C">
        <w:rPr>
          <w:rFonts w:ascii="Times" w:hAnsi="Times"/>
        </w:rPr>
        <w:t xml:space="preserve"> decisions about provision of medical assistance) within various programs. According</w:t>
      </w:r>
      <w:r w:rsidR="00597DE7">
        <w:rPr>
          <w:rFonts w:ascii="Times" w:hAnsi="Times"/>
        </w:rPr>
        <w:t xml:space="preserve"> to UNICEF, “the </w:t>
      </w:r>
      <w:r w:rsidR="00B03260" w:rsidRPr="0097544C">
        <w:rPr>
          <w:rFonts w:ascii="Times" w:hAnsi="Times"/>
        </w:rPr>
        <w:t xml:space="preserve">health system works </w:t>
      </w:r>
      <w:r w:rsidR="00597DE7">
        <w:rPr>
          <w:rFonts w:ascii="Times" w:hAnsi="Times"/>
        </w:rPr>
        <w:t>in a case-by-case way, which means that it responds to</w:t>
      </w:r>
      <w:r w:rsidR="00B03260" w:rsidRPr="0097544C">
        <w:rPr>
          <w:rFonts w:ascii="Times" w:hAnsi="Times"/>
        </w:rPr>
        <w:t xml:space="preserve"> an individual application submitted by families of children </w:t>
      </w:r>
      <w:r w:rsidR="00597DE7">
        <w:rPr>
          <w:rFonts w:ascii="Times" w:hAnsi="Times"/>
        </w:rPr>
        <w:t>with disabilities and allocates</w:t>
      </w:r>
      <w:r w:rsidR="00B03260" w:rsidRPr="0097544C">
        <w:rPr>
          <w:rFonts w:ascii="Times" w:hAnsi="Times"/>
        </w:rPr>
        <w:t xml:space="preserve"> financial or other assistance </w:t>
      </w:r>
      <w:r w:rsidR="00597DE7">
        <w:rPr>
          <w:rFonts w:ascii="Times" w:hAnsi="Times"/>
        </w:rPr>
        <w:t xml:space="preserve">individually </w:t>
      </w:r>
      <w:r w:rsidR="00B03260" w:rsidRPr="0097544C">
        <w:rPr>
          <w:rFonts w:ascii="Times" w:hAnsi="Times"/>
        </w:rPr>
        <w:t xml:space="preserve">within the limited resources of </w:t>
      </w:r>
      <w:r w:rsidR="00E34211" w:rsidRPr="0097544C">
        <w:rPr>
          <w:rFonts w:ascii="Times" w:hAnsi="Times"/>
        </w:rPr>
        <w:t xml:space="preserve">the </w:t>
      </w:r>
      <w:r w:rsidR="009518B1">
        <w:rPr>
          <w:rFonts w:ascii="Times" w:hAnsi="Times"/>
        </w:rPr>
        <w:t>State</w:t>
      </w:r>
      <w:r w:rsidR="00B03260" w:rsidRPr="0097544C">
        <w:rPr>
          <w:rFonts w:ascii="Times" w:hAnsi="Times"/>
        </w:rPr>
        <w:t>.”</w:t>
      </w:r>
      <w:r w:rsidR="00B03260" w:rsidRPr="0097544C">
        <w:rPr>
          <w:rStyle w:val="FootnoteReference"/>
          <w:rFonts w:ascii="Times" w:hAnsi="Times"/>
        </w:rPr>
        <w:footnoteReference w:id="52"/>
      </w:r>
    </w:p>
    <w:p w14:paraId="5AFA5FD6" w14:textId="77777777" w:rsidR="001428DA" w:rsidRPr="0097544C" w:rsidRDefault="001428DA" w:rsidP="00204D74">
      <w:pPr>
        <w:spacing w:line="360" w:lineRule="auto"/>
        <w:jc w:val="both"/>
        <w:rPr>
          <w:rFonts w:ascii="Times" w:hAnsi="Times"/>
        </w:rPr>
      </w:pPr>
    </w:p>
    <w:p w14:paraId="51582A66" w14:textId="123B25C3" w:rsidR="001428DA" w:rsidRDefault="00C936B2" w:rsidP="00204D74">
      <w:pPr>
        <w:spacing w:line="360" w:lineRule="auto"/>
        <w:jc w:val="both"/>
        <w:rPr>
          <w:rFonts w:ascii="Times" w:hAnsi="Times"/>
        </w:rPr>
      </w:pPr>
      <w:r w:rsidRPr="0097544C">
        <w:rPr>
          <w:rFonts w:ascii="Times" w:hAnsi="Times"/>
        </w:rPr>
        <w:t xml:space="preserve">Medical institutions </w:t>
      </w:r>
      <w:r w:rsidR="00AC16EB">
        <w:rPr>
          <w:rFonts w:ascii="Times" w:hAnsi="Times"/>
        </w:rPr>
        <w:t>providing</w:t>
      </w:r>
      <w:r w:rsidRPr="0097544C">
        <w:rPr>
          <w:rFonts w:ascii="Times" w:hAnsi="Times"/>
        </w:rPr>
        <w:t xml:space="preserve"> rehabilitation services are very few and </w:t>
      </w:r>
      <w:r w:rsidR="00AC16EB">
        <w:rPr>
          <w:rFonts w:ascii="Times" w:hAnsi="Times"/>
        </w:rPr>
        <w:t>mostly</w:t>
      </w:r>
      <w:r w:rsidRPr="0097544C">
        <w:rPr>
          <w:rFonts w:ascii="Times" w:hAnsi="Times"/>
        </w:rPr>
        <w:t xml:space="preserve"> in the capital</w:t>
      </w:r>
      <w:r w:rsidR="001D0572">
        <w:rPr>
          <w:rFonts w:ascii="Times" w:hAnsi="Times"/>
        </w:rPr>
        <w:t xml:space="preserve"> city</w:t>
      </w:r>
      <w:r w:rsidRPr="0097544C">
        <w:rPr>
          <w:rFonts w:ascii="Times" w:hAnsi="Times"/>
        </w:rPr>
        <w:t xml:space="preserve"> (84%).</w:t>
      </w:r>
      <w:r w:rsidRPr="0097544C">
        <w:rPr>
          <w:rStyle w:val="FootnoteReference"/>
          <w:rFonts w:ascii="Times" w:hAnsi="Times"/>
        </w:rPr>
        <w:footnoteReference w:id="53"/>
      </w:r>
      <w:r w:rsidRPr="0097544C">
        <w:rPr>
          <w:rFonts w:ascii="Times" w:hAnsi="Times"/>
        </w:rPr>
        <w:t xml:space="preserve">  </w:t>
      </w:r>
    </w:p>
    <w:p w14:paraId="6C6979F7" w14:textId="77777777" w:rsidR="001428DA" w:rsidRDefault="001428DA" w:rsidP="00204D74">
      <w:pPr>
        <w:spacing w:line="360" w:lineRule="auto"/>
        <w:jc w:val="both"/>
        <w:rPr>
          <w:rFonts w:ascii="Times" w:hAnsi="Times"/>
        </w:rPr>
      </w:pPr>
    </w:p>
    <w:p w14:paraId="0FCD5358" w14:textId="5666CDE9" w:rsidR="00DE3B17" w:rsidRDefault="00BC2F9A" w:rsidP="00204D74">
      <w:pPr>
        <w:spacing w:line="360" w:lineRule="auto"/>
        <w:jc w:val="both"/>
        <w:rPr>
          <w:rFonts w:ascii="Times" w:hAnsi="Times"/>
        </w:rPr>
      </w:pPr>
      <w:r>
        <w:rPr>
          <w:rFonts w:ascii="Times" w:hAnsi="Times"/>
        </w:rPr>
        <w:t>Due to</w:t>
      </w:r>
      <w:r w:rsidR="001428DA">
        <w:rPr>
          <w:rFonts w:ascii="Times" w:hAnsi="Times"/>
        </w:rPr>
        <w:t xml:space="preserve"> the length and high cost of healthcare services</w:t>
      </w:r>
      <w:r w:rsidR="00C936B2" w:rsidRPr="0097544C">
        <w:rPr>
          <w:rFonts w:ascii="Times" w:hAnsi="Times"/>
        </w:rPr>
        <w:t xml:space="preserve">, private insurance companies refuse to provide health insurance for persons with disabilities. </w:t>
      </w:r>
      <w:r w:rsidR="00DE0AE0">
        <w:rPr>
          <w:rFonts w:ascii="Times" w:hAnsi="Times"/>
        </w:rPr>
        <w:t>Considering the poor</w:t>
      </w:r>
      <w:r w:rsidR="00C936B2" w:rsidRPr="0097544C">
        <w:rPr>
          <w:rFonts w:ascii="Times" w:hAnsi="Times"/>
        </w:rPr>
        <w:t xml:space="preserve"> statist</w:t>
      </w:r>
      <w:r w:rsidR="00B553E4">
        <w:rPr>
          <w:rFonts w:ascii="Times" w:hAnsi="Times"/>
        </w:rPr>
        <w:t>ics of quality of health of persons with disabilities</w:t>
      </w:r>
      <w:r w:rsidR="00C936B2" w:rsidRPr="0097544C">
        <w:rPr>
          <w:rFonts w:ascii="Times" w:hAnsi="Times"/>
        </w:rPr>
        <w:t xml:space="preserve"> and lack of measurement of</w:t>
      </w:r>
      <w:r w:rsidR="00DE0AE0">
        <w:rPr>
          <w:rFonts w:ascii="Times" w:hAnsi="Times"/>
        </w:rPr>
        <w:t xml:space="preserve"> life expectancy</w:t>
      </w:r>
      <w:r w:rsidR="00C936B2" w:rsidRPr="0097544C">
        <w:rPr>
          <w:rFonts w:ascii="Times" w:hAnsi="Times"/>
        </w:rPr>
        <w:t xml:space="preserve">, private companies refuse to even entertain the idea of providing life insurance for persons with disabilities. </w:t>
      </w:r>
      <w:r w:rsidR="00E34211" w:rsidRPr="0097544C">
        <w:rPr>
          <w:rFonts w:ascii="Times" w:hAnsi="Times"/>
        </w:rPr>
        <w:t xml:space="preserve">The </w:t>
      </w:r>
      <w:r w:rsidR="009518B1">
        <w:rPr>
          <w:rFonts w:ascii="Times" w:hAnsi="Times"/>
        </w:rPr>
        <w:t>State</w:t>
      </w:r>
      <w:r w:rsidR="00C936B2" w:rsidRPr="0097544C">
        <w:rPr>
          <w:rFonts w:ascii="Times" w:hAnsi="Times"/>
        </w:rPr>
        <w:t xml:space="preserve"> lacks regulations or mechanisms for positive encouragement to </w:t>
      </w:r>
      <w:r w:rsidR="00DE0AE0">
        <w:rPr>
          <w:rFonts w:ascii="Times" w:hAnsi="Times"/>
        </w:rPr>
        <w:t>address such practice of</w:t>
      </w:r>
      <w:r w:rsidR="00C936B2" w:rsidRPr="0097544C">
        <w:rPr>
          <w:rFonts w:ascii="Times" w:hAnsi="Times"/>
        </w:rPr>
        <w:t xml:space="preserve"> direct discrimination. </w:t>
      </w:r>
    </w:p>
    <w:p w14:paraId="55DC7FAB" w14:textId="77777777" w:rsidR="001428DA" w:rsidRPr="0097544C" w:rsidRDefault="001428DA" w:rsidP="00204D74">
      <w:pPr>
        <w:spacing w:line="360" w:lineRule="auto"/>
        <w:jc w:val="both"/>
        <w:rPr>
          <w:rFonts w:ascii="Times" w:hAnsi="Times"/>
        </w:rPr>
      </w:pPr>
    </w:p>
    <w:p w14:paraId="4783C61A" w14:textId="66FDBF48" w:rsidR="009518B1" w:rsidRDefault="00F93A57" w:rsidP="00204D74">
      <w:pPr>
        <w:spacing w:line="360" w:lineRule="auto"/>
        <w:jc w:val="both"/>
        <w:rPr>
          <w:rFonts w:ascii="Times" w:hAnsi="Times"/>
        </w:rPr>
      </w:pPr>
      <w:r w:rsidRPr="00524E7F">
        <w:rPr>
          <w:rFonts w:ascii="Times" w:hAnsi="Times"/>
        </w:rPr>
        <w:t>The</w:t>
      </w:r>
      <w:r w:rsidR="00E34211" w:rsidRPr="00524E7F">
        <w:rPr>
          <w:rFonts w:ascii="Times" w:hAnsi="Times"/>
        </w:rPr>
        <w:t xml:space="preserve"> </w:t>
      </w:r>
      <w:r w:rsidR="009518B1" w:rsidRPr="00524E7F">
        <w:rPr>
          <w:rFonts w:ascii="Times" w:hAnsi="Times"/>
        </w:rPr>
        <w:t>State</w:t>
      </w:r>
      <w:r w:rsidRPr="00524E7F">
        <w:rPr>
          <w:rFonts w:ascii="Times" w:hAnsi="Times"/>
        </w:rPr>
        <w:t xml:space="preserve"> has made</w:t>
      </w:r>
      <w:r w:rsidRPr="0097544C">
        <w:rPr>
          <w:rFonts w:ascii="Times" w:hAnsi="Times"/>
        </w:rPr>
        <w:t xml:space="preserve"> steps</w:t>
      </w:r>
      <w:r w:rsidR="00E34211" w:rsidRPr="0097544C">
        <w:rPr>
          <w:rFonts w:ascii="Times" w:hAnsi="Times"/>
        </w:rPr>
        <w:t xml:space="preserve"> </w:t>
      </w:r>
      <w:r w:rsidRPr="0097544C">
        <w:rPr>
          <w:rFonts w:ascii="Times" w:hAnsi="Times"/>
        </w:rPr>
        <w:t xml:space="preserve">to eliminate barriers to physical accessibility of healthcare services - in particular, licensing requirements for </w:t>
      </w:r>
      <w:r w:rsidR="00524E7F">
        <w:rPr>
          <w:rFonts w:ascii="Times" w:hAnsi="Times"/>
        </w:rPr>
        <w:t xml:space="preserve">primary healthcare and hospital </w:t>
      </w:r>
      <w:r w:rsidRPr="0097544C">
        <w:rPr>
          <w:rFonts w:ascii="Times" w:hAnsi="Times"/>
        </w:rPr>
        <w:t>facilities include certain standards for safe movement of persons with disabilities; however,</w:t>
      </w:r>
      <w:r w:rsidR="009518B1">
        <w:rPr>
          <w:rFonts w:ascii="Times" w:hAnsi="Times"/>
        </w:rPr>
        <w:t xml:space="preserve"> these standards have been implemented only on the entrance level (from street to building) and physical accessibility of the interior healthcare facilities is still a </w:t>
      </w:r>
      <w:r w:rsidR="00524E7F">
        <w:rPr>
          <w:rFonts w:ascii="Times" w:hAnsi="Times"/>
        </w:rPr>
        <w:t>challenge</w:t>
      </w:r>
      <w:r w:rsidR="009518B1">
        <w:rPr>
          <w:rFonts w:ascii="Times" w:hAnsi="Times"/>
        </w:rPr>
        <w:t xml:space="preserve">. </w:t>
      </w:r>
    </w:p>
    <w:p w14:paraId="3741F877" w14:textId="77777777" w:rsidR="00B66CD9" w:rsidRDefault="00B66CD9" w:rsidP="00204D74">
      <w:pPr>
        <w:spacing w:line="360" w:lineRule="auto"/>
        <w:jc w:val="both"/>
        <w:rPr>
          <w:rFonts w:ascii="Times" w:hAnsi="Times"/>
        </w:rPr>
      </w:pPr>
    </w:p>
    <w:p w14:paraId="275E5E24" w14:textId="5AF7DBF2" w:rsidR="00F93A57" w:rsidRPr="0097544C" w:rsidRDefault="00524E7F" w:rsidP="00204D74">
      <w:pPr>
        <w:spacing w:line="360" w:lineRule="auto"/>
        <w:jc w:val="both"/>
        <w:rPr>
          <w:rFonts w:ascii="Times" w:hAnsi="Times"/>
        </w:rPr>
      </w:pPr>
      <w:r>
        <w:rPr>
          <w:rFonts w:ascii="Times" w:hAnsi="Times"/>
        </w:rPr>
        <w:t>The</w:t>
      </w:r>
      <w:r w:rsidR="00F93A57" w:rsidRPr="0097544C">
        <w:rPr>
          <w:rFonts w:ascii="Times" w:hAnsi="Times"/>
        </w:rPr>
        <w:t xml:space="preserve"> following </w:t>
      </w:r>
      <w:r>
        <w:rPr>
          <w:rFonts w:ascii="Times" w:hAnsi="Times"/>
        </w:rPr>
        <w:t xml:space="preserve">also </w:t>
      </w:r>
      <w:r w:rsidR="00F93A57" w:rsidRPr="0097544C">
        <w:rPr>
          <w:rFonts w:ascii="Times" w:hAnsi="Times"/>
        </w:rPr>
        <w:t xml:space="preserve">hinders delivery of services to persons with disabilities on equal basis with others: </w:t>
      </w:r>
    </w:p>
    <w:p w14:paraId="3A87AB41" w14:textId="71BDCC25" w:rsidR="004036E7" w:rsidRDefault="00F93A57" w:rsidP="00204D74">
      <w:pPr>
        <w:pStyle w:val="ListParagraph"/>
        <w:numPr>
          <w:ilvl w:val="0"/>
          <w:numId w:val="29"/>
        </w:numPr>
        <w:spacing w:line="360" w:lineRule="auto"/>
        <w:jc w:val="both"/>
        <w:rPr>
          <w:rFonts w:ascii="Times" w:hAnsi="Times"/>
        </w:rPr>
      </w:pPr>
      <w:r w:rsidRPr="004036E7">
        <w:rPr>
          <w:rFonts w:ascii="Times" w:hAnsi="Times"/>
        </w:rPr>
        <w:t xml:space="preserve">Lack of </w:t>
      </w:r>
      <w:r w:rsidR="00A97F7D" w:rsidRPr="004036E7">
        <w:rPr>
          <w:rFonts w:ascii="Times" w:hAnsi="Times"/>
        </w:rPr>
        <w:t>qualified</w:t>
      </w:r>
      <w:r w:rsidRPr="004036E7">
        <w:rPr>
          <w:rFonts w:ascii="Times" w:hAnsi="Times"/>
        </w:rPr>
        <w:t xml:space="preserve"> personnel, which primarily entails </w:t>
      </w:r>
      <w:r w:rsidR="00293C80" w:rsidRPr="004036E7">
        <w:rPr>
          <w:rFonts w:ascii="Times" w:hAnsi="Times"/>
        </w:rPr>
        <w:t>lack of means of communication with patients and knowledge/experience about managing medical conditions that are progressing differently in cross-</w:t>
      </w:r>
      <w:r w:rsidRPr="004036E7">
        <w:rPr>
          <w:rFonts w:ascii="Times" w:hAnsi="Times"/>
        </w:rPr>
        <w:t>disability context</w:t>
      </w:r>
      <w:r w:rsidR="004036E7">
        <w:rPr>
          <w:rFonts w:ascii="Times" w:hAnsi="Times"/>
        </w:rPr>
        <w:t>;</w:t>
      </w:r>
    </w:p>
    <w:p w14:paraId="413C04C1" w14:textId="7CAC5442" w:rsidR="004036E7" w:rsidRDefault="00A97F7D" w:rsidP="00204D74">
      <w:pPr>
        <w:pStyle w:val="ListParagraph"/>
        <w:numPr>
          <w:ilvl w:val="0"/>
          <w:numId w:val="29"/>
        </w:numPr>
        <w:spacing w:line="360" w:lineRule="auto"/>
        <w:jc w:val="both"/>
        <w:rPr>
          <w:rFonts w:ascii="Times" w:hAnsi="Times"/>
        </w:rPr>
      </w:pPr>
      <w:r w:rsidRPr="004036E7">
        <w:rPr>
          <w:rFonts w:ascii="Times" w:hAnsi="Times"/>
        </w:rPr>
        <w:t xml:space="preserve">Inadequacy and insufficiency of medical guidelines and protocols adopted by the </w:t>
      </w:r>
      <w:r w:rsidR="009518B1" w:rsidRPr="004036E7">
        <w:rPr>
          <w:rFonts w:ascii="Times" w:hAnsi="Times"/>
        </w:rPr>
        <w:t>State</w:t>
      </w:r>
      <w:r w:rsidRPr="004036E7">
        <w:rPr>
          <w:rFonts w:ascii="Times" w:hAnsi="Times"/>
        </w:rPr>
        <w:t>;</w:t>
      </w:r>
    </w:p>
    <w:p w14:paraId="3C472B5A" w14:textId="368F3CA7" w:rsidR="00E60E21" w:rsidRPr="004036E7" w:rsidRDefault="00E60E21" w:rsidP="00204D74">
      <w:pPr>
        <w:pStyle w:val="ListParagraph"/>
        <w:numPr>
          <w:ilvl w:val="0"/>
          <w:numId w:val="29"/>
        </w:numPr>
        <w:spacing w:line="360" w:lineRule="auto"/>
        <w:jc w:val="both"/>
        <w:rPr>
          <w:rFonts w:ascii="Times" w:hAnsi="Times"/>
        </w:rPr>
      </w:pPr>
      <w:r w:rsidRPr="004036E7">
        <w:rPr>
          <w:rFonts w:ascii="Times" w:hAnsi="Times"/>
        </w:rPr>
        <w:t xml:space="preserve">The issue of quality assurance of medical services for persons with disabilities in terms of protecting </w:t>
      </w:r>
      <w:proofErr w:type="gramStart"/>
      <w:r w:rsidRPr="004036E7">
        <w:rPr>
          <w:rFonts w:ascii="Times" w:hAnsi="Times"/>
        </w:rPr>
        <w:t>their</w:t>
      </w:r>
      <w:proofErr w:type="gramEnd"/>
      <w:r w:rsidRPr="004036E7">
        <w:rPr>
          <w:rFonts w:ascii="Times" w:hAnsi="Times"/>
        </w:rPr>
        <w:t xml:space="preserve"> free and informed consent is ambiguous. So far this </w:t>
      </w:r>
      <w:r w:rsidR="00233C13" w:rsidRPr="004036E7">
        <w:rPr>
          <w:rFonts w:ascii="Times" w:hAnsi="Times"/>
        </w:rPr>
        <w:t>exists</w:t>
      </w:r>
      <w:r w:rsidRPr="004036E7">
        <w:rPr>
          <w:rFonts w:ascii="Times" w:hAnsi="Times"/>
        </w:rPr>
        <w:t xml:space="preserve"> only at the legislative level: </w:t>
      </w:r>
    </w:p>
    <w:p w14:paraId="071AAD26" w14:textId="77777777" w:rsidR="001428DA" w:rsidRDefault="001428DA" w:rsidP="00204D74">
      <w:pPr>
        <w:spacing w:line="360" w:lineRule="auto"/>
        <w:jc w:val="both"/>
        <w:rPr>
          <w:rFonts w:ascii="Times" w:hAnsi="Times"/>
        </w:rPr>
      </w:pPr>
    </w:p>
    <w:p w14:paraId="188CF448" w14:textId="4F9DB2A8" w:rsidR="001B104D" w:rsidRDefault="00AB6991" w:rsidP="001428DA">
      <w:pPr>
        <w:spacing w:line="360" w:lineRule="auto"/>
        <w:ind w:left="709"/>
        <w:jc w:val="both"/>
        <w:rPr>
          <w:rFonts w:ascii="Times" w:hAnsi="Times"/>
        </w:rPr>
      </w:pPr>
      <w:r>
        <w:rPr>
          <w:rFonts w:ascii="Times" w:hAnsi="Times"/>
        </w:rPr>
        <w:t xml:space="preserve">According to </w:t>
      </w:r>
      <w:r w:rsidR="001B104D" w:rsidRPr="0097544C">
        <w:rPr>
          <w:rFonts w:ascii="Times" w:hAnsi="Times"/>
        </w:rPr>
        <w:t>Art.7 of the Law of Georgia on Healthcare</w:t>
      </w:r>
      <w:r>
        <w:rPr>
          <w:rFonts w:ascii="Times" w:hAnsi="Times"/>
        </w:rPr>
        <w:t>:</w:t>
      </w:r>
      <w:r w:rsidR="001B104D" w:rsidRPr="0097544C">
        <w:rPr>
          <w:rFonts w:ascii="Times" w:hAnsi="Times"/>
        </w:rPr>
        <w:t xml:space="preserve"> “All citizens of Georgia shall have the right to receive comprehensive and objective information in a form that is understandable to them” about medical services </w:t>
      </w:r>
      <w:r w:rsidR="001652B1">
        <w:rPr>
          <w:rFonts w:ascii="Times" w:hAnsi="Times"/>
        </w:rPr>
        <w:t>they</w:t>
      </w:r>
      <w:r w:rsidR="001B104D" w:rsidRPr="0097544C">
        <w:rPr>
          <w:rFonts w:ascii="Times" w:hAnsi="Times"/>
        </w:rPr>
        <w:t xml:space="preserve"> will receive. However, due to lack of means of communication with persons with disabilities, this right is not realized in practice. </w:t>
      </w:r>
    </w:p>
    <w:p w14:paraId="25713F1B" w14:textId="77777777" w:rsidR="001428DA" w:rsidRPr="0097544C" w:rsidRDefault="001428DA" w:rsidP="001428DA">
      <w:pPr>
        <w:spacing w:line="360" w:lineRule="auto"/>
        <w:ind w:left="709"/>
        <w:jc w:val="both"/>
        <w:rPr>
          <w:rFonts w:ascii="Times" w:hAnsi="Times"/>
        </w:rPr>
      </w:pPr>
    </w:p>
    <w:p w14:paraId="048EC069" w14:textId="5469ED30" w:rsidR="001428DA" w:rsidRDefault="001B104D" w:rsidP="004B2450">
      <w:pPr>
        <w:spacing w:line="360" w:lineRule="auto"/>
        <w:ind w:left="709"/>
        <w:jc w:val="both"/>
        <w:rPr>
          <w:rFonts w:ascii="Times" w:hAnsi="Times"/>
        </w:rPr>
      </w:pPr>
      <w:r w:rsidRPr="0097544C">
        <w:rPr>
          <w:rFonts w:ascii="Times" w:hAnsi="Times"/>
        </w:rPr>
        <w:lastRenderedPageBreak/>
        <w:t xml:space="preserve">Art.39 of the Law on </w:t>
      </w:r>
      <w:r w:rsidR="000A689C" w:rsidRPr="0097544C">
        <w:rPr>
          <w:rFonts w:ascii="Times" w:hAnsi="Times"/>
        </w:rPr>
        <w:t xml:space="preserve">Medical Practice </w:t>
      </w:r>
      <w:r w:rsidR="001F7647" w:rsidRPr="0097544C">
        <w:rPr>
          <w:rFonts w:ascii="Times" w:hAnsi="Times"/>
        </w:rPr>
        <w:t>stipulates:</w:t>
      </w:r>
      <w:r w:rsidR="000A689C" w:rsidRPr="0097544C">
        <w:rPr>
          <w:rFonts w:ascii="Times" w:hAnsi="Times"/>
        </w:rPr>
        <w:t xml:space="preserve"> “</w:t>
      </w:r>
      <w:r w:rsidR="001F7647" w:rsidRPr="0097544C">
        <w:rPr>
          <w:rFonts w:ascii="Times" w:hAnsi="Times"/>
        </w:rPr>
        <w:t>an independent medical practitioner is obligated to provide patients with complete, impartial, timely and understandable information in a manner acceptable for them,” however</w:t>
      </w:r>
      <w:r w:rsidR="001652B1">
        <w:rPr>
          <w:rFonts w:ascii="Times" w:hAnsi="Times"/>
        </w:rPr>
        <w:t>,</w:t>
      </w:r>
      <w:r w:rsidR="001F7647" w:rsidRPr="0097544C">
        <w:rPr>
          <w:rFonts w:ascii="Times" w:hAnsi="Times"/>
        </w:rPr>
        <w:t xml:space="preserve"> the standard of “acceptable manner” for persons with disabilities is not determined. Art. 41 stipulates: “an independent medical practitioner shall communicate to the patient, or if the patient is a minor or lacks the capacity to make conscious decisions – to his/her relative or legal representative the</w:t>
      </w:r>
      <w:r w:rsidR="001652B1">
        <w:rPr>
          <w:rFonts w:ascii="Times" w:hAnsi="Times"/>
        </w:rPr>
        <w:t xml:space="preserve"> information on his/her health </w:t>
      </w:r>
      <w:r w:rsidR="00D31318">
        <w:rPr>
          <w:rFonts w:ascii="Times" w:hAnsi="Times"/>
        </w:rPr>
        <w:t>condition</w:t>
      </w:r>
      <w:r w:rsidR="001F7647" w:rsidRPr="0097544C">
        <w:rPr>
          <w:rFonts w:ascii="Times" w:hAnsi="Times"/>
        </w:rPr>
        <w:t xml:space="preserve"> provided in the patient</w:t>
      </w:r>
      <w:r w:rsidR="00014362">
        <w:rPr>
          <w:rFonts w:ascii="Times" w:hAnsi="Times"/>
        </w:rPr>
        <w:t>’</w:t>
      </w:r>
      <w:r w:rsidR="001F7647" w:rsidRPr="0097544C">
        <w:rPr>
          <w:rFonts w:ascii="Times" w:hAnsi="Times"/>
        </w:rPr>
        <w:t>s medical records, including the results of diagnostic examinations, the data related to treatment and care, and the records of consultations provided by another independent medical practitioner.” Definition of the term “conscious decision” is provided only in the Law of Georgia</w:t>
      </w:r>
      <w:r w:rsidR="00B25536">
        <w:rPr>
          <w:rFonts w:ascii="Times" w:hAnsi="Times"/>
        </w:rPr>
        <w:t xml:space="preserve"> on Psychiatric Care: </w:t>
      </w:r>
      <w:r w:rsidR="001F7647" w:rsidRPr="0097544C">
        <w:rPr>
          <w:rFonts w:ascii="Times" w:hAnsi="Times"/>
        </w:rPr>
        <w:t>“ability of a person to evaluate his/her own mental health, the goal of medical intervention and the expected result of treatment”, which puts person</w:t>
      </w:r>
      <w:r w:rsidR="00825E2C" w:rsidRPr="0097544C">
        <w:rPr>
          <w:rFonts w:ascii="Times" w:hAnsi="Times"/>
        </w:rPr>
        <w:t>s with intellectual impairments and</w:t>
      </w:r>
      <w:r w:rsidR="001F7647" w:rsidRPr="0097544C">
        <w:rPr>
          <w:rFonts w:ascii="Times" w:hAnsi="Times"/>
        </w:rPr>
        <w:t xml:space="preserve"> persons </w:t>
      </w:r>
      <w:r w:rsidR="00B25536">
        <w:rPr>
          <w:rFonts w:ascii="Times" w:hAnsi="Times"/>
        </w:rPr>
        <w:t xml:space="preserve">with speech impairments </w:t>
      </w:r>
      <w:r w:rsidR="00825E2C" w:rsidRPr="0097544C">
        <w:rPr>
          <w:rFonts w:ascii="Times" w:hAnsi="Times"/>
        </w:rPr>
        <w:t xml:space="preserve">at a disadvantage compared to other individuals in similar conditions. </w:t>
      </w:r>
    </w:p>
    <w:p w14:paraId="7EBD2566" w14:textId="77777777" w:rsidR="004B2450" w:rsidRDefault="004B2450" w:rsidP="004B2450">
      <w:pPr>
        <w:spacing w:line="360" w:lineRule="auto"/>
        <w:ind w:left="709"/>
        <w:jc w:val="both"/>
        <w:rPr>
          <w:rFonts w:ascii="Times" w:hAnsi="Times"/>
        </w:rPr>
      </w:pPr>
    </w:p>
    <w:p w14:paraId="05963319" w14:textId="4C105A78" w:rsidR="00393F75" w:rsidRDefault="00825E2C" w:rsidP="00204D74">
      <w:pPr>
        <w:spacing w:line="360" w:lineRule="auto"/>
        <w:jc w:val="both"/>
        <w:rPr>
          <w:rFonts w:ascii="Times" w:hAnsi="Times"/>
        </w:rPr>
      </w:pPr>
      <w:r w:rsidRPr="0097544C">
        <w:rPr>
          <w:rFonts w:ascii="Times" w:hAnsi="Times"/>
        </w:rPr>
        <w:t>Alongside</w:t>
      </w:r>
      <w:r w:rsidR="00920D9E" w:rsidRPr="0097544C">
        <w:rPr>
          <w:rFonts w:ascii="Times" w:hAnsi="Times"/>
        </w:rPr>
        <w:t xml:space="preserve"> other issues, provision of dental services to persons with disabilities is an acute matter. </w:t>
      </w:r>
      <w:r w:rsidR="00B66CD9">
        <w:rPr>
          <w:rFonts w:ascii="Times" w:hAnsi="Times"/>
        </w:rPr>
        <w:t>There are</w:t>
      </w:r>
      <w:r w:rsidR="00920D9E" w:rsidRPr="0097544C">
        <w:rPr>
          <w:rFonts w:ascii="Times" w:hAnsi="Times"/>
        </w:rPr>
        <w:t xml:space="preserve"> three different problems in this regard: low awareness of medical personnel about persons with disabilities; willingness to provide service to persons with </w:t>
      </w:r>
      <w:r w:rsidR="001652B1">
        <w:rPr>
          <w:rFonts w:ascii="Times" w:hAnsi="Times"/>
        </w:rPr>
        <w:t>learning disabilities</w:t>
      </w:r>
      <w:r w:rsidR="00920D9E" w:rsidRPr="0097544C">
        <w:rPr>
          <w:rFonts w:ascii="Times" w:hAnsi="Times"/>
        </w:rPr>
        <w:t xml:space="preserve"> only if they consent to general anesthesia, which causes health problems and makes </w:t>
      </w:r>
      <w:r w:rsidR="00B66CD9">
        <w:rPr>
          <w:rFonts w:ascii="Times" w:hAnsi="Times"/>
        </w:rPr>
        <w:t xml:space="preserve">dental services more expensive; </w:t>
      </w:r>
      <w:r w:rsidR="00920D9E" w:rsidRPr="0097544C">
        <w:rPr>
          <w:rFonts w:ascii="Times" w:hAnsi="Times"/>
        </w:rPr>
        <w:t>Lack of a</w:t>
      </w:r>
      <w:r w:rsidR="001652B1">
        <w:rPr>
          <w:rFonts w:ascii="Times" w:hAnsi="Times"/>
        </w:rPr>
        <w:t xml:space="preserve">ccessible </w:t>
      </w:r>
      <w:r w:rsidR="00920D9E" w:rsidRPr="0097544C">
        <w:rPr>
          <w:rFonts w:ascii="Times" w:hAnsi="Times"/>
        </w:rPr>
        <w:t>infrastructure for persons with physical impairments.</w:t>
      </w:r>
    </w:p>
    <w:p w14:paraId="73782833" w14:textId="77777777" w:rsidR="001428DA" w:rsidRPr="0097544C" w:rsidRDefault="001428DA" w:rsidP="00204D74">
      <w:pPr>
        <w:spacing w:line="360" w:lineRule="auto"/>
        <w:jc w:val="both"/>
        <w:rPr>
          <w:rFonts w:ascii="Times" w:hAnsi="Times"/>
        </w:rPr>
      </w:pPr>
    </w:p>
    <w:p w14:paraId="24D37CB1" w14:textId="5D02833F" w:rsidR="00393F75" w:rsidRPr="0097544C" w:rsidRDefault="00393F75" w:rsidP="00204D74">
      <w:pPr>
        <w:spacing w:line="360" w:lineRule="auto"/>
        <w:jc w:val="both"/>
        <w:rPr>
          <w:rFonts w:ascii="Times" w:hAnsi="Times"/>
          <w:b/>
          <w:u w:val="single"/>
        </w:rPr>
      </w:pPr>
      <w:r w:rsidRPr="0097544C">
        <w:rPr>
          <w:rFonts w:ascii="Times" w:hAnsi="Times"/>
          <w:b/>
          <w:u w:val="single"/>
        </w:rPr>
        <w:t>Recommendations:</w:t>
      </w:r>
    </w:p>
    <w:p w14:paraId="381875AA" w14:textId="7D1B913D" w:rsidR="002628FE" w:rsidRPr="003E3C1B" w:rsidRDefault="00F90ED8" w:rsidP="00204D74">
      <w:pPr>
        <w:pStyle w:val="ListParagraph"/>
        <w:numPr>
          <w:ilvl w:val="0"/>
          <w:numId w:val="18"/>
        </w:numPr>
        <w:spacing w:line="360" w:lineRule="auto"/>
        <w:jc w:val="both"/>
        <w:rPr>
          <w:rFonts w:ascii="Times" w:hAnsi="Times"/>
        </w:rPr>
      </w:pPr>
      <w:r>
        <w:rPr>
          <w:rFonts w:ascii="Times" w:hAnsi="Times"/>
        </w:rPr>
        <w:t>The State should c</w:t>
      </w:r>
      <w:r w:rsidR="00393F75" w:rsidRPr="0097544C">
        <w:rPr>
          <w:rFonts w:ascii="Times" w:hAnsi="Times"/>
        </w:rPr>
        <w:t xml:space="preserve">learly delineate the standard of </w:t>
      </w:r>
      <w:r w:rsidR="00393F75" w:rsidRPr="0097544C">
        <w:rPr>
          <w:rFonts w:ascii="Times" w:eastAsia="Times New Roman" w:hAnsi="Times"/>
          <w:color w:val="000000"/>
        </w:rPr>
        <w:t>highest attainable level of health for persons with disabilities and their special medical needs in cross-</w:t>
      </w:r>
      <w:r w:rsidR="001652B1">
        <w:rPr>
          <w:rFonts w:ascii="Times" w:eastAsia="Times New Roman" w:hAnsi="Times"/>
          <w:color w:val="000000"/>
        </w:rPr>
        <w:t>disability context;</w:t>
      </w:r>
      <w:r w:rsidR="00393F75" w:rsidRPr="0097544C">
        <w:rPr>
          <w:rFonts w:ascii="Times" w:eastAsia="Times New Roman" w:hAnsi="Times"/>
          <w:color w:val="000000"/>
        </w:rPr>
        <w:t xml:space="preserve"> </w:t>
      </w:r>
    </w:p>
    <w:p w14:paraId="0970C898" w14:textId="3950A787" w:rsidR="00F90ED8" w:rsidRPr="00F90ED8" w:rsidRDefault="00F90ED8" w:rsidP="00F90ED8">
      <w:pPr>
        <w:pStyle w:val="ListParagraph"/>
        <w:numPr>
          <w:ilvl w:val="0"/>
          <w:numId w:val="18"/>
        </w:numPr>
        <w:spacing w:line="360" w:lineRule="auto"/>
        <w:jc w:val="both"/>
        <w:rPr>
          <w:rFonts w:ascii="Times" w:hAnsi="Times"/>
        </w:rPr>
      </w:pPr>
      <w:r>
        <w:rPr>
          <w:rFonts w:ascii="Times" w:eastAsia="Times New Roman" w:hAnsi="Times"/>
          <w:color w:val="000000"/>
        </w:rPr>
        <w:t xml:space="preserve">The State should </w:t>
      </w:r>
      <w:r w:rsidR="002628FE">
        <w:rPr>
          <w:rFonts w:ascii="Times" w:eastAsia="Times New Roman" w:hAnsi="Times"/>
          <w:color w:val="000000"/>
        </w:rPr>
        <w:t xml:space="preserve">maintain disability </w:t>
      </w:r>
      <w:r w:rsidR="009A5AAD" w:rsidRPr="0097544C">
        <w:rPr>
          <w:rFonts w:ascii="Times" w:eastAsia="Times New Roman" w:hAnsi="Times"/>
          <w:color w:val="000000"/>
        </w:rPr>
        <w:t xml:space="preserve">health statistics based on WHO indicators to </w:t>
      </w:r>
      <w:r w:rsidR="00D81EBE" w:rsidRPr="0097544C">
        <w:rPr>
          <w:rFonts w:ascii="Times" w:eastAsia="Times New Roman" w:hAnsi="Times"/>
          <w:color w:val="000000"/>
        </w:rPr>
        <w:t xml:space="preserve">measure overall </w:t>
      </w:r>
      <w:r w:rsidR="002628FE">
        <w:rPr>
          <w:rFonts w:ascii="Times" w:eastAsia="Times New Roman" w:hAnsi="Times"/>
          <w:color w:val="000000"/>
        </w:rPr>
        <w:t>s</w:t>
      </w:r>
      <w:r w:rsidR="009518B1">
        <w:rPr>
          <w:rFonts w:ascii="Times" w:eastAsia="Times New Roman" w:hAnsi="Times"/>
          <w:color w:val="000000"/>
        </w:rPr>
        <w:t>tate</w:t>
      </w:r>
      <w:r w:rsidR="001652B1">
        <w:rPr>
          <w:rFonts w:ascii="Times" w:eastAsia="Times New Roman" w:hAnsi="Times"/>
          <w:color w:val="000000"/>
        </w:rPr>
        <w:t xml:space="preserve"> of health of persons with disabilities</w:t>
      </w:r>
      <w:r>
        <w:rPr>
          <w:rFonts w:ascii="Times" w:eastAsia="Times New Roman" w:hAnsi="Times"/>
          <w:color w:val="000000"/>
        </w:rPr>
        <w:t>;</w:t>
      </w:r>
    </w:p>
    <w:p w14:paraId="2FD999CD" w14:textId="123715AC" w:rsidR="00D81EBE" w:rsidRPr="00F90ED8" w:rsidRDefault="00F90ED8" w:rsidP="00F90ED8">
      <w:pPr>
        <w:pStyle w:val="ListParagraph"/>
        <w:numPr>
          <w:ilvl w:val="0"/>
          <w:numId w:val="18"/>
        </w:numPr>
        <w:spacing w:line="360" w:lineRule="auto"/>
        <w:jc w:val="both"/>
        <w:rPr>
          <w:rFonts w:ascii="Times" w:hAnsi="Times"/>
        </w:rPr>
      </w:pPr>
      <w:r>
        <w:rPr>
          <w:rFonts w:ascii="Times" w:hAnsi="Times"/>
        </w:rPr>
        <w:t>The State should e</w:t>
      </w:r>
      <w:r w:rsidR="00D81EBE" w:rsidRPr="00F90ED8">
        <w:rPr>
          <w:rFonts w:ascii="Times" w:hAnsi="Times"/>
        </w:rPr>
        <w:t>nsure accessibility of healthcare services</w:t>
      </w:r>
      <w:r w:rsidR="002628FE" w:rsidRPr="00F90ED8">
        <w:rPr>
          <w:rFonts w:ascii="Times" w:hAnsi="Times"/>
        </w:rPr>
        <w:t xml:space="preserve"> for all </w:t>
      </w:r>
      <w:r w:rsidR="00D81EBE" w:rsidRPr="00F90ED8">
        <w:rPr>
          <w:rFonts w:ascii="Times" w:hAnsi="Times"/>
        </w:rPr>
        <w:t>persons with disabilities</w:t>
      </w:r>
      <w:r w:rsidR="002628FE" w:rsidRPr="00F90ED8">
        <w:rPr>
          <w:rFonts w:ascii="Times" w:hAnsi="Times"/>
        </w:rPr>
        <w:t>:</w:t>
      </w:r>
      <w:r w:rsidR="003E3C1B" w:rsidRPr="00F90ED8">
        <w:rPr>
          <w:rFonts w:ascii="Times" w:hAnsi="Times"/>
        </w:rPr>
        <w:t xml:space="preserve"> eliminate the </w:t>
      </w:r>
      <w:r w:rsidR="00D81EBE" w:rsidRPr="00F90ED8">
        <w:rPr>
          <w:rFonts w:ascii="Times" w:hAnsi="Times"/>
        </w:rPr>
        <w:t xml:space="preserve">unequal model of funding </w:t>
      </w:r>
      <w:r w:rsidR="003E3C1B" w:rsidRPr="00F90ED8">
        <w:rPr>
          <w:rFonts w:ascii="Times" w:hAnsi="Times"/>
        </w:rPr>
        <w:t>and develop</w:t>
      </w:r>
      <w:r w:rsidR="00D81EBE" w:rsidRPr="00F90ED8">
        <w:rPr>
          <w:rFonts w:ascii="Times" w:hAnsi="Times"/>
        </w:rPr>
        <w:t xml:space="preserve"> special programs</w:t>
      </w:r>
      <w:r w:rsidR="003E3C1B" w:rsidRPr="00F90ED8">
        <w:rPr>
          <w:rFonts w:ascii="Times" w:hAnsi="Times"/>
        </w:rPr>
        <w:t xml:space="preserve"> </w:t>
      </w:r>
      <w:r w:rsidR="00D81EBE" w:rsidRPr="00F90ED8">
        <w:rPr>
          <w:rFonts w:ascii="Times" w:hAnsi="Times"/>
        </w:rPr>
        <w:t>in the area of health-related rehabilitat</w:t>
      </w:r>
      <w:r>
        <w:rPr>
          <w:rFonts w:ascii="Times" w:hAnsi="Times"/>
        </w:rPr>
        <w:t>ion;</w:t>
      </w:r>
    </w:p>
    <w:p w14:paraId="37081373" w14:textId="25C6D28A" w:rsidR="003E3C1B" w:rsidRDefault="00F90ED8" w:rsidP="00204D74">
      <w:pPr>
        <w:pStyle w:val="ListParagraph"/>
        <w:numPr>
          <w:ilvl w:val="0"/>
          <w:numId w:val="18"/>
        </w:numPr>
        <w:spacing w:line="360" w:lineRule="auto"/>
        <w:jc w:val="both"/>
        <w:rPr>
          <w:rFonts w:ascii="Times" w:hAnsi="Times"/>
        </w:rPr>
      </w:pPr>
      <w:r>
        <w:rPr>
          <w:rFonts w:ascii="Times" w:hAnsi="Times"/>
        </w:rPr>
        <w:lastRenderedPageBreak/>
        <w:t>The State should c</w:t>
      </w:r>
      <w:r w:rsidR="00D81EBE" w:rsidRPr="0097544C">
        <w:rPr>
          <w:rFonts w:ascii="Times" w:hAnsi="Times"/>
        </w:rPr>
        <w:t xml:space="preserve">reate </w:t>
      </w:r>
      <w:r w:rsidR="003E3C1B">
        <w:rPr>
          <w:rFonts w:ascii="Times" w:hAnsi="Times"/>
        </w:rPr>
        <w:t xml:space="preserve">and implement </w:t>
      </w:r>
      <w:r w:rsidR="00D81EBE" w:rsidRPr="0097544C">
        <w:rPr>
          <w:rFonts w:ascii="Times" w:hAnsi="Times"/>
        </w:rPr>
        <w:t xml:space="preserve">positive stimuli, regulations and reasonable accommodations in order to ensure development of primary healthcare, specialized outpatient and dental services for persons with disabilities, especially in rural areas; </w:t>
      </w:r>
    </w:p>
    <w:p w14:paraId="49D455E8" w14:textId="0257E550" w:rsidR="00D81EBE" w:rsidRPr="0097544C" w:rsidRDefault="0000699C" w:rsidP="00204D74">
      <w:pPr>
        <w:pStyle w:val="ListParagraph"/>
        <w:numPr>
          <w:ilvl w:val="0"/>
          <w:numId w:val="18"/>
        </w:numPr>
        <w:spacing w:line="360" w:lineRule="auto"/>
        <w:jc w:val="both"/>
        <w:rPr>
          <w:rFonts w:ascii="Times" w:hAnsi="Times"/>
        </w:rPr>
      </w:pPr>
      <w:r>
        <w:rPr>
          <w:rFonts w:ascii="Times" w:hAnsi="Times"/>
        </w:rPr>
        <w:t>The State should e</w:t>
      </w:r>
      <w:r w:rsidR="00D81EBE" w:rsidRPr="0097544C">
        <w:rPr>
          <w:rFonts w:ascii="Times" w:hAnsi="Times"/>
        </w:rPr>
        <w:t xml:space="preserve">liminate/reduce </w:t>
      </w:r>
      <w:r w:rsidR="003E3C1B">
        <w:rPr>
          <w:rFonts w:ascii="Times" w:hAnsi="Times"/>
        </w:rPr>
        <w:t xml:space="preserve">physical and communication </w:t>
      </w:r>
      <w:r w:rsidR="00D81EBE" w:rsidRPr="0097544C">
        <w:rPr>
          <w:rFonts w:ascii="Times" w:hAnsi="Times"/>
        </w:rPr>
        <w:t xml:space="preserve">barriers in </w:t>
      </w:r>
      <w:r>
        <w:rPr>
          <w:rFonts w:ascii="Times" w:hAnsi="Times"/>
        </w:rPr>
        <w:t xml:space="preserve">medical </w:t>
      </w:r>
      <w:r w:rsidR="00D81EBE" w:rsidRPr="0097544C">
        <w:rPr>
          <w:rFonts w:ascii="Times" w:hAnsi="Times"/>
        </w:rPr>
        <w:t>facilities and improve competencies of medical personnel</w:t>
      </w:r>
      <w:r>
        <w:rPr>
          <w:rFonts w:ascii="Times" w:hAnsi="Times"/>
        </w:rPr>
        <w:t>;</w:t>
      </w:r>
    </w:p>
    <w:p w14:paraId="552FD1BB" w14:textId="76B10948" w:rsidR="00D81EBE" w:rsidRPr="0097544C" w:rsidRDefault="0000699C" w:rsidP="00204D74">
      <w:pPr>
        <w:pStyle w:val="ListParagraph"/>
        <w:numPr>
          <w:ilvl w:val="0"/>
          <w:numId w:val="18"/>
        </w:numPr>
        <w:spacing w:line="360" w:lineRule="auto"/>
        <w:jc w:val="both"/>
        <w:rPr>
          <w:rFonts w:ascii="Times" w:hAnsi="Times"/>
        </w:rPr>
      </w:pPr>
      <w:r>
        <w:rPr>
          <w:rFonts w:ascii="Times" w:hAnsi="Times"/>
        </w:rPr>
        <w:t xml:space="preserve">The State should define legal </w:t>
      </w:r>
      <w:r w:rsidR="003E3C1B">
        <w:rPr>
          <w:rFonts w:ascii="Times" w:hAnsi="Times"/>
        </w:rPr>
        <w:t>m</w:t>
      </w:r>
      <w:r w:rsidR="00D81EBE" w:rsidRPr="0097544C">
        <w:rPr>
          <w:rFonts w:ascii="Times" w:hAnsi="Times"/>
        </w:rPr>
        <w:t xml:space="preserve">echanisms for realization and subsequent monitoring of </w:t>
      </w:r>
      <w:r w:rsidR="001652B1">
        <w:rPr>
          <w:rFonts w:ascii="Times" w:hAnsi="Times"/>
        </w:rPr>
        <w:t xml:space="preserve">the </w:t>
      </w:r>
      <w:r w:rsidR="00D81EBE" w:rsidRPr="0097544C">
        <w:rPr>
          <w:rFonts w:ascii="Times" w:hAnsi="Times"/>
        </w:rPr>
        <w:t>right of persons with disabilities to health</w:t>
      </w:r>
      <w:r w:rsidR="00941E4B" w:rsidRPr="0097544C">
        <w:rPr>
          <w:rFonts w:ascii="Times" w:hAnsi="Times"/>
        </w:rPr>
        <w:t xml:space="preserve">, including </w:t>
      </w:r>
      <w:r w:rsidR="003E3C1B">
        <w:rPr>
          <w:rFonts w:ascii="Times" w:hAnsi="Times"/>
        </w:rPr>
        <w:t xml:space="preserve">the </w:t>
      </w:r>
      <w:r w:rsidR="00941E4B" w:rsidRPr="0097544C">
        <w:rPr>
          <w:rFonts w:ascii="Times" w:hAnsi="Times"/>
        </w:rPr>
        <w:t xml:space="preserve">issues of free and informed consent; </w:t>
      </w:r>
    </w:p>
    <w:p w14:paraId="3BE803A7" w14:textId="62CC74D9" w:rsidR="00941E4B" w:rsidRPr="0097544C" w:rsidRDefault="003E3C1B" w:rsidP="00204D74">
      <w:pPr>
        <w:pStyle w:val="ListParagraph"/>
        <w:numPr>
          <w:ilvl w:val="0"/>
          <w:numId w:val="18"/>
        </w:numPr>
        <w:spacing w:line="360" w:lineRule="auto"/>
        <w:jc w:val="both"/>
        <w:rPr>
          <w:rFonts w:ascii="Times" w:hAnsi="Times"/>
        </w:rPr>
      </w:pPr>
      <w:r>
        <w:rPr>
          <w:rFonts w:ascii="Times" w:hAnsi="Times"/>
        </w:rPr>
        <w:t xml:space="preserve">Develop regulations to ensure that </w:t>
      </w:r>
      <w:r w:rsidR="0035443C" w:rsidRPr="0097544C">
        <w:rPr>
          <w:rFonts w:ascii="Times" w:hAnsi="Times"/>
        </w:rPr>
        <w:t xml:space="preserve">private insurance plans offer medical and life insurance for persons with disabilities. </w:t>
      </w:r>
    </w:p>
    <w:p w14:paraId="1DE0BAA1" w14:textId="77777777" w:rsidR="0035443C" w:rsidRPr="0097544C" w:rsidRDefault="0035443C" w:rsidP="00204D74">
      <w:pPr>
        <w:spacing w:line="360" w:lineRule="auto"/>
        <w:jc w:val="both"/>
        <w:rPr>
          <w:rFonts w:ascii="Times" w:hAnsi="Times"/>
        </w:rPr>
      </w:pPr>
    </w:p>
    <w:p w14:paraId="00BE120F" w14:textId="77777777" w:rsidR="0000699C" w:rsidRDefault="0000699C" w:rsidP="001428DA">
      <w:pPr>
        <w:pStyle w:val="Heading1"/>
        <w:rPr>
          <w:sz w:val="32"/>
          <w:szCs w:val="32"/>
        </w:rPr>
      </w:pPr>
    </w:p>
    <w:p w14:paraId="63AB253C" w14:textId="415ECB33" w:rsidR="001428DA" w:rsidRPr="00B860CF" w:rsidRDefault="0035443C" w:rsidP="00B860CF">
      <w:pPr>
        <w:pStyle w:val="Heading1"/>
        <w:rPr>
          <w:sz w:val="32"/>
          <w:szCs w:val="32"/>
        </w:rPr>
      </w:pPr>
      <w:bookmarkStart w:id="17" w:name="_Toc428956600"/>
      <w:r w:rsidRPr="001428DA">
        <w:rPr>
          <w:sz w:val="32"/>
          <w:szCs w:val="32"/>
        </w:rPr>
        <w:t>Article 26. Habilitation and rehabilitation</w:t>
      </w:r>
      <w:bookmarkEnd w:id="17"/>
    </w:p>
    <w:p w14:paraId="2D07FEA5" w14:textId="42B5A6ED" w:rsidR="00567012" w:rsidRPr="0097544C" w:rsidRDefault="00567012" w:rsidP="00204D74">
      <w:pPr>
        <w:spacing w:line="360" w:lineRule="auto"/>
        <w:jc w:val="both"/>
        <w:rPr>
          <w:rFonts w:ascii="Times" w:hAnsi="Times"/>
          <w:b/>
        </w:rPr>
      </w:pPr>
      <w:r w:rsidRPr="0097544C">
        <w:rPr>
          <w:rFonts w:ascii="Times" w:hAnsi="Times"/>
          <w:b/>
        </w:rPr>
        <w:t>Public habilitation/rehabilitation programs</w:t>
      </w:r>
    </w:p>
    <w:p w14:paraId="704B00D6" w14:textId="3357150F" w:rsidR="00567012" w:rsidRDefault="00567012" w:rsidP="00204D74">
      <w:pPr>
        <w:spacing w:line="360" w:lineRule="auto"/>
        <w:jc w:val="both"/>
        <w:rPr>
          <w:rFonts w:ascii="Times" w:hAnsi="Times"/>
        </w:rPr>
      </w:pPr>
      <w:r w:rsidRPr="0097544C">
        <w:rPr>
          <w:rFonts w:ascii="Times" w:hAnsi="Times"/>
        </w:rPr>
        <w:t xml:space="preserve">The </w:t>
      </w:r>
      <w:r w:rsidR="009518B1">
        <w:rPr>
          <w:rFonts w:ascii="Times" w:hAnsi="Times"/>
        </w:rPr>
        <w:t>State</w:t>
      </w:r>
      <w:r w:rsidRPr="0097544C">
        <w:rPr>
          <w:rFonts w:ascii="Times" w:hAnsi="Times"/>
        </w:rPr>
        <w:t xml:space="preserve"> </w:t>
      </w:r>
      <w:r w:rsidR="009F4F7C">
        <w:rPr>
          <w:rFonts w:ascii="Times" w:hAnsi="Times"/>
        </w:rPr>
        <w:t>runs</w:t>
      </w:r>
      <w:r w:rsidRPr="0097544C">
        <w:rPr>
          <w:rFonts w:ascii="Times" w:hAnsi="Times"/>
        </w:rPr>
        <w:t xml:space="preserve"> four sub-programs for children with disabilities:</w:t>
      </w:r>
      <w:r w:rsidR="00940E2E">
        <w:rPr>
          <w:rFonts w:ascii="Times" w:hAnsi="Times"/>
        </w:rPr>
        <w:t xml:space="preserve"> 1)</w:t>
      </w:r>
      <w:r w:rsidR="00D41E71">
        <w:rPr>
          <w:rFonts w:ascii="Times" w:hAnsi="Times"/>
        </w:rPr>
        <w:t xml:space="preserve"> </w:t>
      </w:r>
      <w:r w:rsidRPr="0097544C">
        <w:rPr>
          <w:rFonts w:ascii="Times" w:hAnsi="Times"/>
        </w:rPr>
        <w:t xml:space="preserve">rehabilitation; </w:t>
      </w:r>
      <w:r w:rsidR="00940E2E">
        <w:rPr>
          <w:rFonts w:ascii="Times" w:hAnsi="Times"/>
        </w:rPr>
        <w:t xml:space="preserve">2) </w:t>
      </w:r>
      <w:r w:rsidR="009F4F7C">
        <w:rPr>
          <w:rFonts w:ascii="Times" w:hAnsi="Times"/>
        </w:rPr>
        <w:t xml:space="preserve">services of </w:t>
      </w:r>
      <w:r w:rsidRPr="0097544C">
        <w:rPr>
          <w:rFonts w:ascii="Times" w:hAnsi="Times"/>
        </w:rPr>
        <w:t xml:space="preserve">daycare centers; </w:t>
      </w:r>
      <w:r w:rsidR="00940E2E">
        <w:rPr>
          <w:rFonts w:ascii="Times" w:hAnsi="Times"/>
        </w:rPr>
        <w:t xml:space="preserve">3) </w:t>
      </w:r>
      <w:r w:rsidR="00266563">
        <w:rPr>
          <w:rFonts w:ascii="Times" w:hAnsi="Times"/>
        </w:rPr>
        <w:t>early development</w:t>
      </w:r>
      <w:proofErr w:type="gramStart"/>
      <w:r w:rsidR="00940E2E">
        <w:rPr>
          <w:rFonts w:ascii="Times" w:hAnsi="Times"/>
        </w:rPr>
        <w:t>;</w:t>
      </w:r>
      <w:proofErr w:type="gramEnd"/>
      <w:r w:rsidR="00266563">
        <w:rPr>
          <w:rFonts w:ascii="Times" w:hAnsi="Times"/>
        </w:rPr>
        <w:t xml:space="preserve"> and</w:t>
      </w:r>
      <w:r w:rsidRPr="0097544C">
        <w:rPr>
          <w:rFonts w:ascii="Times" w:hAnsi="Times"/>
        </w:rPr>
        <w:t xml:space="preserve"> </w:t>
      </w:r>
      <w:r w:rsidR="00940E2E">
        <w:rPr>
          <w:rFonts w:ascii="Times" w:hAnsi="Times"/>
        </w:rPr>
        <w:t xml:space="preserve">4) </w:t>
      </w:r>
      <w:r w:rsidRPr="0097544C">
        <w:rPr>
          <w:rFonts w:ascii="Times" w:hAnsi="Times"/>
        </w:rPr>
        <w:t xml:space="preserve">rehabilitation of children with ADS. </w:t>
      </w:r>
      <w:r w:rsidR="00B860CF">
        <w:rPr>
          <w:rFonts w:ascii="Times" w:hAnsi="Times"/>
        </w:rPr>
        <w:t>T</w:t>
      </w:r>
      <w:r w:rsidR="00960EA7">
        <w:rPr>
          <w:rFonts w:ascii="Times" w:hAnsi="Times"/>
        </w:rPr>
        <w:t xml:space="preserve">he </w:t>
      </w:r>
      <w:r w:rsidRPr="0097544C">
        <w:rPr>
          <w:rFonts w:ascii="Times" w:hAnsi="Times"/>
        </w:rPr>
        <w:t xml:space="preserve">volume of </w:t>
      </w:r>
      <w:r w:rsidR="00960EA7">
        <w:rPr>
          <w:rFonts w:ascii="Times" w:hAnsi="Times"/>
        </w:rPr>
        <w:t xml:space="preserve">the </w:t>
      </w:r>
      <w:r w:rsidRPr="0097544C">
        <w:rPr>
          <w:rFonts w:ascii="Times" w:hAnsi="Times"/>
        </w:rPr>
        <w:t xml:space="preserve">services and funding provided within these </w:t>
      </w:r>
      <w:r w:rsidR="00940E2E">
        <w:rPr>
          <w:rFonts w:ascii="Times" w:hAnsi="Times"/>
        </w:rPr>
        <w:t>sub-</w:t>
      </w:r>
      <w:r w:rsidRPr="0097544C">
        <w:rPr>
          <w:rFonts w:ascii="Times" w:hAnsi="Times"/>
        </w:rPr>
        <w:t xml:space="preserve">programs is </w:t>
      </w:r>
      <w:r w:rsidR="006B2092">
        <w:rPr>
          <w:rFonts w:ascii="Times" w:hAnsi="Times"/>
        </w:rPr>
        <w:t xml:space="preserve">far from being </w:t>
      </w:r>
      <w:r w:rsidR="00D41E71">
        <w:rPr>
          <w:rFonts w:ascii="Times" w:hAnsi="Times"/>
        </w:rPr>
        <w:t>sufficient</w:t>
      </w:r>
      <w:r w:rsidRPr="0097544C">
        <w:rPr>
          <w:rFonts w:ascii="Times" w:hAnsi="Times"/>
        </w:rPr>
        <w:t>. As a result</w:t>
      </w:r>
      <w:r w:rsidR="00960EA7">
        <w:rPr>
          <w:rFonts w:ascii="Times" w:hAnsi="Times"/>
        </w:rPr>
        <w:t>, persons with disabilities have to constantly search for additional funding.</w:t>
      </w:r>
    </w:p>
    <w:p w14:paraId="6A473D80" w14:textId="77777777" w:rsidR="001428DA" w:rsidRPr="0097544C" w:rsidRDefault="001428DA" w:rsidP="00204D74">
      <w:pPr>
        <w:spacing w:line="360" w:lineRule="auto"/>
        <w:jc w:val="both"/>
        <w:rPr>
          <w:rFonts w:ascii="Times" w:hAnsi="Times"/>
        </w:rPr>
      </w:pPr>
    </w:p>
    <w:p w14:paraId="5E751C73" w14:textId="4EBCA7AF" w:rsidR="00D457CF" w:rsidRDefault="004A7606" w:rsidP="00204D74">
      <w:pPr>
        <w:spacing w:line="360" w:lineRule="auto"/>
        <w:jc w:val="both"/>
        <w:rPr>
          <w:rFonts w:ascii="Times" w:hAnsi="Times"/>
        </w:rPr>
      </w:pPr>
      <w:r>
        <w:rPr>
          <w:rFonts w:ascii="Times" w:hAnsi="Times"/>
        </w:rPr>
        <w:t>Recently c</w:t>
      </w:r>
      <w:r w:rsidR="00567012" w:rsidRPr="0097544C">
        <w:rPr>
          <w:rFonts w:ascii="Times" w:hAnsi="Times"/>
        </w:rPr>
        <w:t xml:space="preserve">ertain changes have </w:t>
      </w:r>
      <w:r>
        <w:rPr>
          <w:rFonts w:ascii="Times" w:hAnsi="Times"/>
        </w:rPr>
        <w:t>taken place</w:t>
      </w:r>
      <w:r w:rsidR="00567012" w:rsidRPr="0097544C">
        <w:rPr>
          <w:rFonts w:ascii="Times" w:hAnsi="Times"/>
        </w:rPr>
        <w:t xml:space="preserve"> to ensure that services are responsive to individual needs, however</w:t>
      </w:r>
      <w:r w:rsidR="00B27116">
        <w:rPr>
          <w:rFonts w:ascii="Times" w:hAnsi="Times"/>
        </w:rPr>
        <w:t>, mechanisms for monitoring the</w:t>
      </w:r>
      <w:r w:rsidR="00567012" w:rsidRPr="0097544C">
        <w:rPr>
          <w:rFonts w:ascii="Times" w:hAnsi="Times"/>
        </w:rPr>
        <w:t xml:space="preserve"> implementation of th</w:t>
      </w:r>
      <w:r w:rsidR="005A06D6">
        <w:rPr>
          <w:rFonts w:ascii="Times" w:hAnsi="Times"/>
        </w:rPr>
        <w:t xml:space="preserve">e programs by the </w:t>
      </w:r>
      <w:r w:rsidR="009518B1">
        <w:rPr>
          <w:rFonts w:ascii="Times" w:hAnsi="Times"/>
        </w:rPr>
        <w:t>State</w:t>
      </w:r>
      <w:r w:rsidR="005A06D6">
        <w:rPr>
          <w:rFonts w:ascii="Times" w:hAnsi="Times"/>
        </w:rPr>
        <w:t xml:space="preserve"> is weak</w:t>
      </w:r>
      <w:r w:rsidR="00567012" w:rsidRPr="0097544C">
        <w:rPr>
          <w:rFonts w:ascii="Times" w:hAnsi="Times"/>
        </w:rPr>
        <w:t xml:space="preserve"> in terms of evaluation and management of functional situation of beneficiaries and registration of service providers.</w:t>
      </w:r>
    </w:p>
    <w:p w14:paraId="4A0F48DE" w14:textId="77777777" w:rsidR="001428DA" w:rsidRPr="0097544C" w:rsidRDefault="001428DA" w:rsidP="00204D74">
      <w:pPr>
        <w:spacing w:line="360" w:lineRule="auto"/>
        <w:jc w:val="both"/>
        <w:rPr>
          <w:rFonts w:ascii="Times" w:hAnsi="Times"/>
        </w:rPr>
      </w:pPr>
    </w:p>
    <w:p w14:paraId="07DC75CC" w14:textId="5782B32C" w:rsidR="00D457CF" w:rsidRDefault="00D457CF" w:rsidP="00204D74">
      <w:pPr>
        <w:spacing w:line="360" w:lineRule="auto"/>
        <w:jc w:val="both"/>
        <w:rPr>
          <w:rFonts w:ascii="Times" w:hAnsi="Times"/>
        </w:rPr>
      </w:pPr>
      <w:r w:rsidRPr="0097544C">
        <w:rPr>
          <w:rFonts w:ascii="Times" w:hAnsi="Times"/>
        </w:rPr>
        <w:t xml:space="preserve">Geographic accessibility of services offered within the sub-program for </w:t>
      </w:r>
      <w:r w:rsidR="00B27116">
        <w:rPr>
          <w:rFonts w:ascii="Times" w:hAnsi="Times"/>
        </w:rPr>
        <w:t xml:space="preserve">children’s </w:t>
      </w:r>
      <w:r w:rsidRPr="0097544C">
        <w:rPr>
          <w:rFonts w:ascii="Times" w:hAnsi="Times"/>
        </w:rPr>
        <w:t>rehabilitation and the subprog</w:t>
      </w:r>
      <w:r w:rsidR="00B860CF">
        <w:rPr>
          <w:rFonts w:ascii="Times" w:hAnsi="Times"/>
        </w:rPr>
        <w:t>ram of early development is low.</w:t>
      </w:r>
      <w:r w:rsidRPr="0097544C">
        <w:rPr>
          <w:rFonts w:ascii="Times" w:hAnsi="Times"/>
        </w:rPr>
        <w:t xml:space="preserve"> </w:t>
      </w:r>
      <w:proofErr w:type="gramStart"/>
      <w:r w:rsidR="00B860CF">
        <w:rPr>
          <w:rFonts w:ascii="Times" w:hAnsi="Times"/>
        </w:rPr>
        <w:t>The</w:t>
      </w:r>
      <w:r w:rsidRPr="0097544C">
        <w:rPr>
          <w:rFonts w:ascii="Times" w:hAnsi="Times"/>
        </w:rPr>
        <w:t xml:space="preserve"> subprogram for rehabili</w:t>
      </w:r>
      <w:r w:rsidR="00B860CF">
        <w:rPr>
          <w:rFonts w:ascii="Times" w:hAnsi="Times"/>
        </w:rPr>
        <w:t xml:space="preserve">tation of children with ADS </w:t>
      </w:r>
      <w:r w:rsidRPr="0097544C">
        <w:rPr>
          <w:rFonts w:ascii="Times" w:hAnsi="Times"/>
        </w:rPr>
        <w:t>is implemented by Tbilisi City Hall</w:t>
      </w:r>
      <w:proofErr w:type="gramEnd"/>
      <w:r w:rsidRPr="0097544C">
        <w:rPr>
          <w:rFonts w:ascii="Times" w:hAnsi="Times"/>
        </w:rPr>
        <w:t xml:space="preserve"> only and therefore it is inaccessible for children living in other cities and regions of Georgia. </w:t>
      </w:r>
    </w:p>
    <w:p w14:paraId="73F25FF9" w14:textId="77777777" w:rsidR="00B860CF" w:rsidRPr="0097544C" w:rsidRDefault="00B860CF" w:rsidP="00204D74">
      <w:pPr>
        <w:spacing w:line="360" w:lineRule="auto"/>
        <w:jc w:val="both"/>
        <w:rPr>
          <w:rFonts w:ascii="Times" w:hAnsi="Times"/>
        </w:rPr>
      </w:pPr>
    </w:p>
    <w:p w14:paraId="2DC3CF5B" w14:textId="1F47691F" w:rsidR="00D457CF" w:rsidRDefault="00D457CF" w:rsidP="00204D74">
      <w:pPr>
        <w:spacing w:line="360" w:lineRule="auto"/>
        <w:jc w:val="both"/>
        <w:rPr>
          <w:rFonts w:ascii="Times" w:hAnsi="Times"/>
        </w:rPr>
      </w:pPr>
      <w:r w:rsidRPr="0097544C">
        <w:rPr>
          <w:rFonts w:ascii="Times" w:hAnsi="Times"/>
        </w:rPr>
        <w:t xml:space="preserve">The only </w:t>
      </w:r>
      <w:r w:rsidR="004A7606">
        <w:rPr>
          <w:rFonts w:ascii="Times" w:hAnsi="Times"/>
        </w:rPr>
        <w:t>support</w:t>
      </w:r>
      <w:r w:rsidRPr="0097544C">
        <w:rPr>
          <w:rFonts w:ascii="Times" w:hAnsi="Times"/>
        </w:rPr>
        <w:t xml:space="preserve"> </w:t>
      </w:r>
      <w:r w:rsidR="004A7606">
        <w:rPr>
          <w:rFonts w:ascii="Times" w:hAnsi="Times"/>
        </w:rPr>
        <w:t>offered</w:t>
      </w:r>
      <w:r w:rsidRPr="0097544C">
        <w:rPr>
          <w:rFonts w:ascii="Times" w:hAnsi="Times"/>
        </w:rPr>
        <w:t xml:space="preserve"> by the </w:t>
      </w:r>
      <w:r w:rsidR="009518B1">
        <w:rPr>
          <w:rFonts w:ascii="Times" w:hAnsi="Times"/>
        </w:rPr>
        <w:t>State</w:t>
      </w:r>
      <w:r w:rsidRPr="0097544C">
        <w:rPr>
          <w:rFonts w:ascii="Times" w:hAnsi="Times"/>
        </w:rPr>
        <w:t xml:space="preserve"> for adults with disabilities</w:t>
      </w:r>
      <w:r w:rsidR="009C47A0" w:rsidRPr="0097544C">
        <w:rPr>
          <w:rFonts w:ascii="Times" w:hAnsi="Times"/>
        </w:rPr>
        <w:t xml:space="preserve"> </w:t>
      </w:r>
      <w:r w:rsidR="004A7606">
        <w:rPr>
          <w:rFonts w:ascii="Times" w:hAnsi="Times"/>
        </w:rPr>
        <w:t>is the provision of</w:t>
      </w:r>
      <w:r w:rsidR="00B27116">
        <w:rPr>
          <w:rFonts w:ascii="Times" w:hAnsi="Times"/>
        </w:rPr>
        <w:t xml:space="preserve"> assistive devices, including </w:t>
      </w:r>
      <w:r w:rsidR="009C47A0" w:rsidRPr="0097544C">
        <w:rPr>
          <w:rFonts w:ascii="Times" w:hAnsi="Times"/>
        </w:rPr>
        <w:t>wheelchairs</w:t>
      </w:r>
      <w:r w:rsidR="00B860CF">
        <w:rPr>
          <w:rFonts w:ascii="Times" w:hAnsi="Times"/>
        </w:rPr>
        <w:t>. The</w:t>
      </w:r>
      <w:r w:rsidR="009C47A0" w:rsidRPr="0097544C">
        <w:rPr>
          <w:rFonts w:ascii="Times" w:hAnsi="Times"/>
        </w:rPr>
        <w:t xml:space="preserve"> </w:t>
      </w:r>
      <w:r w:rsidR="009518B1">
        <w:rPr>
          <w:rFonts w:ascii="Times" w:hAnsi="Times"/>
        </w:rPr>
        <w:t>State</w:t>
      </w:r>
      <w:r w:rsidR="009C47A0" w:rsidRPr="0097544C">
        <w:rPr>
          <w:rFonts w:ascii="Times" w:hAnsi="Times"/>
        </w:rPr>
        <w:t xml:space="preserve"> does not implement </w:t>
      </w:r>
      <w:r w:rsidR="004A7606">
        <w:rPr>
          <w:rFonts w:ascii="Times" w:hAnsi="Times"/>
        </w:rPr>
        <w:t xml:space="preserve">adult </w:t>
      </w:r>
      <w:r w:rsidR="00B860CF">
        <w:rPr>
          <w:rFonts w:ascii="Times" w:hAnsi="Times"/>
        </w:rPr>
        <w:t xml:space="preserve">physical </w:t>
      </w:r>
      <w:r w:rsidR="00B860CF">
        <w:rPr>
          <w:rFonts w:ascii="Times" w:hAnsi="Times"/>
        </w:rPr>
        <w:lastRenderedPageBreak/>
        <w:t xml:space="preserve">rehabilitation </w:t>
      </w:r>
      <w:r w:rsidR="009C47A0" w:rsidRPr="0097544C">
        <w:rPr>
          <w:rFonts w:ascii="Times" w:hAnsi="Times"/>
        </w:rPr>
        <w:t xml:space="preserve">programs. </w:t>
      </w:r>
      <w:r w:rsidR="00B27116">
        <w:rPr>
          <w:rFonts w:ascii="Times" w:hAnsi="Times"/>
        </w:rPr>
        <w:t>NGOs</w:t>
      </w:r>
      <w:r w:rsidR="009C47A0" w:rsidRPr="0097544C">
        <w:rPr>
          <w:rFonts w:ascii="Times" w:hAnsi="Times"/>
        </w:rPr>
        <w:t xml:space="preserve"> </w:t>
      </w:r>
      <w:r w:rsidR="00123A95" w:rsidRPr="0097544C">
        <w:rPr>
          <w:rFonts w:ascii="Times" w:hAnsi="Times"/>
        </w:rPr>
        <w:t>provide</w:t>
      </w:r>
      <w:r w:rsidR="009C47A0" w:rsidRPr="0097544C">
        <w:rPr>
          <w:rFonts w:ascii="Times" w:hAnsi="Times"/>
        </w:rPr>
        <w:t xml:space="preserve"> only a small amount of adult rehabilitation services that are quite expensive, </w:t>
      </w:r>
      <w:r w:rsidR="00123A95" w:rsidRPr="0097544C">
        <w:rPr>
          <w:rFonts w:ascii="Times" w:hAnsi="Times"/>
        </w:rPr>
        <w:t xml:space="preserve">at their discretion and without monitoring of the </w:t>
      </w:r>
      <w:r w:rsidR="009518B1">
        <w:rPr>
          <w:rFonts w:ascii="Times" w:hAnsi="Times"/>
        </w:rPr>
        <w:t>State</w:t>
      </w:r>
      <w:r w:rsidR="00123A95" w:rsidRPr="0097544C">
        <w:rPr>
          <w:rFonts w:ascii="Times" w:hAnsi="Times"/>
        </w:rPr>
        <w:t xml:space="preserve">. </w:t>
      </w:r>
    </w:p>
    <w:p w14:paraId="476B3FAB" w14:textId="77777777" w:rsidR="001428DA" w:rsidRPr="0097544C" w:rsidRDefault="001428DA" w:rsidP="00204D74">
      <w:pPr>
        <w:spacing w:line="360" w:lineRule="auto"/>
        <w:jc w:val="both"/>
        <w:rPr>
          <w:rFonts w:ascii="Times" w:hAnsi="Times"/>
        </w:rPr>
      </w:pPr>
    </w:p>
    <w:p w14:paraId="6636A55C" w14:textId="76DCDFEA" w:rsidR="00123A95" w:rsidRPr="008B48CD" w:rsidRDefault="00123A95" w:rsidP="001428DA">
      <w:pPr>
        <w:pStyle w:val="Heading1"/>
      </w:pPr>
      <w:bookmarkStart w:id="18" w:name="_Toc395275726"/>
      <w:bookmarkStart w:id="19" w:name="_Toc428956601"/>
      <w:r w:rsidRPr="008B48CD">
        <w:t>Education and qualification of professionals</w:t>
      </w:r>
      <w:bookmarkEnd w:id="18"/>
      <w:bookmarkEnd w:id="19"/>
    </w:p>
    <w:p w14:paraId="7C557E58" w14:textId="0CE8251D" w:rsidR="00123A95" w:rsidRDefault="00123A95" w:rsidP="00204D74">
      <w:pPr>
        <w:spacing w:line="360" w:lineRule="auto"/>
        <w:jc w:val="both"/>
        <w:rPr>
          <w:rFonts w:ascii="Times" w:hAnsi="Times"/>
        </w:rPr>
      </w:pPr>
      <w:r w:rsidRPr="0097544C">
        <w:rPr>
          <w:rFonts w:ascii="Times" w:hAnsi="Times"/>
        </w:rPr>
        <w:t xml:space="preserve">The level of education and qualification </w:t>
      </w:r>
      <w:r w:rsidR="00064298">
        <w:rPr>
          <w:rFonts w:ascii="Times" w:hAnsi="Times"/>
        </w:rPr>
        <w:t xml:space="preserve">offered at Georgian universities </w:t>
      </w:r>
      <w:r w:rsidRPr="0097544C">
        <w:rPr>
          <w:rFonts w:ascii="Times" w:hAnsi="Times"/>
        </w:rPr>
        <w:t>is quite low. Curriculums are outdated and fall short of contemporary requirements of education. The</w:t>
      </w:r>
      <w:r w:rsidR="00B860CF">
        <w:rPr>
          <w:rFonts w:ascii="Times" w:hAnsi="Times"/>
        </w:rPr>
        <w:t>re is no continued education program</w:t>
      </w:r>
      <w:r w:rsidRPr="0097544C">
        <w:rPr>
          <w:rFonts w:ascii="Times" w:hAnsi="Times"/>
        </w:rPr>
        <w:t xml:space="preserve"> for habilitation and rehabilitation professionals in the country. </w:t>
      </w:r>
    </w:p>
    <w:p w14:paraId="787666D9" w14:textId="77777777" w:rsidR="001428DA" w:rsidRPr="0097544C" w:rsidRDefault="001428DA" w:rsidP="00204D74">
      <w:pPr>
        <w:spacing w:line="360" w:lineRule="auto"/>
        <w:jc w:val="both"/>
        <w:rPr>
          <w:rFonts w:ascii="Times" w:hAnsi="Times"/>
        </w:rPr>
      </w:pPr>
    </w:p>
    <w:p w14:paraId="75BF50C7" w14:textId="73BA1FD6" w:rsidR="00123A95" w:rsidRDefault="00123A95" w:rsidP="00204D74">
      <w:pPr>
        <w:spacing w:line="360" w:lineRule="auto"/>
        <w:jc w:val="both"/>
        <w:rPr>
          <w:rFonts w:ascii="Times" w:hAnsi="Times"/>
        </w:rPr>
      </w:pPr>
      <w:r w:rsidRPr="0097544C">
        <w:rPr>
          <w:rFonts w:ascii="Times" w:hAnsi="Times"/>
        </w:rPr>
        <w:t xml:space="preserve">Specialists with higher education essentially start learning </w:t>
      </w:r>
      <w:r w:rsidR="002772C5">
        <w:rPr>
          <w:rFonts w:ascii="Times" w:hAnsi="Times"/>
        </w:rPr>
        <w:t xml:space="preserve">at their workplaces and </w:t>
      </w:r>
      <w:r w:rsidRPr="0097544C">
        <w:rPr>
          <w:rFonts w:ascii="Times" w:hAnsi="Times"/>
        </w:rPr>
        <w:t>during periodic short-term trainings organized by employers</w:t>
      </w:r>
      <w:r w:rsidR="002772C5">
        <w:rPr>
          <w:rFonts w:ascii="Times" w:hAnsi="Times"/>
        </w:rPr>
        <w:t>,</w:t>
      </w:r>
      <w:r w:rsidRPr="0097544C">
        <w:rPr>
          <w:rFonts w:ascii="Times" w:hAnsi="Times"/>
        </w:rPr>
        <w:t xml:space="preserve"> which is mostly non-systemic and spontaneous.</w:t>
      </w:r>
    </w:p>
    <w:p w14:paraId="715489F7" w14:textId="77777777" w:rsidR="001428DA" w:rsidRPr="0097544C" w:rsidRDefault="001428DA" w:rsidP="00204D74">
      <w:pPr>
        <w:spacing w:line="360" w:lineRule="auto"/>
        <w:jc w:val="both"/>
        <w:rPr>
          <w:rFonts w:ascii="Times" w:hAnsi="Times"/>
        </w:rPr>
      </w:pPr>
    </w:p>
    <w:p w14:paraId="63321B76" w14:textId="1A830152" w:rsidR="00123A95" w:rsidRPr="0097544C" w:rsidRDefault="00123A95" w:rsidP="00204D74">
      <w:pPr>
        <w:spacing w:line="360" w:lineRule="auto"/>
        <w:jc w:val="both"/>
        <w:rPr>
          <w:rFonts w:ascii="Times" w:hAnsi="Times"/>
          <w:b/>
        </w:rPr>
      </w:pPr>
      <w:r w:rsidRPr="0097544C">
        <w:rPr>
          <w:rFonts w:ascii="Times" w:hAnsi="Times"/>
          <w:b/>
        </w:rPr>
        <w:t>Approaches in habilitation/rehabilitation</w:t>
      </w:r>
    </w:p>
    <w:p w14:paraId="7789F2CC" w14:textId="03C90D6F" w:rsidR="00E9079A" w:rsidRDefault="00E9079A" w:rsidP="00204D74">
      <w:pPr>
        <w:spacing w:line="360" w:lineRule="auto"/>
        <w:jc w:val="both"/>
        <w:rPr>
          <w:rFonts w:ascii="Times" w:hAnsi="Times"/>
        </w:rPr>
      </w:pPr>
      <w:r w:rsidRPr="0097544C">
        <w:rPr>
          <w:rFonts w:ascii="Times" w:hAnsi="Times"/>
        </w:rPr>
        <w:t xml:space="preserve">Habilitation/rehabilitation professionals continue to be strongly inclined to medical approach, which significantly hinders introduction of the social model of evaluation and management and is followed by </w:t>
      </w:r>
      <w:r w:rsidR="003011A9">
        <w:rPr>
          <w:rFonts w:ascii="Times" w:hAnsi="Times"/>
        </w:rPr>
        <w:t>a</w:t>
      </w:r>
      <w:r w:rsidRPr="0097544C">
        <w:rPr>
          <w:rFonts w:ascii="Times" w:hAnsi="Times"/>
        </w:rPr>
        <w:t xml:space="preserve"> chain of negative events, including </w:t>
      </w:r>
      <w:r w:rsidR="00937C9B">
        <w:rPr>
          <w:rFonts w:ascii="Times" w:hAnsi="Times"/>
        </w:rPr>
        <w:t>application</w:t>
      </w:r>
      <w:r w:rsidRPr="0097544C">
        <w:rPr>
          <w:rFonts w:ascii="Times" w:hAnsi="Times"/>
        </w:rPr>
        <w:t xml:space="preserve"> </w:t>
      </w:r>
      <w:r w:rsidR="00680FB5">
        <w:rPr>
          <w:rFonts w:ascii="Times" w:hAnsi="Times"/>
        </w:rPr>
        <w:t>of rehabilitation measures</w:t>
      </w:r>
      <w:r w:rsidR="00F813C4">
        <w:rPr>
          <w:rFonts w:ascii="Times" w:hAnsi="Times"/>
        </w:rPr>
        <w:t>,</w:t>
      </w:r>
      <w:r w:rsidR="00680FB5">
        <w:rPr>
          <w:rFonts w:ascii="Times" w:hAnsi="Times"/>
        </w:rPr>
        <w:t xml:space="preserve"> </w:t>
      </w:r>
      <w:r w:rsidR="003011A9">
        <w:rPr>
          <w:rFonts w:ascii="Times" w:hAnsi="Times"/>
        </w:rPr>
        <w:t xml:space="preserve">which are not supported by any scientific evidence of </w:t>
      </w:r>
      <w:r w:rsidRPr="0097544C">
        <w:rPr>
          <w:rFonts w:ascii="Times" w:hAnsi="Times"/>
        </w:rPr>
        <w:t>optimiz</w:t>
      </w:r>
      <w:r w:rsidR="003011A9">
        <w:rPr>
          <w:rFonts w:ascii="Times" w:hAnsi="Times"/>
        </w:rPr>
        <w:t xml:space="preserve">ing </w:t>
      </w:r>
      <w:r w:rsidRPr="0097544C">
        <w:rPr>
          <w:rFonts w:ascii="Times" w:hAnsi="Times"/>
        </w:rPr>
        <w:t xml:space="preserve">function and </w:t>
      </w:r>
      <w:r w:rsidR="003011A9">
        <w:rPr>
          <w:rFonts w:ascii="Times" w:hAnsi="Times"/>
        </w:rPr>
        <w:t>achieving other social goals.</w:t>
      </w:r>
    </w:p>
    <w:p w14:paraId="533DC1BD" w14:textId="77777777" w:rsidR="001428DA" w:rsidRPr="0097544C" w:rsidRDefault="001428DA" w:rsidP="00204D74">
      <w:pPr>
        <w:spacing w:line="360" w:lineRule="auto"/>
        <w:jc w:val="both"/>
        <w:rPr>
          <w:rFonts w:ascii="Times" w:hAnsi="Times"/>
        </w:rPr>
      </w:pPr>
    </w:p>
    <w:p w14:paraId="49A8B2C5" w14:textId="5FA57EF1" w:rsidR="00E9079A" w:rsidRDefault="00E9079A" w:rsidP="00204D74">
      <w:pPr>
        <w:spacing w:line="360" w:lineRule="auto"/>
        <w:jc w:val="both"/>
        <w:rPr>
          <w:rFonts w:ascii="Times" w:hAnsi="Times"/>
        </w:rPr>
      </w:pPr>
      <w:r w:rsidRPr="0097544C">
        <w:rPr>
          <w:rFonts w:ascii="Times" w:hAnsi="Times"/>
        </w:rPr>
        <w:t xml:space="preserve">Lack of a </w:t>
      </w:r>
      <w:r w:rsidR="0097568F" w:rsidRPr="0097544C">
        <w:rPr>
          <w:rFonts w:ascii="Times" w:hAnsi="Times"/>
        </w:rPr>
        <w:t>single system for habilitation and rehabilitation and continuous education results in lack of “common language” among professionals, which is why children and adults in need of habilitation</w:t>
      </w:r>
      <w:r w:rsidR="00F813C4">
        <w:rPr>
          <w:rFonts w:ascii="Times" w:hAnsi="Times"/>
        </w:rPr>
        <w:t>/</w:t>
      </w:r>
      <w:r w:rsidR="0097568F" w:rsidRPr="0097544C">
        <w:rPr>
          <w:rFonts w:ascii="Times" w:hAnsi="Times"/>
        </w:rPr>
        <w:t xml:space="preserve">rehabilitation services often </w:t>
      </w:r>
      <w:r w:rsidR="00614C24" w:rsidRPr="0097544C">
        <w:rPr>
          <w:rFonts w:ascii="Times" w:hAnsi="Times"/>
        </w:rPr>
        <w:t xml:space="preserve">receive different and sometimes mutually exclusive recommendations from professionals, which causes their confusion and disappointment. </w:t>
      </w:r>
    </w:p>
    <w:p w14:paraId="1898F6EF" w14:textId="77777777" w:rsidR="000209D0" w:rsidRPr="0097544C" w:rsidRDefault="000209D0" w:rsidP="00204D74">
      <w:pPr>
        <w:spacing w:line="360" w:lineRule="auto"/>
        <w:jc w:val="both"/>
        <w:rPr>
          <w:rFonts w:ascii="Times" w:hAnsi="Times"/>
        </w:rPr>
      </w:pPr>
    </w:p>
    <w:p w14:paraId="1FD9A717" w14:textId="5F8CF139" w:rsidR="00614C24" w:rsidRPr="0097544C" w:rsidRDefault="00614C24" w:rsidP="00204D74">
      <w:pPr>
        <w:spacing w:line="360" w:lineRule="auto"/>
        <w:jc w:val="both"/>
        <w:rPr>
          <w:rFonts w:ascii="Times" w:hAnsi="Times"/>
          <w:b/>
          <w:u w:val="single"/>
        </w:rPr>
      </w:pPr>
      <w:r w:rsidRPr="0097544C">
        <w:rPr>
          <w:rFonts w:ascii="Times" w:hAnsi="Times"/>
          <w:b/>
          <w:u w:val="single"/>
        </w:rPr>
        <w:t xml:space="preserve">Recommendations: </w:t>
      </w:r>
    </w:p>
    <w:p w14:paraId="25A25468" w14:textId="113C945B" w:rsidR="00614C24" w:rsidRPr="0097544C" w:rsidRDefault="00FD2E73" w:rsidP="00204D74">
      <w:pPr>
        <w:pStyle w:val="ListParagraph"/>
        <w:numPr>
          <w:ilvl w:val="0"/>
          <w:numId w:val="19"/>
        </w:numPr>
        <w:spacing w:line="360" w:lineRule="auto"/>
        <w:jc w:val="both"/>
        <w:rPr>
          <w:rFonts w:ascii="Times" w:hAnsi="Times"/>
        </w:rPr>
      </w:pPr>
      <w:r>
        <w:rPr>
          <w:rFonts w:ascii="Times" w:hAnsi="Times"/>
        </w:rPr>
        <w:t>T</w:t>
      </w:r>
      <w:r w:rsidR="00EA3052" w:rsidRPr="0097544C">
        <w:rPr>
          <w:rFonts w:ascii="Times" w:hAnsi="Times"/>
        </w:rPr>
        <w:t xml:space="preserve">he Ministry of Labor, Health and Social Affairs </w:t>
      </w:r>
      <w:r w:rsidR="00937C9B">
        <w:rPr>
          <w:rFonts w:ascii="Times" w:hAnsi="Times"/>
        </w:rPr>
        <w:t>(</w:t>
      </w:r>
      <w:proofErr w:type="spellStart"/>
      <w:r w:rsidR="00937C9B">
        <w:rPr>
          <w:rFonts w:ascii="Times" w:hAnsi="Times"/>
        </w:rPr>
        <w:t>MoLHSA</w:t>
      </w:r>
      <w:proofErr w:type="spellEnd"/>
      <w:r w:rsidR="00937C9B">
        <w:rPr>
          <w:rFonts w:ascii="Times" w:hAnsi="Times"/>
        </w:rPr>
        <w:t xml:space="preserve">) </w:t>
      </w:r>
      <w:r w:rsidR="00EA3052" w:rsidRPr="0097544C">
        <w:rPr>
          <w:rFonts w:ascii="Times" w:hAnsi="Times"/>
        </w:rPr>
        <w:t>should design a policy for habilitation and rehabilitation services</w:t>
      </w:r>
      <w:r w:rsidR="000209D0">
        <w:rPr>
          <w:rFonts w:ascii="Times" w:hAnsi="Times"/>
        </w:rPr>
        <w:t xml:space="preserve"> and</w:t>
      </w:r>
      <w:r w:rsidR="00EA3052" w:rsidRPr="0097544C">
        <w:rPr>
          <w:rFonts w:ascii="Times" w:hAnsi="Times"/>
        </w:rPr>
        <w:t xml:space="preserve"> </w:t>
      </w:r>
      <w:r w:rsidR="000209D0">
        <w:rPr>
          <w:rFonts w:ascii="Times" w:hAnsi="Times"/>
        </w:rPr>
        <w:t>establish</w:t>
      </w:r>
      <w:r w:rsidR="0059061F">
        <w:rPr>
          <w:rFonts w:ascii="Times" w:hAnsi="Times"/>
        </w:rPr>
        <w:t xml:space="preserve"> a single habilitation/rehabilitation system and its</w:t>
      </w:r>
      <w:r w:rsidR="00EA3052" w:rsidRPr="0097544C">
        <w:rPr>
          <w:rFonts w:ascii="Times" w:hAnsi="Times"/>
        </w:rPr>
        <w:t xml:space="preserve"> organizational and monitoring mechanisms; </w:t>
      </w:r>
    </w:p>
    <w:p w14:paraId="4D1A5965" w14:textId="1AE7FABF" w:rsidR="00EA3052" w:rsidRPr="0097544C" w:rsidRDefault="00EA3052" w:rsidP="00204D74">
      <w:pPr>
        <w:pStyle w:val="ListParagraph"/>
        <w:numPr>
          <w:ilvl w:val="0"/>
          <w:numId w:val="19"/>
        </w:numPr>
        <w:spacing w:line="360" w:lineRule="auto"/>
        <w:jc w:val="both"/>
        <w:rPr>
          <w:rFonts w:ascii="Times" w:hAnsi="Times"/>
        </w:rPr>
      </w:pPr>
      <w:r w:rsidRPr="0097544C">
        <w:rPr>
          <w:rFonts w:ascii="Times" w:hAnsi="Times"/>
        </w:rPr>
        <w:lastRenderedPageBreak/>
        <w:t>Education (university education and vocational training) for habilitation/rehabilitation professionals should be reformed</w:t>
      </w:r>
      <w:r w:rsidR="00E50F5D">
        <w:rPr>
          <w:rFonts w:ascii="Times" w:hAnsi="Times"/>
        </w:rPr>
        <w:t xml:space="preserve"> to comply </w:t>
      </w:r>
      <w:r w:rsidR="0059061F">
        <w:rPr>
          <w:rFonts w:ascii="Times" w:hAnsi="Times"/>
        </w:rPr>
        <w:t xml:space="preserve">with </w:t>
      </w:r>
      <w:r w:rsidR="00E50F5D">
        <w:rPr>
          <w:rFonts w:ascii="Times" w:hAnsi="Times"/>
        </w:rPr>
        <w:t>international quality standards;</w:t>
      </w:r>
      <w:r w:rsidRPr="0097544C">
        <w:rPr>
          <w:rFonts w:ascii="Times" w:hAnsi="Times"/>
        </w:rPr>
        <w:t xml:space="preserve"> </w:t>
      </w:r>
    </w:p>
    <w:p w14:paraId="1B967330" w14:textId="77E1215E" w:rsidR="00EA3052" w:rsidRPr="0097544C" w:rsidRDefault="00D366AE" w:rsidP="00204D74">
      <w:pPr>
        <w:pStyle w:val="ListParagraph"/>
        <w:numPr>
          <w:ilvl w:val="0"/>
          <w:numId w:val="19"/>
        </w:numPr>
        <w:spacing w:line="360" w:lineRule="auto"/>
        <w:jc w:val="both"/>
        <w:rPr>
          <w:rFonts w:ascii="Times" w:hAnsi="Times"/>
        </w:rPr>
      </w:pPr>
      <w:proofErr w:type="spellStart"/>
      <w:r>
        <w:rPr>
          <w:rFonts w:ascii="Times" w:hAnsi="Times"/>
        </w:rPr>
        <w:t>MoLHSA</w:t>
      </w:r>
      <w:proofErr w:type="spellEnd"/>
      <w:r w:rsidR="00EA3052" w:rsidRPr="0097544C">
        <w:rPr>
          <w:rFonts w:ascii="Times" w:hAnsi="Times"/>
        </w:rPr>
        <w:t xml:space="preserve"> should </w:t>
      </w:r>
      <w:r w:rsidR="00F7758E" w:rsidRPr="0097544C">
        <w:rPr>
          <w:rFonts w:ascii="Times" w:hAnsi="Times"/>
        </w:rPr>
        <w:t>develop</w:t>
      </w:r>
      <w:r w:rsidR="00EA3052" w:rsidRPr="0097544C">
        <w:rPr>
          <w:rFonts w:ascii="Times" w:hAnsi="Times"/>
        </w:rPr>
        <w:t xml:space="preserve"> the system of continuous education in the field of habilitation/rehabilitation</w:t>
      </w:r>
      <w:r w:rsidR="00F7758E" w:rsidRPr="0097544C">
        <w:rPr>
          <w:rFonts w:ascii="Times" w:hAnsi="Times"/>
        </w:rPr>
        <w:t xml:space="preserve"> and</w:t>
      </w:r>
      <w:r w:rsidR="005A06D6">
        <w:rPr>
          <w:rFonts w:ascii="Times" w:hAnsi="Times"/>
        </w:rPr>
        <w:t xml:space="preserve"> bring it in compliance with</w:t>
      </w:r>
      <w:r w:rsidR="00F7758E" w:rsidRPr="0097544C">
        <w:rPr>
          <w:rFonts w:ascii="Times" w:hAnsi="Times"/>
        </w:rPr>
        <w:t xml:space="preserve"> international standard</w:t>
      </w:r>
      <w:r w:rsidR="00E50F5D">
        <w:rPr>
          <w:rFonts w:ascii="Times" w:hAnsi="Times"/>
        </w:rPr>
        <w:t>s</w:t>
      </w:r>
      <w:r w:rsidR="00F7758E" w:rsidRPr="0097544C">
        <w:rPr>
          <w:rFonts w:ascii="Times" w:hAnsi="Times"/>
        </w:rPr>
        <w:t xml:space="preserve">; </w:t>
      </w:r>
    </w:p>
    <w:p w14:paraId="74A81499" w14:textId="5FF2E56F" w:rsidR="00F7758E" w:rsidRPr="0097544C" w:rsidRDefault="00176A21" w:rsidP="00204D74">
      <w:pPr>
        <w:pStyle w:val="ListParagraph"/>
        <w:numPr>
          <w:ilvl w:val="0"/>
          <w:numId w:val="19"/>
        </w:numPr>
        <w:spacing w:line="360" w:lineRule="auto"/>
        <w:jc w:val="both"/>
        <w:rPr>
          <w:rFonts w:ascii="Times" w:hAnsi="Times"/>
        </w:rPr>
      </w:pPr>
      <w:r>
        <w:rPr>
          <w:rFonts w:ascii="Times" w:hAnsi="Times"/>
        </w:rPr>
        <w:t>State</w:t>
      </w:r>
      <w:r w:rsidR="00E014BC">
        <w:rPr>
          <w:rFonts w:ascii="Times" w:hAnsi="Times"/>
        </w:rPr>
        <w:t>-funded</w:t>
      </w:r>
      <w:r w:rsidR="007C01BA">
        <w:rPr>
          <w:rFonts w:ascii="Times" w:hAnsi="Times"/>
        </w:rPr>
        <w:t xml:space="preserve"> </w:t>
      </w:r>
      <w:r w:rsidR="00F7758E" w:rsidRPr="0097544C">
        <w:rPr>
          <w:rFonts w:ascii="Times" w:hAnsi="Times"/>
        </w:rPr>
        <w:t xml:space="preserve">habilitation/rehabilitation programs should be </w:t>
      </w:r>
      <w:r>
        <w:rPr>
          <w:rFonts w:ascii="Times" w:hAnsi="Times"/>
        </w:rPr>
        <w:t>expanded</w:t>
      </w:r>
      <w:r w:rsidR="00F7758E" w:rsidRPr="0097544C">
        <w:rPr>
          <w:rFonts w:ascii="Times" w:hAnsi="Times"/>
        </w:rPr>
        <w:t xml:space="preserve"> including by introducing accessible</w:t>
      </w:r>
      <w:r w:rsidR="0059061F">
        <w:rPr>
          <w:rFonts w:ascii="Times" w:hAnsi="Times"/>
        </w:rPr>
        <w:t xml:space="preserve"> adult rehabilitation programs </w:t>
      </w:r>
      <w:r w:rsidR="00F7758E" w:rsidRPr="0097544C">
        <w:rPr>
          <w:rFonts w:ascii="Times" w:hAnsi="Times"/>
        </w:rPr>
        <w:t>cover</w:t>
      </w:r>
      <w:r w:rsidR="0059061F">
        <w:rPr>
          <w:rFonts w:ascii="Times" w:hAnsi="Times"/>
        </w:rPr>
        <w:t>ing</w:t>
      </w:r>
      <w:r w:rsidR="00F7758E" w:rsidRPr="0097544C">
        <w:rPr>
          <w:rFonts w:ascii="Times" w:hAnsi="Times"/>
        </w:rPr>
        <w:t xml:space="preserve"> a wide range of </w:t>
      </w:r>
      <w:r w:rsidR="00FD51CE">
        <w:rPr>
          <w:rFonts w:ascii="Times" w:hAnsi="Times"/>
        </w:rPr>
        <w:t xml:space="preserve">health </w:t>
      </w:r>
      <w:r w:rsidR="00F7758E" w:rsidRPr="0097544C">
        <w:rPr>
          <w:rFonts w:ascii="Times" w:hAnsi="Times"/>
        </w:rPr>
        <w:t xml:space="preserve">conditions; </w:t>
      </w:r>
    </w:p>
    <w:p w14:paraId="1BF1CBCF" w14:textId="6C0D842F" w:rsidR="00F7758E" w:rsidRPr="0097544C" w:rsidRDefault="00D366AE" w:rsidP="00204D74">
      <w:pPr>
        <w:pStyle w:val="ListParagraph"/>
        <w:numPr>
          <w:ilvl w:val="0"/>
          <w:numId w:val="19"/>
        </w:numPr>
        <w:spacing w:line="360" w:lineRule="auto"/>
        <w:jc w:val="both"/>
        <w:rPr>
          <w:rFonts w:ascii="Times" w:hAnsi="Times"/>
        </w:rPr>
      </w:pPr>
      <w:proofErr w:type="spellStart"/>
      <w:r>
        <w:rPr>
          <w:rFonts w:ascii="Times" w:hAnsi="Times"/>
        </w:rPr>
        <w:t>MoLHSA</w:t>
      </w:r>
      <w:proofErr w:type="spellEnd"/>
      <w:r w:rsidR="00F7758E" w:rsidRPr="0097544C">
        <w:rPr>
          <w:rFonts w:ascii="Times" w:hAnsi="Times"/>
        </w:rPr>
        <w:t xml:space="preserve"> should</w:t>
      </w:r>
      <w:r w:rsidR="00F01828">
        <w:rPr>
          <w:rFonts w:ascii="Times" w:hAnsi="Times"/>
        </w:rPr>
        <w:t xml:space="preserve"> integrate </w:t>
      </w:r>
      <w:r w:rsidR="00F7758E" w:rsidRPr="0097544C">
        <w:rPr>
          <w:rFonts w:ascii="Times" w:hAnsi="Times"/>
        </w:rPr>
        <w:t xml:space="preserve">quality and accessible assistive devices and technologies in habilitation/rehabilitation services; </w:t>
      </w:r>
    </w:p>
    <w:p w14:paraId="6331F570" w14:textId="659648B5" w:rsidR="00F7758E" w:rsidRPr="0097544C" w:rsidRDefault="000272E8" w:rsidP="00204D74">
      <w:pPr>
        <w:pStyle w:val="ListParagraph"/>
        <w:numPr>
          <w:ilvl w:val="0"/>
          <w:numId w:val="19"/>
        </w:numPr>
        <w:spacing w:line="360" w:lineRule="auto"/>
        <w:jc w:val="both"/>
        <w:rPr>
          <w:rFonts w:ascii="Times" w:hAnsi="Times"/>
        </w:rPr>
      </w:pPr>
      <w:proofErr w:type="spellStart"/>
      <w:r>
        <w:rPr>
          <w:rFonts w:ascii="Times" w:hAnsi="Times"/>
        </w:rPr>
        <w:t>MoLHSA</w:t>
      </w:r>
      <w:proofErr w:type="spellEnd"/>
      <w:r w:rsidR="00F7758E" w:rsidRPr="0097544C">
        <w:rPr>
          <w:rFonts w:ascii="Times" w:hAnsi="Times"/>
        </w:rPr>
        <w:t xml:space="preserve"> should ensure use of only </w:t>
      </w:r>
      <w:r w:rsidR="00FD51CE">
        <w:rPr>
          <w:rFonts w:ascii="Times" w:hAnsi="Times"/>
        </w:rPr>
        <w:t>evidence</w:t>
      </w:r>
      <w:r w:rsidR="00F7758E" w:rsidRPr="0097544C">
        <w:rPr>
          <w:rFonts w:ascii="Times" w:hAnsi="Times"/>
        </w:rPr>
        <w:t xml:space="preserve">-based methodologies and approaches in services provided within public habilitation and rehabilitation programs; </w:t>
      </w:r>
    </w:p>
    <w:p w14:paraId="49EA85DF" w14:textId="5F58A4AE" w:rsidR="00F7758E" w:rsidRPr="0097544C" w:rsidRDefault="00F7758E" w:rsidP="00204D74">
      <w:pPr>
        <w:pStyle w:val="ListParagraph"/>
        <w:numPr>
          <w:ilvl w:val="0"/>
          <w:numId w:val="19"/>
        </w:numPr>
        <w:spacing w:line="360" w:lineRule="auto"/>
        <w:jc w:val="both"/>
        <w:rPr>
          <w:rFonts w:ascii="Times" w:hAnsi="Times"/>
        </w:rPr>
      </w:pPr>
      <w:r w:rsidRPr="0097544C">
        <w:rPr>
          <w:rFonts w:ascii="Times" w:hAnsi="Times"/>
        </w:rPr>
        <w:t xml:space="preserve">The </w:t>
      </w:r>
      <w:r w:rsidR="009518B1">
        <w:rPr>
          <w:rFonts w:ascii="Times" w:hAnsi="Times"/>
        </w:rPr>
        <w:t>State</w:t>
      </w:r>
      <w:r w:rsidRPr="0097544C">
        <w:rPr>
          <w:rFonts w:ascii="Times" w:hAnsi="Times"/>
        </w:rPr>
        <w:t xml:space="preserve"> should design </w:t>
      </w:r>
      <w:r w:rsidR="00133B61">
        <w:rPr>
          <w:rFonts w:ascii="Times" w:hAnsi="Times"/>
        </w:rPr>
        <w:t xml:space="preserve">monitoring </w:t>
      </w:r>
      <w:r w:rsidRPr="0097544C">
        <w:rPr>
          <w:rFonts w:ascii="Times" w:hAnsi="Times"/>
        </w:rPr>
        <w:t xml:space="preserve">systems </w:t>
      </w:r>
      <w:r w:rsidR="00133B61">
        <w:rPr>
          <w:rFonts w:ascii="Times" w:hAnsi="Times"/>
        </w:rPr>
        <w:t>for</w:t>
      </w:r>
      <w:r w:rsidRPr="0097544C">
        <w:rPr>
          <w:rFonts w:ascii="Times" w:hAnsi="Times"/>
        </w:rPr>
        <w:t xml:space="preserve"> services that will focus on evaluation of quality. </w:t>
      </w:r>
    </w:p>
    <w:p w14:paraId="0794E939" w14:textId="77777777" w:rsidR="00F7758E" w:rsidRPr="0097544C" w:rsidRDefault="00F7758E" w:rsidP="00204D74">
      <w:pPr>
        <w:spacing w:line="360" w:lineRule="auto"/>
        <w:jc w:val="both"/>
        <w:rPr>
          <w:rFonts w:ascii="Times" w:hAnsi="Times"/>
        </w:rPr>
      </w:pPr>
    </w:p>
    <w:p w14:paraId="576C100A" w14:textId="6DE5E519" w:rsidR="00F7758E" w:rsidRPr="001428DA" w:rsidRDefault="00F7758E" w:rsidP="001428DA">
      <w:pPr>
        <w:pStyle w:val="Heading1"/>
        <w:rPr>
          <w:sz w:val="32"/>
          <w:szCs w:val="32"/>
        </w:rPr>
      </w:pPr>
      <w:bookmarkStart w:id="20" w:name="_Toc428956602"/>
      <w:r w:rsidRPr="00DC5C34">
        <w:rPr>
          <w:sz w:val="32"/>
          <w:szCs w:val="32"/>
        </w:rPr>
        <w:t>Article 27. Labor and employment</w:t>
      </w:r>
      <w:bookmarkEnd w:id="20"/>
    </w:p>
    <w:p w14:paraId="1F620F64" w14:textId="6C0766CF" w:rsidR="00393F75" w:rsidRDefault="00F7758E" w:rsidP="00204D74">
      <w:pPr>
        <w:spacing w:line="360" w:lineRule="auto"/>
        <w:jc w:val="both"/>
        <w:rPr>
          <w:rFonts w:ascii="Times" w:hAnsi="Times"/>
        </w:rPr>
      </w:pPr>
      <w:r w:rsidRPr="0097544C">
        <w:rPr>
          <w:rFonts w:ascii="Times" w:hAnsi="Times"/>
        </w:rPr>
        <w:t>Following ratification of the Conventio</w:t>
      </w:r>
      <w:r w:rsidR="00CD15BB">
        <w:rPr>
          <w:rFonts w:ascii="Times" w:hAnsi="Times"/>
        </w:rPr>
        <w:t xml:space="preserve">n, the </w:t>
      </w:r>
      <w:r w:rsidR="006A02F6">
        <w:rPr>
          <w:rFonts w:ascii="Times" w:hAnsi="Times"/>
        </w:rPr>
        <w:t>Government adopted</w:t>
      </w:r>
      <w:r w:rsidR="00CD15BB">
        <w:rPr>
          <w:rFonts w:ascii="Times" w:hAnsi="Times"/>
        </w:rPr>
        <w:t xml:space="preserve"> </w:t>
      </w:r>
      <w:r w:rsidR="000215B6" w:rsidRPr="0097544C">
        <w:rPr>
          <w:rFonts w:ascii="Times" w:hAnsi="Times"/>
        </w:rPr>
        <w:t xml:space="preserve">the </w:t>
      </w:r>
      <w:r w:rsidRPr="0097544C">
        <w:rPr>
          <w:rFonts w:ascii="Times" w:hAnsi="Times"/>
        </w:rPr>
        <w:t>Action Plan</w:t>
      </w:r>
      <w:r w:rsidR="006A02F6">
        <w:rPr>
          <w:rFonts w:ascii="Times" w:hAnsi="Times"/>
        </w:rPr>
        <w:t xml:space="preserve"> </w:t>
      </w:r>
      <w:r w:rsidRPr="0097544C">
        <w:rPr>
          <w:rFonts w:ascii="Times" w:hAnsi="Times"/>
        </w:rPr>
        <w:t>for Ensuring Equal Opportunities for Persons with Disabilities 2014-2016.</w:t>
      </w:r>
      <w:r w:rsidRPr="0097544C">
        <w:rPr>
          <w:rStyle w:val="FootnoteReference"/>
          <w:rFonts w:ascii="Times" w:hAnsi="Times" w:cs="Arial"/>
          <w:lang w:eastAsia="ru-RU"/>
        </w:rPr>
        <w:footnoteReference w:id="54"/>
      </w:r>
      <w:r w:rsidR="00CD15BB">
        <w:rPr>
          <w:rFonts w:ascii="Times" w:hAnsi="Times"/>
        </w:rPr>
        <w:t xml:space="preserve"> </w:t>
      </w:r>
      <w:r w:rsidR="000215B6" w:rsidRPr="0097544C">
        <w:rPr>
          <w:rFonts w:ascii="Times" w:hAnsi="Times"/>
        </w:rPr>
        <w:t xml:space="preserve">The document listed the following as one of the first </w:t>
      </w:r>
      <w:r w:rsidR="00CD15BB">
        <w:rPr>
          <w:rFonts w:ascii="Times" w:hAnsi="Times"/>
        </w:rPr>
        <w:t>tasks to be fulfilled</w:t>
      </w:r>
      <w:r w:rsidR="000215B6" w:rsidRPr="0097544C">
        <w:rPr>
          <w:rFonts w:ascii="Times" w:hAnsi="Times"/>
        </w:rPr>
        <w:t>: “creating a working group for development of measures and the action plan to support employment of persons with disabilities”, however</w:t>
      </w:r>
      <w:r w:rsidR="00CD15BB">
        <w:rPr>
          <w:rFonts w:ascii="Times" w:hAnsi="Times"/>
        </w:rPr>
        <w:t>,</w:t>
      </w:r>
      <w:r w:rsidR="000215B6" w:rsidRPr="0097544C">
        <w:rPr>
          <w:rFonts w:ascii="Times" w:hAnsi="Times"/>
        </w:rPr>
        <w:t xml:space="preserve"> the working group</w:t>
      </w:r>
      <w:r w:rsidR="00CD15BB">
        <w:rPr>
          <w:rFonts w:ascii="Times" w:hAnsi="Times"/>
        </w:rPr>
        <w:t xml:space="preserve">, which must be inclusive and </w:t>
      </w:r>
      <w:r w:rsidR="001428DA">
        <w:rPr>
          <w:rFonts w:ascii="Times" w:hAnsi="Times"/>
        </w:rPr>
        <w:t>representative</w:t>
      </w:r>
      <w:r w:rsidR="00CD15BB">
        <w:rPr>
          <w:rFonts w:ascii="Times" w:hAnsi="Times"/>
        </w:rPr>
        <w:t>,</w:t>
      </w:r>
      <w:r w:rsidR="000215B6" w:rsidRPr="0097544C">
        <w:rPr>
          <w:rFonts w:ascii="Times" w:hAnsi="Times"/>
        </w:rPr>
        <w:t xml:space="preserve"> is yet to be created.</w:t>
      </w:r>
      <w:r w:rsidR="000215B6" w:rsidRPr="0097544C">
        <w:rPr>
          <w:rFonts w:ascii="Times" w:hAnsi="Times"/>
          <w:vertAlign w:val="superscript"/>
          <w:lang w:eastAsia="ru-RU"/>
        </w:rPr>
        <w:t xml:space="preserve"> </w:t>
      </w:r>
      <w:r w:rsidR="000215B6" w:rsidRPr="0097544C">
        <w:rPr>
          <w:rFonts w:ascii="Times" w:hAnsi="Times"/>
          <w:vertAlign w:val="superscript"/>
          <w:lang w:eastAsia="ru-RU"/>
        </w:rPr>
        <w:footnoteReference w:id="55"/>
      </w:r>
      <w:r w:rsidR="000215B6" w:rsidRPr="0097544C">
        <w:rPr>
          <w:rFonts w:ascii="Times" w:hAnsi="Times"/>
        </w:rPr>
        <w:t xml:space="preserve"> </w:t>
      </w:r>
    </w:p>
    <w:p w14:paraId="099BEDE6" w14:textId="77777777" w:rsidR="001428DA" w:rsidRPr="0097544C" w:rsidRDefault="001428DA" w:rsidP="00204D74">
      <w:pPr>
        <w:spacing w:line="360" w:lineRule="auto"/>
        <w:jc w:val="both"/>
        <w:rPr>
          <w:rFonts w:ascii="Times" w:hAnsi="Times"/>
        </w:rPr>
      </w:pPr>
    </w:p>
    <w:p w14:paraId="71D50214" w14:textId="5BD0D46D" w:rsidR="00292533" w:rsidRDefault="000215B6" w:rsidP="00204D74">
      <w:pPr>
        <w:spacing w:line="360" w:lineRule="auto"/>
        <w:jc w:val="both"/>
        <w:rPr>
          <w:rFonts w:ascii="Times" w:hAnsi="Times"/>
        </w:rPr>
      </w:pPr>
      <w:r w:rsidRPr="0097544C">
        <w:rPr>
          <w:rFonts w:ascii="Times" w:hAnsi="Times"/>
        </w:rPr>
        <w:t xml:space="preserve">EU Twinning project for the capacity building for the Employment Support Services (ESS) in Georgia has been implemented since 2015. The Government of Georgia allocated GEL 350,000 for </w:t>
      </w:r>
      <w:r w:rsidR="00897773">
        <w:rPr>
          <w:rFonts w:ascii="Times" w:hAnsi="Times"/>
        </w:rPr>
        <w:t>this purpose</w:t>
      </w:r>
      <w:r w:rsidRPr="0097544C">
        <w:rPr>
          <w:rFonts w:ascii="Times" w:hAnsi="Times"/>
        </w:rPr>
        <w:t xml:space="preserve"> and approved the program </w:t>
      </w:r>
      <w:r w:rsidR="009F2BB9">
        <w:rPr>
          <w:rFonts w:ascii="Times" w:hAnsi="Times"/>
        </w:rPr>
        <w:t>for developing</w:t>
      </w:r>
      <w:r w:rsidRPr="0097544C">
        <w:rPr>
          <w:rFonts w:ascii="Times" w:hAnsi="Times"/>
        </w:rPr>
        <w:t xml:space="preserve"> employment support services (Government of Georgia, 2015). The program is </w:t>
      </w:r>
      <w:r w:rsidR="00A74166">
        <w:rPr>
          <w:rFonts w:ascii="Times" w:hAnsi="Times"/>
        </w:rPr>
        <w:t>carried out</w:t>
      </w:r>
      <w:r w:rsidRPr="0097544C">
        <w:rPr>
          <w:rFonts w:ascii="Times" w:hAnsi="Times"/>
        </w:rPr>
        <w:t xml:space="preserve"> by the Social Service Agency of </w:t>
      </w:r>
      <w:r w:rsidR="00973552">
        <w:rPr>
          <w:rFonts w:ascii="Times" w:hAnsi="Times"/>
        </w:rPr>
        <w:t xml:space="preserve">under </w:t>
      </w:r>
      <w:proofErr w:type="spellStart"/>
      <w:r w:rsidR="00973552">
        <w:rPr>
          <w:rFonts w:ascii="Times" w:hAnsi="Times"/>
        </w:rPr>
        <w:t>MoLHSA</w:t>
      </w:r>
      <w:proofErr w:type="spellEnd"/>
      <w:r w:rsidRPr="0097544C">
        <w:rPr>
          <w:rFonts w:ascii="Times" w:hAnsi="Times"/>
        </w:rPr>
        <w:t xml:space="preserve"> and it aims to “create employment support mechanisms for vulnerable disadvantaged groups”, </w:t>
      </w:r>
      <w:r w:rsidR="009F2BB9">
        <w:rPr>
          <w:rFonts w:ascii="Times" w:hAnsi="Times"/>
        </w:rPr>
        <w:t>including</w:t>
      </w:r>
      <w:r w:rsidRPr="0097544C">
        <w:rPr>
          <w:rFonts w:ascii="Times" w:hAnsi="Times"/>
        </w:rPr>
        <w:t xml:space="preserve"> </w:t>
      </w:r>
      <w:r w:rsidRPr="0097544C">
        <w:rPr>
          <w:rFonts w:ascii="Times" w:hAnsi="Times"/>
        </w:rPr>
        <w:lastRenderedPageBreak/>
        <w:t xml:space="preserve">persons with disabilities. </w:t>
      </w:r>
      <w:r w:rsidR="009C06EC">
        <w:rPr>
          <w:rFonts w:ascii="Times" w:hAnsi="Times"/>
        </w:rPr>
        <w:t>The</w:t>
      </w:r>
      <w:r w:rsidR="005925DE" w:rsidRPr="0097544C">
        <w:rPr>
          <w:rFonts w:ascii="Times" w:hAnsi="Times"/>
        </w:rPr>
        <w:t xml:space="preserve"> services include: individual and group car</w:t>
      </w:r>
      <w:r w:rsidR="009F2BB9">
        <w:rPr>
          <w:rFonts w:ascii="Times" w:hAnsi="Times"/>
        </w:rPr>
        <w:t>e</w:t>
      </w:r>
      <w:r w:rsidR="00A17902">
        <w:rPr>
          <w:rFonts w:ascii="Times" w:hAnsi="Times"/>
        </w:rPr>
        <w:t>er counseling for job seekers;</w:t>
      </w:r>
      <w:r w:rsidR="005925DE" w:rsidRPr="0097544C">
        <w:rPr>
          <w:rFonts w:ascii="Times" w:hAnsi="Times"/>
        </w:rPr>
        <w:t xml:space="preserve"> professional guidanc</w:t>
      </w:r>
      <w:r w:rsidR="009F2BB9">
        <w:rPr>
          <w:rFonts w:ascii="Times" w:hAnsi="Times"/>
        </w:rPr>
        <w:t>e and care</w:t>
      </w:r>
      <w:r w:rsidR="00A17902">
        <w:rPr>
          <w:rFonts w:ascii="Times" w:hAnsi="Times"/>
        </w:rPr>
        <w:t>er planning services;</w:t>
      </w:r>
      <w:r w:rsidR="005925DE" w:rsidRPr="0097544C">
        <w:rPr>
          <w:rFonts w:ascii="Times" w:hAnsi="Times"/>
        </w:rPr>
        <w:t xml:space="preserve"> a</w:t>
      </w:r>
      <w:r w:rsidR="009C06EC">
        <w:rPr>
          <w:rFonts w:ascii="Times" w:hAnsi="Times"/>
        </w:rPr>
        <w:t xml:space="preserve">nd intermediary services. They </w:t>
      </w:r>
      <w:r w:rsidR="005925DE" w:rsidRPr="0097544C">
        <w:rPr>
          <w:rFonts w:ascii="Times" w:hAnsi="Times"/>
        </w:rPr>
        <w:t xml:space="preserve">are provided by the Social Service Agency in 7 regions of Georgia, through a total of 10 ESS consultants and 1 coordinator. Clearly, these resources are insufficient for </w:t>
      </w:r>
      <w:r w:rsidR="009F2BB9">
        <w:rPr>
          <w:rFonts w:ascii="Times" w:hAnsi="Times"/>
        </w:rPr>
        <w:t>supporting</w:t>
      </w:r>
      <w:r w:rsidR="005925DE" w:rsidRPr="0097544C">
        <w:rPr>
          <w:rFonts w:ascii="Times" w:hAnsi="Times"/>
        </w:rPr>
        <w:t xml:space="preserve"> </w:t>
      </w:r>
      <w:r w:rsidR="00E01043" w:rsidRPr="0097544C">
        <w:rPr>
          <w:rFonts w:ascii="Times" w:hAnsi="Times"/>
        </w:rPr>
        <w:t xml:space="preserve">employment </w:t>
      </w:r>
      <w:r w:rsidR="009F2BB9">
        <w:rPr>
          <w:rFonts w:ascii="Times" w:hAnsi="Times"/>
        </w:rPr>
        <w:t>of</w:t>
      </w:r>
      <w:r w:rsidR="00E01043" w:rsidRPr="0097544C">
        <w:rPr>
          <w:rFonts w:ascii="Times" w:hAnsi="Times"/>
        </w:rPr>
        <w:t xml:space="preserve"> persons with disabilities </w:t>
      </w:r>
      <w:r w:rsidR="009F2BB9">
        <w:rPr>
          <w:rFonts w:ascii="Times" w:hAnsi="Times"/>
        </w:rPr>
        <w:t>nationwide</w:t>
      </w:r>
      <w:r w:rsidR="00E01043" w:rsidRPr="0097544C">
        <w:rPr>
          <w:rFonts w:ascii="Times" w:hAnsi="Times"/>
        </w:rPr>
        <w:t>, especially in the regions (</w:t>
      </w:r>
      <w:proofErr w:type="spellStart"/>
      <w:r w:rsidR="00E01043" w:rsidRPr="0097544C">
        <w:rPr>
          <w:rFonts w:ascii="Times" w:hAnsi="Times"/>
        </w:rPr>
        <w:t>Samegrelo-Zemo</w:t>
      </w:r>
      <w:proofErr w:type="spellEnd"/>
      <w:r w:rsidR="00E01043" w:rsidRPr="0097544C">
        <w:rPr>
          <w:rFonts w:ascii="Times" w:hAnsi="Times"/>
        </w:rPr>
        <w:t xml:space="preserve"> </w:t>
      </w:r>
      <w:proofErr w:type="spellStart"/>
      <w:r w:rsidR="00E01043" w:rsidRPr="0097544C">
        <w:rPr>
          <w:rFonts w:ascii="Times" w:hAnsi="Times"/>
        </w:rPr>
        <w:t>Svaneti</w:t>
      </w:r>
      <w:proofErr w:type="spellEnd"/>
      <w:r w:rsidR="00E01043" w:rsidRPr="0097544C">
        <w:rPr>
          <w:rFonts w:ascii="Times" w:hAnsi="Times"/>
        </w:rPr>
        <w:t xml:space="preserve">, </w:t>
      </w:r>
      <w:proofErr w:type="spellStart"/>
      <w:r w:rsidR="00E01043" w:rsidRPr="0097544C">
        <w:rPr>
          <w:rFonts w:ascii="Times" w:hAnsi="Times"/>
        </w:rPr>
        <w:t>Samtskhe-Javakheti</w:t>
      </w:r>
      <w:proofErr w:type="spellEnd"/>
      <w:r w:rsidR="00E01043" w:rsidRPr="0097544C">
        <w:rPr>
          <w:rFonts w:ascii="Times" w:hAnsi="Times"/>
        </w:rPr>
        <w:t xml:space="preserve">, </w:t>
      </w:r>
      <w:proofErr w:type="spellStart"/>
      <w:r w:rsidR="00E01043" w:rsidRPr="0097544C">
        <w:rPr>
          <w:rFonts w:ascii="Times" w:hAnsi="Times"/>
        </w:rPr>
        <w:t>Kvemo</w:t>
      </w:r>
      <w:proofErr w:type="spellEnd"/>
      <w:r w:rsidR="00E01043" w:rsidRPr="0097544C">
        <w:rPr>
          <w:rFonts w:ascii="Times" w:hAnsi="Times"/>
        </w:rPr>
        <w:t xml:space="preserve"> </w:t>
      </w:r>
      <w:proofErr w:type="spellStart"/>
      <w:r w:rsidR="00E01043" w:rsidRPr="0097544C">
        <w:rPr>
          <w:rFonts w:ascii="Times" w:hAnsi="Times"/>
        </w:rPr>
        <w:t>Kartli</w:t>
      </w:r>
      <w:proofErr w:type="spellEnd"/>
      <w:r w:rsidR="00E01043" w:rsidRPr="0097544C">
        <w:rPr>
          <w:rFonts w:ascii="Times" w:hAnsi="Times"/>
        </w:rPr>
        <w:t xml:space="preserve">) where such services are entirely </w:t>
      </w:r>
      <w:r w:rsidR="00987B20">
        <w:rPr>
          <w:rFonts w:ascii="Times" w:hAnsi="Times"/>
        </w:rPr>
        <w:t>unavailable</w:t>
      </w:r>
      <w:r w:rsidR="00E01043" w:rsidRPr="0097544C">
        <w:rPr>
          <w:rFonts w:ascii="Times" w:hAnsi="Times"/>
        </w:rPr>
        <w:t xml:space="preserve">.  Ensuring </w:t>
      </w:r>
      <w:r w:rsidR="004D7B9B">
        <w:rPr>
          <w:rFonts w:ascii="Times" w:hAnsi="Times"/>
        </w:rPr>
        <w:t>privacy</w:t>
      </w:r>
      <w:r w:rsidR="00E01043" w:rsidRPr="0097544C">
        <w:rPr>
          <w:rFonts w:ascii="Times" w:hAnsi="Times"/>
        </w:rPr>
        <w:t xml:space="preserve"> for individual interviews at the facility </w:t>
      </w:r>
      <w:r w:rsidR="009F2BB9">
        <w:rPr>
          <w:rFonts w:ascii="Times" w:hAnsi="Times"/>
        </w:rPr>
        <w:t>providing</w:t>
      </w:r>
      <w:r w:rsidR="00E01043" w:rsidRPr="0097544C">
        <w:rPr>
          <w:rFonts w:ascii="Times" w:hAnsi="Times"/>
        </w:rPr>
        <w:t xml:space="preserve"> ESS continues to be an important challenge. </w:t>
      </w:r>
      <w:r w:rsidR="00292533" w:rsidRPr="0097544C">
        <w:rPr>
          <w:rFonts w:ascii="Times" w:hAnsi="Times"/>
        </w:rPr>
        <w:t xml:space="preserve">Majority of job seekers </w:t>
      </w:r>
      <w:r w:rsidR="004C19CB">
        <w:rPr>
          <w:rFonts w:ascii="Times" w:hAnsi="Times"/>
        </w:rPr>
        <w:t>s</w:t>
      </w:r>
      <w:r w:rsidR="009518B1">
        <w:rPr>
          <w:rFonts w:ascii="Times" w:hAnsi="Times"/>
        </w:rPr>
        <w:t>tate</w:t>
      </w:r>
      <w:r w:rsidR="00292533" w:rsidRPr="0097544C">
        <w:rPr>
          <w:rFonts w:ascii="Times" w:hAnsi="Times"/>
        </w:rPr>
        <w:t xml:space="preserve"> that qualification of professionals (or lack thereof) and how they </w:t>
      </w:r>
      <w:r w:rsidR="009F2BB9">
        <w:rPr>
          <w:rFonts w:ascii="Times" w:hAnsi="Times"/>
        </w:rPr>
        <w:t>perform in their jobs</w:t>
      </w:r>
      <w:r w:rsidR="00292533" w:rsidRPr="0097544C">
        <w:rPr>
          <w:rFonts w:ascii="Times" w:hAnsi="Times"/>
        </w:rPr>
        <w:t xml:space="preserve"> is another important barrier for communication: </w:t>
      </w:r>
    </w:p>
    <w:p w14:paraId="03433BA2" w14:textId="77777777" w:rsidR="004D7B9B" w:rsidRPr="0097544C" w:rsidRDefault="004D7B9B" w:rsidP="00204D74">
      <w:pPr>
        <w:spacing w:line="360" w:lineRule="auto"/>
        <w:jc w:val="both"/>
        <w:rPr>
          <w:rFonts w:ascii="Times" w:hAnsi="Times"/>
        </w:rPr>
      </w:pPr>
    </w:p>
    <w:p w14:paraId="0676E23A" w14:textId="3D262C3E" w:rsidR="00292533" w:rsidRPr="0051558A" w:rsidRDefault="00292533" w:rsidP="00204D74">
      <w:pPr>
        <w:spacing w:line="360" w:lineRule="auto"/>
        <w:jc w:val="both"/>
        <w:rPr>
          <w:rFonts w:ascii="Times" w:hAnsi="Times"/>
          <w:i/>
        </w:rPr>
      </w:pPr>
      <w:r w:rsidRPr="0051558A">
        <w:rPr>
          <w:rFonts w:ascii="Times" w:hAnsi="Times"/>
          <w:i/>
        </w:rPr>
        <w:tab/>
        <w:t xml:space="preserve">“They didn’t let me speak... </w:t>
      </w:r>
      <w:proofErr w:type="gramStart"/>
      <w:r w:rsidRPr="0051558A">
        <w:rPr>
          <w:rFonts w:ascii="Times" w:hAnsi="Times"/>
          <w:i/>
        </w:rPr>
        <w:t xml:space="preserve">I can’t count on the </w:t>
      </w:r>
      <w:r w:rsidR="009518B1" w:rsidRPr="0051558A">
        <w:rPr>
          <w:rFonts w:ascii="Times" w:hAnsi="Times"/>
          <w:i/>
        </w:rPr>
        <w:t>State</w:t>
      </w:r>
      <w:r w:rsidRPr="0051558A">
        <w:rPr>
          <w:rFonts w:ascii="Times" w:hAnsi="Times"/>
          <w:i/>
        </w:rPr>
        <w:t>” – N., 22 year old</w:t>
      </w:r>
      <w:r w:rsidR="0051558A" w:rsidRPr="0051558A">
        <w:rPr>
          <w:rFonts w:ascii="Times" w:hAnsi="Times"/>
          <w:i/>
        </w:rPr>
        <w:t>.</w:t>
      </w:r>
      <w:proofErr w:type="gramEnd"/>
    </w:p>
    <w:p w14:paraId="570A31D2" w14:textId="77777777" w:rsidR="0051558A" w:rsidRPr="0051558A" w:rsidRDefault="0051558A" w:rsidP="00204D74">
      <w:pPr>
        <w:spacing w:line="360" w:lineRule="auto"/>
        <w:jc w:val="both"/>
        <w:rPr>
          <w:rFonts w:ascii="Times" w:hAnsi="Times"/>
          <w:i/>
        </w:rPr>
      </w:pPr>
    </w:p>
    <w:p w14:paraId="7C8DF5ED" w14:textId="77C4BBB4" w:rsidR="00292533" w:rsidRPr="0051558A" w:rsidRDefault="00292533" w:rsidP="00204D74">
      <w:pPr>
        <w:spacing w:line="360" w:lineRule="auto"/>
        <w:ind w:left="720"/>
        <w:jc w:val="both"/>
        <w:rPr>
          <w:rFonts w:ascii="Times" w:hAnsi="Times"/>
          <w:i/>
        </w:rPr>
      </w:pPr>
      <w:r w:rsidRPr="0051558A">
        <w:rPr>
          <w:rFonts w:ascii="Times" w:hAnsi="Times"/>
          <w:i/>
        </w:rPr>
        <w:t>“All right, give me your documents and you’re fre</w:t>
      </w:r>
      <w:r w:rsidR="004C19CB" w:rsidRPr="0051558A">
        <w:rPr>
          <w:rFonts w:ascii="Times" w:hAnsi="Times"/>
          <w:i/>
        </w:rPr>
        <w:t>e to go ... There are many</w:t>
      </w:r>
      <w:r w:rsidRPr="0051558A">
        <w:rPr>
          <w:rFonts w:ascii="Times" w:hAnsi="Times"/>
          <w:i/>
        </w:rPr>
        <w:t xml:space="preserve"> people waiting for me” – N.</w:t>
      </w:r>
      <w:r w:rsidR="00A824EB" w:rsidRPr="0051558A">
        <w:rPr>
          <w:rFonts w:ascii="Times" w:hAnsi="Times"/>
          <w:i/>
        </w:rPr>
        <w:t>,</w:t>
      </w:r>
      <w:r w:rsidRPr="0051558A">
        <w:rPr>
          <w:rFonts w:ascii="Times" w:hAnsi="Times"/>
          <w:i/>
        </w:rPr>
        <w:t xml:space="preserve"> 56 years old. </w:t>
      </w:r>
    </w:p>
    <w:p w14:paraId="14E07DB5" w14:textId="77777777" w:rsidR="004D7B9B" w:rsidRPr="0097544C" w:rsidRDefault="004D7B9B" w:rsidP="00204D74">
      <w:pPr>
        <w:spacing w:line="360" w:lineRule="auto"/>
        <w:ind w:left="720"/>
        <w:jc w:val="both"/>
        <w:rPr>
          <w:rFonts w:ascii="Times" w:eastAsia="Times New Roman" w:hAnsi="Times" w:cs="Times New Roman"/>
        </w:rPr>
      </w:pPr>
    </w:p>
    <w:p w14:paraId="298E2710" w14:textId="6DE35DA5" w:rsidR="001428DA" w:rsidRDefault="00292533" w:rsidP="00204D74">
      <w:pPr>
        <w:spacing w:line="360" w:lineRule="auto"/>
        <w:jc w:val="both"/>
        <w:rPr>
          <w:rFonts w:ascii="Times" w:hAnsi="Times"/>
        </w:rPr>
      </w:pPr>
      <w:r w:rsidRPr="0097544C">
        <w:rPr>
          <w:rFonts w:ascii="Times" w:eastAsia="Times New Roman" w:hAnsi="Times" w:cs="Times New Roman"/>
        </w:rPr>
        <w:t xml:space="preserve">Another challenge is that all </w:t>
      </w:r>
      <w:r w:rsidR="0047799A">
        <w:rPr>
          <w:rFonts w:ascii="Times" w:eastAsia="Times New Roman" w:hAnsi="Times" w:cs="Times New Roman"/>
        </w:rPr>
        <w:t xml:space="preserve">ESS </w:t>
      </w:r>
      <w:r w:rsidR="00EF4332" w:rsidRPr="0097544C">
        <w:rPr>
          <w:rFonts w:ascii="Times" w:eastAsia="Times New Roman" w:hAnsi="Times" w:cs="Times New Roman"/>
        </w:rPr>
        <w:t>recipients</w:t>
      </w:r>
      <w:r w:rsidRPr="0097544C">
        <w:rPr>
          <w:rFonts w:ascii="Times" w:eastAsia="Times New Roman" w:hAnsi="Times" w:cs="Times New Roman"/>
        </w:rPr>
        <w:t xml:space="preserve"> need to be registered in the </w:t>
      </w:r>
      <w:r w:rsidR="00EF4332" w:rsidRPr="0097544C">
        <w:rPr>
          <w:rFonts w:ascii="Times" w:eastAsia="Times New Roman" w:hAnsi="Times" w:cs="Times New Roman"/>
        </w:rPr>
        <w:t>Labor</w:t>
      </w:r>
      <w:r w:rsidRPr="0097544C">
        <w:rPr>
          <w:rFonts w:ascii="Times" w:eastAsia="Times New Roman" w:hAnsi="Times" w:cs="Times New Roman"/>
        </w:rPr>
        <w:t xml:space="preserve"> Market</w:t>
      </w:r>
      <w:r w:rsidR="0047799A">
        <w:rPr>
          <w:rFonts w:ascii="Times" w:eastAsia="Times New Roman" w:hAnsi="Times" w:cs="Times New Roman"/>
        </w:rPr>
        <w:t xml:space="preserve"> Information Management System – </w:t>
      </w:r>
      <w:hyperlink r:id="rId13" w:history="1">
        <w:r w:rsidR="0047799A" w:rsidRPr="00CD65AA">
          <w:rPr>
            <w:rStyle w:val="Hyperlink"/>
            <w:rFonts w:ascii="Times" w:eastAsia="Times New Roman" w:hAnsi="Times" w:cs="Times New Roman"/>
          </w:rPr>
          <w:t>www.w</w:t>
        </w:r>
        <w:r w:rsidR="0047799A" w:rsidRPr="00CD65AA">
          <w:rPr>
            <w:rStyle w:val="Hyperlink"/>
            <w:rFonts w:ascii="Times" w:hAnsi="Times"/>
          </w:rPr>
          <w:t>orknet.gov.ge</w:t>
        </w:r>
      </w:hyperlink>
      <w:r w:rsidR="0047799A">
        <w:rPr>
          <w:rFonts w:ascii="Times" w:eastAsia="Times New Roman" w:hAnsi="Times" w:cs="Times New Roman"/>
        </w:rPr>
        <w:t>,</w:t>
      </w:r>
      <w:r w:rsidR="0047799A">
        <w:rPr>
          <w:rFonts w:ascii="Times" w:hAnsi="Times"/>
        </w:rPr>
        <w:t xml:space="preserve"> which </w:t>
      </w:r>
      <w:r w:rsidRPr="0097544C">
        <w:rPr>
          <w:rFonts w:ascii="Times" w:hAnsi="Times"/>
        </w:rPr>
        <w:t xml:space="preserve">is not accessible </w:t>
      </w:r>
      <w:r w:rsidR="00B87B84">
        <w:rPr>
          <w:rFonts w:ascii="Times" w:hAnsi="Times"/>
        </w:rPr>
        <w:t xml:space="preserve">for </w:t>
      </w:r>
      <w:r w:rsidR="00C952BF">
        <w:rPr>
          <w:rFonts w:ascii="Times" w:hAnsi="Times"/>
        </w:rPr>
        <w:t xml:space="preserve">people with </w:t>
      </w:r>
      <w:r w:rsidR="00B87B84">
        <w:rPr>
          <w:rFonts w:ascii="Times" w:hAnsi="Times"/>
        </w:rPr>
        <w:t xml:space="preserve">different </w:t>
      </w:r>
      <w:r w:rsidR="0047799A">
        <w:rPr>
          <w:rFonts w:ascii="Times" w:hAnsi="Times"/>
        </w:rPr>
        <w:t xml:space="preserve">types of </w:t>
      </w:r>
      <w:r w:rsidR="00B87B84">
        <w:rPr>
          <w:rFonts w:ascii="Times" w:hAnsi="Times"/>
        </w:rPr>
        <w:t>disabilities</w:t>
      </w:r>
      <w:r w:rsidR="00C952BF">
        <w:rPr>
          <w:rFonts w:ascii="Times" w:hAnsi="Times"/>
        </w:rPr>
        <w:t>.</w:t>
      </w:r>
    </w:p>
    <w:p w14:paraId="08D90706" w14:textId="77777777" w:rsidR="00C952BF" w:rsidRPr="0097544C" w:rsidRDefault="00C952BF" w:rsidP="00204D74">
      <w:pPr>
        <w:spacing w:line="360" w:lineRule="auto"/>
        <w:jc w:val="both"/>
        <w:rPr>
          <w:rFonts w:ascii="Times" w:hAnsi="Times"/>
        </w:rPr>
      </w:pPr>
    </w:p>
    <w:p w14:paraId="0BA52932" w14:textId="58322C21" w:rsidR="00292533" w:rsidRDefault="00292533" w:rsidP="00204D74">
      <w:pPr>
        <w:spacing w:line="360" w:lineRule="auto"/>
        <w:jc w:val="both"/>
        <w:rPr>
          <w:rFonts w:ascii="Times" w:hAnsi="Times"/>
        </w:rPr>
      </w:pPr>
      <w:r w:rsidRPr="0097544C">
        <w:rPr>
          <w:rFonts w:ascii="Times" w:hAnsi="Times"/>
        </w:rPr>
        <w:t xml:space="preserve">The </w:t>
      </w:r>
      <w:r w:rsidR="00EF4332" w:rsidRPr="0097544C">
        <w:rPr>
          <w:rFonts w:ascii="Times" w:hAnsi="Times"/>
        </w:rPr>
        <w:t>subsidized emplo</w:t>
      </w:r>
      <w:r w:rsidR="00B87B84">
        <w:rPr>
          <w:rFonts w:ascii="Times" w:hAnsi="Times"/>
        </w:rPr>
        <w:t>yment program supported by the G</w:t>
      </w:r>
      <w:r w:rsidR="00EF4332" w:rsidRPr="0097544C">
        <w:rPr>
          <w:rFonts w:ascii="Times" w:hAnsi="Times"/>
        </w:rPr>
        <w:t xml:space="preserve">overnment also raises certain questions. </w:t>
      </w:r>
      <w:r w:rsidR="00B3329A">
        <w:rPr>
          <w:rFonts w:ascii="Times" w:hAnsi="Times"/>
        </w:rPr>
        <w:t>While it is a good initiative to</w:t>
      </w:r>
      <w:r w:rsidR="00EF4332" w:rsidRPr="0097544C">
        <w:rPr>
          <w:rFonts w:ascii="Times" w:hAnsi="Times"/>
        </w:rPr>
        <w:t xml:space="preserve"> en</w:t>
      </w:r>
      <w:r w:rsidR="00B3329A">
        <w:rPr>
          <w:rFonts w:ascii="Times" w:hAnsi="Times"/>
        </w:rPr>
        <w:t>courage employers to hire persons with disabilities,</w:t>
      </w:r>
      <w:r w:rsidR="00EF4332" w:rsidRPr="0097544C">
        <w:rPr>
          <w:rFonts w:ascii="Times" w:hAnsi="Times"/>
        </w:rPr>
        <w:t xml:space="preserve"> the </w:t>
      </w:r>
      <w:r w:rsidR="009518B1">
        <w:rPr>
          <w:rFonts w:ascii="Times" w:hAnsi="Times"/>
        </w:rPr>
        <w:t>State</w:t>
      </w:r>
      <w:r w:rsidR="00EF4332" w:rsidRPr="0097544C">
        <w:rPr>
          <w:rFonts w:ascii="Times" w:hAnsi="Times"/>
        </w:rPr>
        <w:t xml:space="preserve"> has not yet designed a </w:t>
      </w:r>
      <w:r w:rsidR="00B3329A">
        <w:rPr>
          <w:rFonts w:ascii="Times" w:hAnsi="Times"/>
        </w:rPr>
        <w:t xml:space="preserve">control and evaluation </w:t>
      </w:r>
      <w:r w:rsidR="00EF4332" w:rsidRPr="0097544C">
        <w:rPr>
          <w:rFonts w:ascii="Times" w:hAnsi="Times"/>
        </w:rPr>
        <w:t xml:space="preserve">mechanism in order to determine whether temporary subsidies are effective and </w:t>
      </w:r>
      <w:r w:rsidR="004143D9">
        <w:rPr>
          <w:rFonts w:ascii="Times" w:hAnsi="Times"/>
        </w:rPr>
        <w:t>yield</w:t>
      </w:r>
      <w:r w:rsidR="00EF4332" w:rsidRPr="0097544C">
        <w:rPr>
          <w:rFonts w:ascii="Times" w:hAnsi="Times"/>
        </w:rPr>
        <w:t xml:space="preserve"> any meaningful results. It is also unknown whether persons with disabilities were actually provided with</w:t>
      </w:r>
      <w:r w:rsidR="00B3329A">
        <w:rPr>
          <w:rFonts w:ascii="Times" w:hAnsi="Times"/>
        </w:rPr>
        <w:t xml:space="preserve"> long-term jobs, or</w:t>
      </w:r>
      <w:r w:rsidR="00EF4332" w:rsidRPr="0097544C">
        <w:rPr>
          <w:rFonts w:ascii="Times" w:hAnsi="Times"/>
        </w:rPr>
        <w:t xml:space="preserve"> after termination of subsidies their employment contracts were</w:t>
      </w:r>
      <w:r w:rsidR="00CD63E5">
        <w:rPr>
          <w:rFonts w:ascii="Times" w:hAnsi="Times"/>
        </w:rPr>
        <w:t xml:space="preserve"> also terminated. Any negative impact </w:t>
      </w:r>
      <w:r w:rsidR="00EF4332" w:rsidRPr="0097544C">
        <w:rPr>
          <w:rFonts w:ascii="Times" w:hAnsi="Times"/>
        </w:rPr>
        <w:t>of</w:t>
      </w:r>
      <w:r w:rsidR="00CD63E5">
        <w:rPr>
          <w:rFonts w:ascii="Times" w:hAnsi="Times"/>
        </w:rPr>
        <w:t xml:space="preserve"> the</w:t>
      </w:r>
      <w:r w:rsidR="00EF4332" w:rsidRPr="0097544C">
        <w:rPr>
          <w:rFonts w:ascii="Times" w:hAnsi="Times"/>
        </w:rPr>
        <w:t xml:space="preserve"> la</w:t>
      </w:r>
      <w:r w:rsidR="00CD63E5">
        <w:rPr>
          <w:rFonts w:ascii="Times" w:hAnsi="Times"/>
        </w:rPr>
        <w:t xml:space="preserve">ck of personal assistance at workplaces </w:t>
      </w:r>
      <w:r w:rsidR="004143D9">
        <w:rPr>
          <w:rFonts w:ascii="Times" w:hAnsi="Times"/>
        </w:rPr>
        <w:t xml:space="preserve">for persons with disabilities </w:t>
      </w:r>
      <w:r w:rsidR="00EF4332" w:rsidRPr="0097544C">
        <w:rPr>
          <w:rFonts w:ascii="Times" w:hAnsi="Times"/>
        </w:rPr>
        <w:t>or other e</w:t>
      </w:r>
      <w:r w:rsidR="00CD63E5">
        <w:rPr>
          <w:rFonts w:ascii="Times" w:hAnsi="Times"/>
        </w:rPr>
        <w:t>mployees is</w:t>
      </w:r>
      <w:r w:rsidR="00EF4332" w:rsidRPr="0097544C">
        <w:rPr>
          <w:rFonts w:ascii="Times" w:hAnsi="Times"/>
        </w:rPr>
        <w:t xml:space="preserve"> unknown. </w:t>
      </w:r>
    </w:p>
    <w:p w14:paraId="341A597D" w14:textId="77777777" w:rsidR="00F23581" w:rsidRPr="0097544C" w:rsidRDefault="00F23581" w:rsidP="00204D74">
      <w:pPr>
        <w:spacing w:line="360" w:lineRule="auto"/>
        <w:jc w:val="both"/>
        <w:rPr>
          <w:rFonts w:ascii="Times" w:hAnsi="Times"/>
        </w:rPr>
      </w:pPr>
    </w:p>
    <w:p w14:paraId="39EBEEF3" w14:textId="3C4E1D47" w:rsidR="00BC0FBD" w:rsidRDefault="001B6872" w:rsidP="00204D74">
      <w:pPr>
        <w:spacing w:line="360" w:lineRule="auto"/>
        <w:jc w:val="both"/>
        <w:rPr>
          <w:rFonts w:ascii="Times" w:hAnsi="Times"/>
        </w:rPr>
      </w:pPr>
      <w:r w:rsidRPr="0097544C">
        <w:rPr>
          <w:rFonts w:ascii="Times" w:hAnsi="Times"/>
        </w:rPr>
        <w:t>In addition, despite recent amend</w:t>
      </w:r>
      <w:r w:rsidR="00987B20">
        <w:rPr>
          <w:rFonts w:ascii="Times" w:hAnsi="Times"/>
        </w:rPr>
        <w:t>ments to the Labor Code that</w:t>
      </w:r>
      <w:r w:rsidRPr="0097544C">
        <w:rPr>
          <w:rFonts w:ascii="Times" w:hAnsi="Times"/>
        </w:rPr>
        <w:t xml:space="preserve"> generally </w:t>
      </w:r>
      <w:r w:rsidR="001F1698">
        <w:rPr>
          <w:rFonts w:ascii="Times" w:hAnsi="Times"/>
        </w:rPr>
        <w:t>prohibit</w:t>
      </w:r>
      <w:r w:rsidRPr="0097544C">
        <w:rPr>
          <w:rFonts w:ascii="Times" w:hAnsi="Times"/>
        </w:rPr>
        <w:t xml:space="preserve"> discrimination an</w:t>
      </w:r>
      <w:r w:rsidR="001F1698">
        <w:rPr>
          <w:rFonts w:ascii="Times" w:hAnsi="Times"/>
        </w:rPr>
        <w:t>d promote equal opportunities for caree</w:t>
      </w:r>
      <w:r w:rsidRPr="0097544C">
        <w:rPr>
          <w:rFonts w:ascii="Times" w:hAnsi="Times"/>
        </w:rPr>
        <w:t xml:space="preserve">r advancement, including for persons with disabilities, the research conducted by </w:t>
      </w:r>
      <w:r w:rsidR="009A6D36">
        <w:rPr>
          <w:rFonts w:ascii="Times" w:hAnsi="Times"/>
        </w:rPr>
        <w:t xml:space="preserve">the </w:t>
      </w:r>
      <w:r w:rsidRPr="0097544C">
        <w:rPr>
          <w:rFonts w:ascii="Times" w:hAnsi="Times"/>
        </w:rPr>
        <w:t xml:space="preserve">Education, Development and </w:t>
      </w:r>
      <w:r w:rsidR="001C7E65">
        <w:rPr>
          <w:rFonts w:ascii="Times" w:hAnsi="Times"/>
        </w:rPr>
        <w:t>E</w:t>
      </w:r>
      <w:r w:rsidRPr="0097544C">
        <w:rPr>
          <w:rFonts w:ascii="Times" w:hAnsi="Times"/>
        </w:rPr>
        <w:t xml:space="preserve">mployment Center of Kutaisi indicates that only 2 out of 28 employees with </w:t>
      </w:r>
      <w:r w:rsidRPr="0097544C">
        <w:rPr>
          <w:rFonts w:ascii="Times" w:hAnsi="Times"/>
        </w:rPr>
        <w:lastRenderedPageBreak/>
        <w:t>disabiliti</w:t>
      </w:r>
      <w:r w:rsidR="001F1698">
        <w:rPr>
          <w:rFonts w:ascii="Times" w:hAnsi="Times"/>
        </w:rPr>
        <w:t>es had an opportunity for caree</w:t>
      </w:r>
      <w:r w:rsidRPr="0097544C">
        <w:rPr>
          <w:rFonts w:ascii="Times" w:hAnsi="Times"/>
        </w:rPr>
        <w:t xml:space="preserve">r advancement. The research also indicates that lack of </w:t>
      </w:r>
      <w:r w:rsidR="001F1698">
        <w:rPr>
          <w:rFonts w:ascii="Times" w:hAnsi="Times"/>
        </w:rPr>
        <w:t>employment contracts</w:t>
      </w:r>
      <w:r w:rsidR="00BC0FBD" w:rsidRPr="0097544C">
        <w:rPr>
          <w:rFonts w:ascii="Times" w:hAnsi="Times"/>
        </w:rPr>
        <w:t xml:space="preserve"> is also a problem. Only 54% of those surveyed had </w:t>
      </w:r>
      <w:r w:rsidR="00020255">
        <w:rPr>
          <w:rFonts w:ascii="Times" w:hAnsi="Times"/>
        </w:rPr>
        <w:t>signed a written contract.</w:t>
      </w:r>
      <w:r w:rsidR="00BC0FBD" w:rsidRPr="0097544C">
        <w:rPr>
          <w:rFonts w:ascii="Times" w:hAnsi="Times"/>
        </w:rPr>
        <w:t xml:space="preserve"> 75% </w:t>
      </w:r>
      <w:r w:rsidR="00020255">
        <w:rPr>
          <w:rFonts w:ascii="Times" w:hAnsi="Times"/>
        </w:rPr>
        <w:t xml:space="preserve">of them </w:t>
      </w:r>
      <w:r w:rsidR="00BC0FBD" w:rsidRPr="0097544C">
        <w:rPr>
          <w:rFonts w:ascii="Times" w:hAnsi="Times"/>
        </w:rPr>
        <w:t>could not describe the</w:t>
      </w:r>
      <w:r w:rsidR="00020255">
        <w:rPr>
          <w:rFonts w:ascii="Times" w:hAnsi="Times"/>
        </w:rPr>
        <w:t>ir job responsibilities. Clearly, employee</w:t>
      </w:r>
      <w:r w:rsidR="00BC0FBD" w:rsidRPr="0097544C">
        <w:rPr>
          <w:rFonts w:ascii="Times" w:hAnsi="Times"/>
        </w:rPr>
        <w:t>s are not protected against having to do the work that was not included among initially agreed-upon job</w:t>
      </w:r>
      <w:r w:rsidR="00020255">
        <w:rPr>
          <w:rFonts w:ascii="Times" w:hAnsi="Times"/>
        </w:rPr>
        <w:t xml:space="preserve"> description</w:t>
      </w:r>
      <w:r w:rsidR="00BC0FBD" w:rsidRPr="0097544C">
        <w:rPr>
          <w:rFonts w:ascii="Times" w:hAnsi="Times"/>
        </w:rPr>
        <w:t>.</w:t>
      </w:r>
      <w:r w:rsidR="00BC0FBD" w:rsidRPr="0097544C">
        <w:rPr>
          <w:rStyle w:val="FootnoteReference"/>
          <w:rFonts w:ascii="Times" w:eastAsia="Times New Roman" w:hAnsi="Times" w:cs="Times New Roman"/>
        </w:rPr>
        <w:footnoteReference w:id="56"/>
      </w:r>
    </w:p>
    <w:p w14:paraId="38BE8458" w14:textId="77777777" w:rsidR="001428DA" w:rsidRPr="0097544C" w:rsidRDefault="001428DA" w:rsidP="00204D74">
      <w:pPr>
        <w:spacing w:line="360" w:lineRule="auto"/>
        <w:jc w:val="both"/>
        <w:rPr>
          <w:rFonts w:ascii="Times" w:eastAsia="Arial Unicode MS" w:hAnsi="Times" w:cs="Arial Unicode MS"/>
        </w:rPr>
      </w:pPr>
    </w:p>
    <w:p w14:paraId="39597706" w14:textId="2086CF9D" w:rsidR="00292533" w:rsidRDefault="00142F38" w:rsidP="00204D74">
      <w:pPr>
        <w:spacing w:line="360" w:lineRule="auto"/>
        <w:jc w:val="both"/>
        <w:rPr>
          <w:rFonts w:ascii="Times" w:eastAsia="Arial Unicode MS" w:hAnsi="Times" w:cs="Arial Unicode MS"/>
        </w:rPr>
      </w:pPr>
      <w:r>
        <w:rPr>
          <w:rFonts w:ascii="Times" w:eastAsia="Arial Unicode MS" w:hAnsi="Times" w:cs="Arial Unicode MS"/>
        </w:rPr>
        <w:t>Job</w:t>
      </w:r>
      <w:r w:rsidR="003B075C" w:rsidRPr="0097544C">
        <w:rPr>
          <w:rFonts w:ascii="Times" w:eastAsia="Arial Unicode MS" w:hAnsi="Times" w:cs="Arial Unicode MS"/>
        </w:rPr>
        <w:t xml:space="preserve"> seekers with disabilities that are registered in the database of </w:t>
      </w:r>
      <w:r w:rsidR="007349B9">
        <w:rPr>
          <w:rFonts w:ascii="Times" w:eastAsia="Arial Unicode MS" w:hAnsi="Times" w:cs="Arial Unicode MS"/>
        </w:rPr>
        <w:t>households</w:t>
      </w:r>
      <w:r w:rsidR="003B075C" w:rsidRPr="0097544C">
        <w:rPr>
          <w:rFonts w:ascii="Times" w:eastAsia="Arial Unicode MS" w:hAnsi="Times" w:cs="Arial Unicode MS"/>
        </w:rPr>
        <w:t xml:space="preserve"> </w:t>
      </w:r>
      <w:r w:rsidR="007349B9">
        <w:rPr>
          <w:rFonts w:ascii="Times" w:eastAsia="Arial Unicode MS" w:hAnsi="Times" w:cs="Arial Unicode MS"/>
        </w:rPr>
        <w:t>living</w:t>
      </w:r>
      <w:r w:rsidR="003B075C" w:rsidRPr="0097544C">
        <w:rPr>
          <w:rFonts w:ascii="Times" w:eastAsia="Arial Unicode MS" w:hAnsi="Times" w:cs="Arial Unicode MS"/>
        </w:rPr>
        <w:t xml:space="preserve"> below the poverty line are </w:t>
      </w:r>
      <w:r w:rsidR="00D246BA">
        <w:rPr>
          <w:rFonts w:ascii="Times" w:eastAsia="Arial Unicode MS" w:hAnsi="Times" w:cs="Arial Unicode MS"/>
        </w:rPr>
        <w:t>discouraged</w:t>
      </w:r>
      <w:r w:rsidR="007349B9" w:rsidRPr="0097544C">
        <w:rPr>
          <w:rFonts w:ascii="Times" w:eastAsia="Arial Unicode MS" w:hAnsi="Times" w:cs="Arial Unicode MS"/>
        </w:rPr>
        <w:t>,</w:t>
      </w:r>
      <w:r w:rsidR="003B075C" w:rsidRPr="0097544C">
        <w:rPr>
          <w:rFonts w:ascii="Times" w:eastAsia="Arial Unicode MS" w:hAnsi="Times" w:cs="Arial Unicode MS"/>
        </w:rPr>
        <w:t xml:space="preserve"> </w:t>
      </w:r>
      <w:r w:rsidR="007349B9">
        <w:rPr>
          <w:rFonts w:ascii="Times" w:eastAsia="Arial Unicode MS" w:hAnsi="Times" w:cs="Arial Unicode MS"/>
        </w:rPr>
        <w:t>as</w:t>
      </w:r>
      <w:r w:rsidR="003B075C" w:rsidRPr="0097544C">
        <w:rPr>
          <w:rFonts w:ascii="Times" w:eastAsia="Arial Unicode MS" w:hAnsi="Times" w:cs="Arial Unicode MS"/>
        </w:rPr>
        <w:t xml:space="preserve"> they fear that if hired, their social benefits will be </w:t>
      </w:r>
      <w:r w:rsidR="001C7E65">
        <w:rPr>
          <w:rFonts w:ascii="Times" w:eastAsia="Arial Unicode MS" w:hAnsi="Times" w:cs="Arial Unicode MS"/>
        </w:rPr>
        <w:t>cancelled</w:t>
      </w:r>
      <w:r w:rsidR="003B075C" w:rsidRPr="0097544C">
        <w:rPr>
          <w:rFonts w:ascii="Times" w:eastAsia="Arial Unicode MS" w:hAnsi="Times" w:cs="Arial Unicode MS"/>
        </w:rPr>
        <w:t>.</w:t>
      </w:r>
      <w:r w:rsidR="003B075C" w:rsidRPr="0097544C">
        <w:rPr>
          <w:rStyle w:val="FootnoteReference"/>
          <w:rFonts w:ascii="Times" w:hAnsi="Times"/>
        </w:rPr>
        <w:footnoteReference w:id="57"/>
      </w:r>
      <w:r w:rsidR="003B075C" w:rsidRPr="0097544C">
        <w:rPr>
          <w:rFonts w:ascii="Times" w:eastAsia="Arial Unicode MS" w:hAnsi="Times" w:cs="Arial Unicode MS"/>
        </w:rPr>
        <w:t xml:space="preserve"> This was cited as a primary obstacle to employment by abou</w:t>
      </w:r>
      <w:r>
        <w:rPr>
          <w:rFonts w:ascii="Times" w:eastAsia="Arial Unicode MS" w:hAnsi="Times" w:cs="Arial Unicode MS"/>
        </w:rPr>
        <w:t xml:space="preserve">t 80% of job seekers. They are reluctant </w:t>
      </w:r>
      <w:r w:rsidR="003B075C" w:rsidRPr="0097544C">
        <w:rPr>
          <w:rFonts w:ascii="Times" w:eastAsia="Arial Unicode MS" w:hAnsi="Times" w:cs="Arial Unicode MS"/>
        </w:rPr>
        <w:t>because</w:t>
      </w:r>
      <w:r w:rsidR="00351166">
        <w:rPr>
          <w:rFonts w:ascii="Times" w:eastAsia="Arial Unicode MS" w:hAnsi="Times" w:cs="Arial Unicode MS"/>
        </w:rPr>
        <w:t xml:space="preserve"> available</w:t>
      </w:r>
      <w:r w:rsidR="003B075C" w:rsidRPr="0097544C">
        <w:rPr>
          <w:rFonts w:ascii="Times" w:eastAsia="Arial Unicode MS" w:hAnsi="Times" w:cs="Arial Unicode MS"/>
        </w:rPr>
        <w:t xml:space="preserve"> jobs provide minimum remuneration and are deemed unstable, while social benefits</w:t>
      </w:r>
      <w:r w:rsidR="007349B9">
        <w:rPr>
          <w:rFonts w:ascii="Times" w:eastAsia="Arial Unicode MS" w:hAnsi="Times" w:cs="Arial Unicode MS"/>
        </w:rPr>
        <w:t xml:space="preserve"> assessments</w:t>
      </w:r>
      <w:r w:rsidR="003B075C" w:rsidRPr="0097544C">
        <w:rPr>
          <w:rFonts w:ascii="Times" w:eastAsia="Arial Unicode MS" w:hAnsi="Times" w:cs="Arial Unicode MS"/>
        </w:rPr>
        <w:t xml:space="preserve"> take </w:t>
      </w:r>
      <w:r w:rsidR="007349B9">
        <w:rPr>
          <w:rFonts w:ascii="Times" w:eastAsia="Arial Unicode MS" w:hAnsi="Times" w:cs="Arial Unicode MS"/>
        </w:rPr>
        <w:t>the household income</w:t>
      </w:r>
      <w:r w:rsidR="003B075C" w:rsidRPr="0097544C">
        <w:rPr>
          <w:rFonts w:ascii="Times" w:eastAsia="Arial Unicode MS" w:hAnsi="Times" w:cs="Arial Unicode MS"/>
        </w:rPr>
        <w:t xml:space="preserve"> into account and once </w:t>
      </w:r>
      <w:r w:rsidR="001C7E65">
        <w:rPr>
          <w:rFonts w:ascii="Times" w:eastAsia="Arial Unicode MS" w:hAnsi="Times" w:cs="Arial Unicode MS"/>
        </w:rPr>
        <w:t>cancelled, they are cancelled</w:t>
      </w:r>
      <w:r w:rsidR="003B075C" w:rsidRPr="0097544C">
        <w:rPr>
          <w:rFonts w:ascii="Times" w:eastAsia="Arial Unicode MS" w:hAnsi="Times" w:cs="Arial Unicode MS"/>
        </w:rPr>
        <w:t xml:space="preserve"> for the entire family.  </w:t>
      </w:r>
    </w:p>
    <w:p w14:paraId="015CE73F" w14:textId="77777777" w:rsidR="001428DA" w:rsidRPr="0097544C" w:rsidRDefault="001428DA" w:rsidP="00D246BA">
      <w:pPr>
        <w:spacing w:line="360" w:lineRule="auto"/>
        <w:jc w:val="both"/>
        <w:rPr>
          <w:rFonts w:ascii="Times" w:eastAsia="Arial Unicode MS" w:hAnsi="Times" w:cs="Arial Unicode MS"/>
        </w:rPr>
      </w:pPr>
    </w:p>
    <w:p w14:paraId="670A09BC" w14:textId="6B6B637C" w:rsidR="00D672D3" w:rsidRDefault="007632CC" w:rsidP="00204D74">
      <w:pPr>
        <w:spacing w:line="360" w:lineRule="auto"/>
        <w:jc w:val="both"/>
        <w:rPr>
          <w:rFonts w:ascii="Times" w:eastAsia="Arial Unicode MS" w:hAnsi="Times" w:cs="Arial Unicode MS"/>
        </w:rPr>
      </w:pPr>
      <w:r>
        <w:rPr>
          <w:rFonts w:ascii="Times" w:eastAsia="Arial Unicode MS" w:hAnsi="Times" w:cs="Arial Unicode MS"/>
        </w:rPr>
        <w:t>Individual</w:t>
      </w:r>
      <w:r w:rsidR="003B075C" w:rsidRPr="0097544C">
        <w:rPr>
          <w:rFonts w:ascii="Times" w:eastAsia="Arial Unicode MS" w:hAnsi="Times" w:cs="Arial Unicode MS"/>
        </w:rPr>
        <w:t xml:space="preserve"> </w:t>
      </w:r>
      <w:r w:rsidR="00D672D3" w:rsidRPr="0097544C">
        <w:rPr>
          <w:rFonts w:ascii="Times" w:eastAsia="Arial Unicode MS" w:hAnsi="Times" w:cs="Arial Unicode MS"/>
        </w:rPr>
        <w:t xml:space="preserve">labor skills </w:t>
      </w:r>
      <w:r w:rsidR="00EB09FD">
        <w:rPr>
          <w:rFonts w:ascii="Times" w:eastAsia="Arial Unicode MS" w:hAnsi="Times" w:cs="Arial Unicode MS"/>
        </w:rPr>
        <w:t xml:space="preserve">and capacity </w:t>
      </w:r>
      <w:r w:rsidR="00D672D3" w:rsidRPr="0097544C">
        <w:rPr>
          <w:rFonts w:ascii="Times" w:eastAsia="Arial Unicode MS" w:hAnsi="Times" w:cs="Arial Unicode MS"/>
        </w:rPr>
        <w:t xml:space="preserve">are not evaluated during </w:t>
      </w:r>
      <w:r w:rsidR="00174110">
        <w:rPr>
          <w:rFonts w:ascii="Times" w:eastAsia="Arial Unicode MS" w:hAnsi="Times" w:cs="Arial Unicode MS"/>
        </w:rPr>
        <w:t xml:space="preserve">application for the </w:t>
      </w:r>
      <w:r w:rsidR="00D672D3" w:rsidRPr="0097544C">
        <w:rPr>
          <w:rFonts w:ascii="Times" w:eastAsia="Arial Unicode MS" w:hAnsi="Times" w:cs="Arial Unicode MS"/>
        </w:rPr>
        <w:t xml:space="preserve">disability status. </w:t>
      </w:r>
      <w:r w:rsidR="00174110">
        <w:rPr>
          <w:rFonts w:ascii="Times" w:eastAsia="Arial Unicode MS" w:hAnsi="Times" w:cs="Arial Unicode MS"/>
        </w:rPr>
        <w:t>Absence of</w:t>
      </w:r>
      <w:r w:rsidR="00D672D3" w:rsidRPr="0097544C">
        <w:rPr>
          <w:rFonts w:ascii="Times" w:eastAsia="Arial Unicode MS" w:hAnsi="Times" w:cs="Arial Unicode MS"/>
        </w:rPr>
        <w:t xml:space="preserve"> </w:t>
      </w:r>
      <w:r w:rsidR="00174110">
        <w:rPr>
          <w:rFonts w:ascii="Times" w:eastAsia="Arial Unicode MS" w:hAnsi="Times" w:cs="Arial Unicode MS"/>
        </w:rPr>
        <w:t>such data</w:t>
      </w:r>
      <w:r w:rsidR="00D672D3" w:rsidRPr="0097544C">
        <w:rPr>
          <w:rFonts w:ascii="Times" w:eastAsia="Arial Unicode MS" w:hAnsi="Times" w:cs="Arial Unicode MS"/>
        </w:rPr>
        <w:t xml:space="preserve"> means that the </w:t>
      </w:r>
      <w:r w:rsidR="009518B1">
        <w:rPr>
          <w:rFonts w:ascii="Times" w:eastAsia="Arial Unicode MS" w:hAnsi="Times" w:cs="Arial Unicode MS"/>
        </w:rPr>
        <w:t>State</w:t>
      </w:r>
      <w:r w:rsidR="00D672D3" w:rsidRPr="0097544C">
        <w:rPr>
          <w:rFonts w:ascii="Times" w:eastAsia="Arial Unicode MS" w:hAnsi="Times" w:cs="Arial Unicode MS"/>
        </w:rPr>
        <w:t xml:space="preserve"> is unaware of how man</w:t>
      </w:r>
      <w:r w:rsidR="00A9118A">
        <w:rPr>
          <w:rFonts w:ascii="Times" w:eastAsia="Arial Unicode MS" w:hAnsi="Times" w:cs="Arial Unicode MS"/>
        </w:rPr>
        <w:t>y citizens with disabilities</w:t>
      </w:r>
      <w:r w:rsidR="003D4E5C">
        <w:rPr>
          <w:rFonts w:ascii="Times" w:eastAsia="Arial Unicode MS" w:hAnsi="Times" w:cs="Arial Unicode MS"/>
        </w:rPr>
        <w:t xml:space="preserve"> are ready</w:t>
      </w:r>
      <w:r w:rsidR="00174110">
        <w:rPr>
          <w:rFonts w:ascii="Times" w:eastAsia="Arial Unicode MS" w:hAnsi="Times" w:cs="Arial Unicode MS"/>
        </w:rPr>
        <w:t xml:space="preserve"> to</w:t>
      </w:r>
      <w:r w:rsidR="00D672D3" w:rsidRPr="0097544C">
        <w:rPr>
          <w:rFonts w:ascii="Times" w:eastAsia="Arial Unicode MS" w:hAnsi="Times" w:cs="Arial Unicode MS"/>
        </w:rPr>
        <w:t xml:space="preserve"> </w:t>
      </w:r>
      <w:r w:rsidR="003D4E5C">
        <w:rPr>
          <w:rFonts w:ascii="Times" w:eastAsia="Arial Unicode MS" w:hAnsi="Times" w:cs="Arial Unicode MS"/>
        </w:rPr>
        <w:t>participate in the labor market.</w:t>
      </w:r>
    </w:p>
    <w:p w14:paraId="10263A39" w14:textId="77777777" w:rsidR="00AB0103" w:rsidRPr="0097544C" w:rsidRDefault="00AB0103" w:rsidP="00204D74">
      <w:pPr>
        <w:spacing w:line="360" w:lineRule="auto"/>
        <w:jc w:val="both"/>
        <w:rPr>
          <w:rFonts w:ascii="Times" w:eastAsia="Arial Unicode MS" w:hAnsi="Times" w:cs="Arial Unicode MS"/>
        </w:rPr>
      </w:pPr>
    </w:p>
    <w:p w14:paraId="204E4133" w14:textId="48CEB5FA" w:rsidR="00D672D3" w:rsidRDefault="00A9118A" w:rsidP="00204D74">
      <w:pPr>
        <w:spacing w:line="360" w:lineRule="auto"/>
        <w:jc w:val="both"/>
        <w:rPr>
          <w:rFonts w:ascii="Times" w:eastAsia="Arial Unicode MS" w:hAnsi="Times" w:cs="Arial Unicode MS"/>
        </w:rPr>
      </w:pPr>
      <w:r>
        <w:rPr>
          <w:rFonts w:ascii="Times" w:eastAsia="Arial Unicode MS" w:hAnsi="Times" w:cs="Arial Unicode MS"/>
        </w:rPr>
        <w:t>Lack of accessible public</w:t>
      </w:r>
      <w:r w:rsidR="00D672D3" w:rsidRPr="0097544C">
        <w:rPr>
          <w:rFonts w:ascii="Times" w:eastAsia="Arial Unicode MS" w:hAnsi="Times" w:cs="Arial Unicode MS"/>
        </w:rPr>
        <w:t xml:space="preserve"> transport</w:t>
      </w:r>
      <w:r>
        <w:rPr>
          <w:rFonts w:ascii="Times" w:eastAsia="Arial Unicode MS" w:hAnsi="Times" w:cs="Arial Unicode MS"/>
        </w:rPr>
        <w:t xml:space="preserve">ation </w:t>
      </w:r>
      <w:r w:rsidR="00AB0103">
        <w:rPr>
          <w:rFonts w:ascii="Times" w:eastAsia="Arial Unicode MS" w:hAnsi="Times" w:cs="Arial Unicode MS"/>
        </w:rPr>
        <w:t xml:space="preserve">across the country </w:t>
      </w:r>
      <w:r>
        <w:rPr>
          <w:rFonts w:ascii="Times" w:eastAsia="Arial Unicode MS" w:hAnsi="Times" w:cs="Arial Unicode MS"/>
        </w:rPr>
        <w:t xml:space="preserve">constitutes </w:t>
      </w:r>
      <w:r w:rsidR="00D672D3" w:rsidRPr="0097544C">
        <w:rPr>
          <w:rFonts w:ascii="Times" w:eastAsia="Arial Unicode MS" w:hAnsi="Times" w:cs="Arial Unicode MS"/>
        </w:rPr>
        <w:t>a</w:t>
      </w:r>
      <w:r>
        <w:rPr>
          <w:rFonts w:ascii="Times" w:eastAsia="Arial Unicode MS" w:hAnsi="Times" w:cs="Arial Unicode MS"/>
        </w:rPr>
        <w:t>nother</w:t>
      </w:r>
      <w:r w:rsidR="00D672D3" w:rsidRPr="0097544C">
        <w:rPr>
          <w:rFonts w:ascii="Times" w:eastAsia="Arial Unicode MS" w:hAnsi="Times" w:cs="Arial Unicode MS"/>
        </w:rPr>
        <w:t xml:space="preserve"> barrier to getting or retaining a job. </w:t>
      </w:r>
    </w:p>
    <w:p w14:paraId="01A7073E" w14:textId="77777777" w:rsidR="001102AB" w:rsidRPr="0097544C" w:rsidRDefault="001102AB" w:rsidP="00204D74">
      <w:pPr>
        <w:spacing w:line="360" w:lineRule="auto"/>
        <w:jc w:val="both"/>
        <w:rPr>
          <w:rFonts w:ascii="Times" w:eastAsia="Arial Unicode MS" w:hAnsi="Times" w:cs="Arial Unicode MS"/>
        </w:rPr>
      </w:pPr>
    </w:p>
    <w:p w14:paraId="23F3E3DA" w14:textId="3E7FBDA7" w:rsidR="003742D2" w:rsidRPr="0051558A" w:rsidRDefault="00D672D3" w:rsidP="0051558A">
      <w:pPr>
        <w:spacing w:line="360" w:lineRule="auto"/>
        <w:ind w:left="709"/>
        <w:jc w:val="both"/>
        <w:rPr>
          <w:rFonts w:ascii="Times" w:eastAsia="Arial Unicode MS" w:hAnsi="Times" w:cs="Arial Unicode MS"/>
          <w:i/>
        </w:rPr>
      </w:pPr>
      <w:r w:rsidRPr="0051558A">
        <w:rPr>
          <w:rFonts w:ascii="Times" w:eastAsia="Arial Unicode MS" w:hAnsi="Times" w:cs="Arial Unicode MS"/>
          <w:i/>
        </w:rPr>
        <w:t xml:space="preserve">“I almost fell down when I was walking the road. If I fall down, I’ll lose much more than my current salary. I’ll continue working if they provide transport” – L., 58 years old. </w:t>
      </w:r>
    </w:p>
    <w:p w14:paraId="00B30562" w14:textId="77777777" w:rsidR="00326614" w:rsidRDefault="00326614" w:rsidP="00C102B8">
      <w:pPr>
        <w:spacing w:line="360" w:lineRule="auto"/>
        <w:jc w:val="both"/>
        <w:rPr>
          <w:rFonts w:ascii="Times" w:eastAsia="Arial Unicode MS" w:hAnsi="Times" w:cs="Arial Unicode MS"/>
        </w:rPr>
      </w:pPr>
    </w:p>
    <w:p w14:paraId="16CE09F7" w14:textId="228C4914" w:rsidR="00C1129E" w:rsidRDefault="00877927" w:rsidP="00C102B8">
      <w:pPr>
        <w:spacing w:line="360" w:lineRule="auto"/>
        <w:jc w:val="both"/>
        <w:rPr>
          <w:rFonts w:ascii="Times" w:eastAsia="Arial Unicode MS" w:hAnsi="Times" w:cs="Arial Unicode MS"/>
        </w:rPr>
      </w:pPr>
      <w:r>
        <w:rPr>
          <w:rFonts w:ascii="Times" w:eastAsia="Arial Unicode MS" w:hAnsi="Times" w:cs="Arial Unicode MS"/>
        </w:rPr>
        <w:t xml:space="preserve">In addition, </w:t>
      </w:r>
      <w:r w:rsidR="006F7DAB">
        <w:rPr>
          <w:rFonts w:ascii="Times" w:eastAsia="Arial Unicode MS" w:hAnsi="Times" w:cs="Arial Unicode MS"/>
        </w:rPr>
        <w:t>according to the legislation, if a person with profound or moderate disabilities starts working as a civil servant, they lose the social assistance package</w:t>
      </w:r>
      <w:r w:rsidR="006F7DAB">
        <w:rPr>
          <w:rStyle w:val="FootnoteReference"/>
          <w:rFonts w:ascii="Times" w:eastAsia="Arial Unicode MS" w:hAnsi="Times" w:cs="Arial Unicode MS"/>
        </w:rPr>
        <w:footnoteReference w:id="58"/>
      </w:r>
      <w:r w:rsidR="006F7DAB">
        <w:rPr>
          <w:rFonts w:ascii="Times" w:eastAsia="Arial Unicode MS" w:hAnsi="Times" w:cs="Arial Unicode MS"/>
        </w:rPr>
        <w:t xml:space="preserve">. </w:t>
      </w:r>
      <w:r w:rsidR="005804F8">
        <w:rPr>
          <w:rFonts w:ascii="Times" w:eastAsia="Arial Unicode MS" w:hAnsi="Times" w:cs="Arial Unicode MS"/>
        </w:rPr>
        <w:t>Although</w:t>
      </w:r>
      <w:r w:rsidR="00855C72">
        <w:rPr>
          <w:rFonts w:ascii="Times" w:eastAsia="Arial Unicode MS" w:hAnsi="Times" w:cs="Arial Unicode MS"/>
        </w:rPr>
        <w:t xml:space="preserve"> the Public Defender has described this regulation as discriminating towards persons with profound and moderate disabilities and</w:t>
      </w:r>
      <w:r w:rsidR="00CC35A7">
        <w:rPr>
          <w:rFonts w:ascii="Times" w:eastAsia="Arial Unicode MS" w:hAnsi="Times" w:cs="Arial Unicode MS"/>
        </w:rPr>
        <w:t xml:space="preserve"> has </w:t>
      </w:r>
      <w:r w:rsidR="005804F8">
        <w:rPr>
          <w:rFonts w:ascii="Times" w:eastAsia="Arial Unicode MS" w:hAnsi="Times" w:cs="Arial Unicode MS"/>
        </w:rPr>
        <w:t xml:space="preserve">recommended </w:t>
      </w:r>
      <w:r w:rsidR="005D4F14">
        <w:rPr>
          <w:rFonts w:ascii="Times" w:eastAsia="Arial Unicode MS" w:hAnsi="Times" w:cs="Arial Unicode MS"/>
        </w:rPr>
        <w:t>against</w:t>
      </w:r>
      <w:r w:rsidR="00855C72">
        <w:rPr>
          <w:rFonts w:ascii="Times" w:eastAsia="Arial Unicode MS" w:hAnsi="Times" w:cs="Arial Unicode MS"/>
        </w:rPr>
        <w:t xml:space="preserve"> it, the </w:t>
      </w:r>
      <w:r w:rsidR="00855C72">
        <w:rPr>
          <w:rFonts w:ascii="Times" w:eastAsia="Arial Unicode MS" w:hAnsi="Times" w:cs="Arial Unicode MS"/>
        </w:rPr>
        <w:lastRenderedPageBreak/>
        <w:t>regulation is still effective</w:t>
      </w:r>
      <w:r w:rsidR="00855C72">
        <w:rPr>
          <w:rStyle w:val="FootnoteReference"/>
          <w:rFonts w:ascii="Times" w:eastAsia="Arial Unicode MS" w:hAnsi="Times" w:cs="Arial Unicode MS"/>
        </w:rPr>
        <w:footnoteReference w:id="59"/>
      </w:r>
      <w:r w:rsidR="00855C72">
        <w:rPr>
          <w:rFonts w:ascii="Times" w:eastAsia="Arial Unicode MS" w:hAnsi="Times" w:cs="Arial Unicode MS"/>
        </w:rPr>
        <w:t xml:space="preserve">. </w:t>
      </w:r>
      <w:r w:rsidR="008837FB">
        <w:rPr>
          <w:rFonts w:ascii="Times" w:eastAsia="Arial Unicode MS" w:hAnsi="Times" w:cs="Arial Unicode MS"/>
        </w:rPr>
        <w:t>Coalition for Equality also points to the discriminating nature of the re</w:t>
      </w:r>
      <w:r w:rsidR="00CC35A7">
        <w:rPr>
          <w:rFonts w:ascii="Times" w:eastAsia="Arial Unicode MS" w:hAnsi="Times" w:cs="Arial Unicode MS"/>
        </w:rPr>
        <w:t>gulation</w:t>
      </w:r>
      <w:r w:rsidR="008837FB">
        <w:rPr>
          <w:rFonts w:ascii="Times" w:eastAsia="Arial Unicode MS" w:hAnsi="Times" w:cs="Arial Unicode MS"/>
        </w:rPr>
        <w:t xml:space="preserve"> in its 2017 report “</w:t>
      </w:r>
      <w:r w:rsidR="007C7AB5">
        <w:rPr>
          <w:rFonts w:ascii="Times" w:eastAsia="Arial Unicode MS" w:hAnsi="Times" w:cs="Arial Unicode MS"/>
        </w:rPr>
        <w:t>The Right to Non-Discrimination in Practice for Various Groups in Georgia”</w:t>
      </w:r>
      <w:r w:rsidR="007C7AB5">
        <w:rPr>
          <w:rStyle w:val="FootnoteReference"/>
          <w:rFonts w:ascii="Times" w:eastAsia="Arial Unicode MS" w:hAnsi="Times" w:cs="Arial Unicode MS"/>
        </w:rPr>
        <w:footnoteReference w:id="60"/>
      </w:r>
      <w:r w:rsidR="007C7AB5">
        <w:rPr>
          <w:rFonts w:ascii="Times" w:eastAsia="Arial Unicode MS" w:hAnsi="Times" w:cs="Arial Unicode MS"/>
        </w:rPr>
        <w:t>.</w:t>
      </w:r>
    </w:p>
    <w:p w14:paraId="642013B5" w14:textId="77777777" w:rsidR="001428DA" w:rsidRDefault="001428DA" w:rsidP="00204D74">
      <w:pPr>
        <w:spacing w:line="360" w:lineRule="auto"/>
        <w:jc w:val="both"/>
        <w:rPr>
          <w:rFonts w:ascii="Times" w:eastAsia="Arial Unicode MS" w:hAnsi="Times" w:cs="Arial Unicode MS"/>
          <w:b/>
          <w:u w:val="single"/>
        </w:rPr>
      </w:pPr>
    </w:p>
    <w:p w14:paraId="7ADC4646" w14:textId="77777777" w:rsidR="00877927" w:rsidRDefault="00877927" w:rsidP="00204D74">
      <w:pPr>
        <w:spacing w:line="360" w:lineRule="auto"/>
        <w:jc w:val="both"/>
        <w:rPr>
          <w:rFonts w:ascii="Times" w:eastAsia="Arial Unicode MS" w:hAnsi="Times" w:cs="Arial Unicode MS"/>
          <w:b/>
          <w:u w:val="single"/>
        </w:rPr>
      </w:pPr>
    </w:p>
    <w:p w14:paraId="2AFAAF69" w14:textId="6E281ECA" w:rsidR="003742D2" w:rsidRPr="0097544C" w:rsidRDefault="003742D2" w:rsidP="00204D74">
      <w:pPr>
        <w:spacing w:line="360" w:lineRule="auto"/>
        <w:jc w:val="both"/>
        <w:rPr>
          <w:rFonts w:ascii="Times" w:eastAsia="Arial Unicode MS" w:hAnsi="Times" w:cs="Arial Unicode MS"/>
          <w:b/>
          <w:u w:val="single"/>
        </w:rPr>
      </w:pPr>
      <w:r w:rsidRPr="0097544C">
        <w:rPr>
          <w:rFonts w:ascii="Times" w:eastAsia="Arial Unicode MS" w:hAnsi="Times" w:cs="Arial Unicode MS"/>
          <w:b/>
          <w:u w:val="single"/>
        </w:rPr>
        <w:t xml:space="preserve">Recommendations: </w:t>
      </w:r>
    </w:p>
    <w:p w14:paraId="760FDC62" w14:textId="4081544E" w:rsidR="005832A2" w:rsidRPr="005832A2" w:rsidRDefault="008A29DA" w:rsidP="005832A2">
      <w:pPr>
        <w:pStyle w:val="ListParagraph"/>
        <w:numPr>
          <w:ilvl w:val="0"/>
          <w:numId w:val="21"/>
        </w:numPr>
        <w:spacing w:line="360" w:lineRule="auto"/>
        <w:jc w:val="both"/>
        <w:rPr>
          <w:rFonts w:ascii="Times" w:eastAsia="Arial Unicode MS" w:hAnsi="Times" w:cs="Arial Unicode MS"/>
        </w:rPr>
      </w:pPr>
      <w:r>
        <w:rPr>
          <w:rFonts w:ascii="Times" w:eastAsia="Arial Unicode MS" w:hAnsi="Times" w:cs="Arial Unicode MS"/>
        </w:rPr>
        <w:t>The State should p</w:t>
      </w:r>
      <w:r w:rsidR="002628FE">
        <w:rPr>
          <w:rFonts w:ascii="Times" w:eastAsia="Arial Unicode MS" w:hAnsi="Times" w:cs="Arial Unicode MS"/>
        </w:rPr>
        <w:t xml:space="preserve">revent exclusion </w:t>
      </w:r>
      <w:r>
        <w:rPr>
          <w:rFonts w:ascii="Times" w:eastAsia="Arial Unicode MS" w:hAnsi="Times" w:cs="Arial Unicode MS"/>
        </w:rPr>
        <w:t xml:space="preserve">of </w:t>
      </w:r>
      <w:r w:rsidR="002628FE">
        <w:rPr>
          <w:rFonts w:ascii="Times" w:eastAsia="Arial Unicode MS" w:hAnsi="Times" w:cs="Arial Unicode MS"/>
        </w:rPr>
        <w:t xml:space="preserve">persons </w:t>
      </w:r>
      <w:r w:rsidR="00BA5DAE">
        <w:rPr>
          <w:rFonts w:ascii="Times" w:eastAsia="Arial Unicode MS" w:hAnsi="Times" w:cs="Arial Unicode MS"/>
        </w:rPr>
        <w:t>with disabilities from the labo</w:t>
      </w:r>
      <w:r w:rsidR="002628FE">
        <w:rPr>
          <w:rFonts w:ascii="Times" w:eastAsia="Arial Unicode MS" w:hAnsi="Times" w:cs="Arial Unicode MS"/>
        </w:rPr>
        <w:t>r market and develop legislative amendments</w:t>
      </w:r>
      <w:r w:rsidR="005B07EE" w:rsidRPr="0097544C">
        <w:rPr>
          <w:rFonts w:ascii="Times" w:eastAsia="Arial Unicode MS" w:hAnsi="Times" w:cs="Arial Unicode MS"/>
        </w:rPr>
        <w:t xml:space="preserve"> </w:t>
      </w:r>
      <w:r w:rsidR="001D40AE">
        <w:rPr>
          <w:rFonts w:ascii="Times" w:eastAsia="Arial Unicode MS" w:hAnsi="Times" w:cs="Arial Unicode MS"/>
        </w:rPr>
        <w:t>to</w:t>
      </w:r>
      <w:r w:rsidR="005B07EE" w:rsidRPr="0097544C">
        <w:rPr>
          <w:rFonts w:ascii="Times" w:eastAsia="Arial Unicode MS" w:hAnsi="Times" w:cs="Arial Unicode MS"/>
        </w:rPr>
        <w:t xml:space="preserve"> encourage disability employment;  </w:t>
      </w:r>
    </w:p>
    <w:p w14:paraId="4E965264" w14:textId="466D9313" w:rsidR="002628FE" w:rsidRDefault="008A29DA" w:rsidP="00204D74">
      <w:pPr>
        <w:pStyle w:val="ListParagraph"/>
        <w:numPr>
          <w:ilvl w:val="0"/>
          <w:numId w:val="21"/>
        </w:numPr>
        <w:spacing w:line="360" w:lineRule="auto"/>
        <w:jc w:val="both"/>
        <w:rPr>
          <w:rFonts w:ascii="Times" w:eastAsia="Arial Unicode MS" w:hAnsi="Times" w:cs="Arial Unicode MS"/>
        </w:rPr>
      </w:pPr>
      <w:r>
        <w:rPr>
          <w:rFonts w:ascii="Times" w:eastAsia="Arial Unicode MS" w:hAnsi="Times" w:cs="Arial Unicode MS"/>
        </w:rPr>
        <w:t>The State should p</w:t>
      </w:r>
      <w:r w:rsidR="002628FE">
        <w:rPr>
          <w:rFonts w:ascii="Times" w:eastAsia="Arial Unicode MS" w:hAnsi="Times" w:cs="Arial Unicode MS"/>
        </w:rPr>
        <w:t>rohibit discrimination against persons with disabilities during career advancement, remuneration for their work and at workplace including by means of reasonable accommodation</w:t>
      </w:r>
      <w:r w:rsidR="005B07EE" w:rsidRPr="0097544C">
        <w:rPr>
          <w:rFonts w:ascii="Times" w:eastAsia="Arial Unicode MS" w:hAnsi="Times" w:cs="Arial Unicode MS"/>
        </w:rPr>
        <w:t>;</w:t>
      </w:r>
    </w:p>
    <w:p w14:paraId="63F0576B" w14:textId="63818C19" w:rsidR="002628FE" w:rsidRDefault="008A29DA" w:rsidP="00204D74">
      <w:pPr>
        <w:pStyle w:val="ListParagraph"/>
        <w:numPr>
          <w:ilvl w:val="0"/>
          <w:numId w:val="21"/>
        </w:numPr>
        <w:spacing w:line="360" w:lineRule="auto"/>
        <w:jc w:val="both"/>
        <w:rPr>
          <w:rFonts w:ascii="Times" w:eastAsia="Arial Unicode MS" w:hAnsi="Times" w:cs="Arial Unicode MS"/>
        </w:rPr>
      </w:pPr>
      <w:r>
        <w:rPr>
          <w:rFonts w:ascii="Times" w:eastAsia="Arial Unicode MS" w:hAnsi="Times" w:cs="Arial Unicode MS"/>
        </w:rPr>
        <w:t>The State should d</w:t>
      </w:r>
      <w:r w:rsidR="002628FE">
        <w:rPr>
          <w:rFonts w:ascii="Times" w:eastAsia="Arial Unicode MS" w:hAnsi="Times" w:cs="Arial Unicode MS"/>
        </w:rPr>
        <w:t>evelop effective work rehabilitation and vocational educational programs to ensure that all persons with disabilities</w:t>
      </w:r>
      <w:r w:rsidR="0083741B">
        <w:rPr>
          <w:rFonts w:ascii="Times" w:eastAsia="Arial Unicode MS" w:hAnsi="Times" w:cs="Arial Unicode MS"/>
        </w:rPr>
        <w:t xml:space="preserve"> </w:t>
      </w:r>
      <w:r w:rsidR="002628FE">
        <w:rPr>
          <w:rFonts w:ascii="Times" w:eastAsia="Arial Unicode MS" w:hAnsi="Times" w:cs="Arial Unicode MS"/>
        </w:rPr>
        <w:t>have equal opportunitie</w:t>
      </w:r>
      <w:r w:rsidR="001D40AE">
        <w:rPr>
          <w:rFonts w:ascii="Times" w:eastAsia="Arial Unicode MS" w:hAnsi="Times" w:cs="Arial Unicode MS"/>
        </w:rPr>
        <w:t>s and access to the labo</w:t>
      </w:r>
      <w:r w:rsidR="002628FE">
        <w:rPr>
          <w:rFonts w:ascii="Times" w:eastAsia="Arial Unicode MS" w:hAnsi="Times" w:cs="Arial Unicode MS"/>
        </w:rPr>
        <w:t>r market;</w:t>
      </w:r>
    </w:p>
    <w:p w14:paraId="0FDC5863" w14:textId="2010F0F4" w:rsidR="002628FE" w:rsidRDefault="0083741B" w:rsidP="00204D74">
      <w:pPr>
        <w:pStyle w:val="ListParagraph"/>
        <w:numPr>
          <w:ilvl w:val="0"/>
          <w:numId w:val="21"/>
        </w:numPr>
        <w:spacing w:line="360" w:lineRule="auto"/>
        <w:jc w:val="both"/>
        <w:rPr>
          <w:rFonts w:ascii="Times" w:eastAsia="Arial Unicode MS" w:hAnsi="Times" w:cs="Arial Unicode MS"/>
        </w:rPr>
      </w:pPr>
      <w:r>
        <w:rPr>
          <w:rFonts w:ascii="Times" w:eastAsia="Arial Unicode MS" w:hAnsi="Times" w:cs="Arial Unicode MS"/>
        </w:rPr>
        <w:t>The State should s</w:t>
      </w:r>
      <w:r w:rsidR="002628FE">
        <w:rPr>
          <w:rFonts w:ascii="Times" w:eastAsia="Arial Unicode MS" w:hAnsi="Times" w:cs="Arial Unicode MS"/>
        </w:rPr>
        <w:t xml:space="preserve">trengthen the Employment Support Services managed by the Social Service Agency under </w:t>
      </w:r>
      <w:proofErr w:type="spellStart"/>
      <w:r w:rsidR="002628FE">
        <w:rPr>
          <w:rFonts w:ascii="Times" w:eastAsia="Arial Unicode MS" w:hAnsi="Times" w:cs="Arial Unicode MS"/>
        </w:rPr>
        <w:t>MoLSHA</w:t>
      </w:r>
      <w:proofErr w:type="spellEnd"/>
      <w:r w:rsidR="002628FE">
        <w:rPr>
          <w:rFonts w:ascii="Times" w:eastAsia="Arial Unicode MS" w:hAnsi="Times" w:cs="Arial Unicode MS"/>
        </w:rPr>
        <w:t xml:space="preserve"> in terms of implementation, geographical coverage </w:t>
      </w:r>
      <w:r w:rsidR="001D40AE">
        <w:rPr>
          <w:rFonts w:ascii="Times" w:eastAsia="Arial Unicode MS" w:hAnsi="Times" w:cs="Arial Unicode MS"/>
        </w:rPr>
        <w:t>and</w:t>
      </w:r>
      <w:r w:rsidR="002628FE">
        <w:rPr>
          <w:rFonts w:ascii="Times" w:eastAsia="Arial Unicode MS" w:hAnsi="Times" w:cs="Arial Unicode MS"/>
        </w:rPr>
        <w:t xml:space="preserve"> monitoring in order to provide more effective and sustainable employment opportunities for persons with disabilities across the country;</w:t>
      </w:r>
    </w:p>
    <w:p w14:paraId="7E7488F7" w14:textId="1EE95B90" w:rsidR="00292533" w:rsidRPr="0097544C" w:rsidRDefault="00BD0E7B" w:rsidP="00204D74">
      <w:pPr>
        <w:pStyle w:val="ListParagraph"/>
        <w:numPr>
          <w:ilvl w:val="0"/>
          <w:numId w:val="21"/>
        </w:numPr>
        <w:spacing w:line="360" w:lineRule="auto"/>
        <w:jc w:val="both"/>
        <w:rPr>
          <w:rFonts w:ascii="Times" w:eastAsia="Arial Unicode MS" w:hAnsi="Times" w:cs="Arial Unicode MS"/>
        </w:rPr>
      </w:pPr>
      <w:r>
        <w:rPr>
          <w:rFonts w:ascii="Times" w:eastAsia="Arial Unicode MS" w:hAnsi="Times" w:cs="Arial Unicode MS"/>
        </w:rPr>
        <w:t>The State should d</w:t>
      </w:r>
      <w:r w:rsidR="002628FE">
        <w:rPr>
          <w:rFonts w:ascii="Times" w:eastAsia="Arial Unicode MS" w:hAnsi="Times" w:cs="Arial Unicode MS"/>
        </w:rPr>
        <w:t>esign programs for engaging and employing persons with disabilities living in rural areas in agricultural sector, including supporting self-employment (Ministry of Agriculture of Georgia);</w:t>
      </w:r>
      <w:r w:rsidR="005B07EE" w:rsidRPr="0097544C">
        <w:rPr>
          <w:rFonts w:ascii="Times" w:eastAsia="Arial Unicode MS" w:hAnsi="Times" w:cs="Arial Unicode MS"/>
        </w:rPr>
        <w:t xml:space="preserve"> </w:t>
      </w:r>
    </w:p>
    <w:p w14:paraId="44B144DA" w14:textId="77777777" w:rsidR="005B07EE" w:rsidRPr="0097544C" w:rsidRDefault="005B07EE" w:rsidP="00204D74">
      <w:pPr>
        <w:spacing w:line="360" w:lineRule="auto"/>
        <w:jc w:val="both"/>
        <w:rPr>
          <w:rFonts w:ascii="Times" w:eastAsia="Arial Unicode MS" w:hAnsi="Times" w:cs="Arial Unicode MS"/>
        </w:rPr>
      </w:pPr>
    </w:p>
    <w:p w14:paraId="112D015E" w14:textId="3200A4E2" w:rsidR="005B07EE" w:rsidRPr="001428DA" w:rsidRDefault="005B07EE" w:rsidP="001428DA">
      <w:pPr>
        <w:pStyle w:val="Heading1"/>
        <w:rPr>
          <w:sz w:val="32"/>
          <w:szCs w:val="32"/>
        </w:rPr>
      </w:pPr>
      <w:bookmarkStart w:id="21" w:name="_Toc428956603"/>
      <w:r w:rsidRPr="001428DA">
        <w:rPr>
          <w:sz w:val="32"/>
          <w:szCs w:val="32"/>
        </w:rPr>
        <w:t xml:space="preserve">Article 28. </w:t>
      </w:r>
      <w:r w:rsidR="0048372C" w:rsidRPr="001428DA">
        <w:rPr>
          <w:sz w:val="32"/>
          <w:szCs w:val="32"/>
        </w:rPr>
        <w:t>Adequate standard of living and social protection</w:t>
      </w:r>
      <w:bookmarkEnd w:id="21"/>
    </w:p>
    <w:p w14:paraId="3F04B0D5" w14:textId="7CB1659A" w:rsidR="0048372C" w:rsidRDefault="0048372C" w:rsidP="00204D74">
      <w:pPr>
        <w:spacing w:line="360" w:lineRule="auto"/>
        <w:jc w:val="both"/>
        <w:rPr>
          <w:rFonts w:ascii="Times" w:eastAsia="Arial Unicode MS" w:hAnsi="Times" w:cs="Arial Unicode MS"/>
        </w:rPr>
      </w:pPr>
      <w:r w:rsidRPr="0097544C">
        <w:rPr>
          <w:rFonts w:ascii="Times" w:eastAsia="Arial Unicode MS" w:hAnsi="Times" w:cs="Arial Unicode MS"/>
        </w:rPr>
        <w:t>The Constitution</w:t>
      </w:r>
      <w:r w:rsidR="00D86083">
        <w:rPr>
          <w:rFonts w:ascii="Times" w:eastAsia="Arial Unicode MS" w:hAnsi="Times" w:cs="Arial Unicode MS"/>
        </w:rPr>
        <w:t xml:space="preserve"> of Georgia</w:t>
      </w:r>
      <w:r w:rsidRPr="0097544C">
        <w:rPr>
          <w:rFonts w:ascii="Times" w:eastAsia="Arial Unicode MS" w:hAnsi="Times" w:cs="Arial Unicode MS"/>
        </w:rPr>
        <w:t xml:space="preserve"> (1995)</w:t>
      </w:r>
      <w:r w:rsidRPr="0097544C">
        <w:rPr>
          <w:rStyle w:val="FootnoteReference"/>
          <w:rFonts w:ascii="Times" w:hAnsi="Times" w:cs="Helvetica"/>
        </w:rPr>
        <w:t xml:space="preserve"> </w:t>
      </w:r>
      <w:r w:rsidRPr="0097544C">
        <w:rPr>
          <w:rStyle w:val="FootnoteReference"/>
          <w:rFonts w:ascii="Times" w:hAnsi="Times" w:cs="Helvetica"/>
        </w:rPr>
        <w:footnoteReference w:id="61"/>
      </w:r>
      <w:r w:rsidRPr="0097544C">
        <w:rPr>
          <w:rFonts w:ascii="Times" w:hAnsi="Times" w:cs="Helvetica"/>
        </w:rPr>
        <w:t xml:space="preserve"> </w:t>
      </w:r>
      <w:r w:rsidRPr="0097544C">
        <w:rPr>
          <w:rFonts w:ascii="Times" w:eastAsia="Arial Unicode MS" w:hAnsi="Times" w:cs="Arial Unicode MS"/>
        </w:rPr>
        <w:t xml:space="preserve">does not recognize the </w:t>
      </w:r>
      <w:r w:rsidR="00D86083">
        <w:rPr>
          <w:rFonts w:ascii="Times" w:eastAsia="Arial Unicode MS" w:hAnsi="Times" w:cs="Arial Unicode MS"/>
        </w:rPr>
        <w:t>right to housing</w:t>
      </w:r>
      <w:r w:rsidRPr="0097544C">
        <w:rPr>
          <w:rFonts w:ascii="Times" w:eastAsia="Arial Unicode MS" w:hAnsi="Times" w:cs="Arial Unicode MS"/>
        </w:rPr>
        <w:t xml:space="preserve">. This </w:t>
      </w:r>
      <w:r w:rsidR="009D5D13">
        <w:rPr>
          <w:rFonts w:ascii="Times" w:eastAsia="Arial Unicode MS" w:hAnsi="Times" w:cs="Arial Unicode MS"/>
        </w:rPr>
        <w:t xml:space="preserve">right </w:t>
      </w:r>
      <w:r w:rsidRPr="0097544C">
        <w:rPr>
          <w:rFonts w:ascii="Times" w:eastAsia="Arial Unicode MS" w:hAnsi="Times" w:cs="Arial Unicode MS"/>
        </w:rPr>
        <w:t xml:space="preserve">may be implied by provisions that deal with other rights entrenched in the Constitution but there is no </w:t>
      </w:r>
      <w:r w:rsidR="005C2B1E">
        <w:rPr>
          <w:rFonts w:ascii="Times" w:eastAsia="Arial Unicode MS" w:hAnsi="Times" w:cs="Arial Unicode MS"/>
        </w:rPr>
        <w:t>clear</w:t>
      </w:r>
      <w:r w:rsidRPr="0097544C">
        <w:rPr>
          <w:rFonts w:ascii="Times" w:eastAsia="Arial Unicode MS" w:hAnsi="Times" w:cs="Arial Unicode MS"/>
        </w:rPr>
        <w:t xml:space="preserve"> provision that deals with the right to housing. </w:t>
      </w:r>
    </w:p>
    <w:p w14:paraId="3DA0ECF5" w14:textId="77777777" w:rsidR="001428DA" w:rsidRPr="0097544C" w:rsidRDefault="001428DA" w:rsidP="00204D74">
      <w:pPr>
        <w:spacing w:line="360" w:lineRule="auto"/>
        <w:jc w:val="both"/>
        <w:rPr>
          <w:rFonts w:ascii="Times" w:eastAsia="Arial Unicode MS" w:hAnsi="Times" w:cs="Arial Unicode MS"/>
        </w:rPr>
      </w:pPr>
    </w:p>
    <w:p w14:paraId="0AB1DDEB" w14:textId="2780F72D" w:rsidR="00292533" w:rsidRDefault="004D5CAB" w:rsidP="00204D74">
      <w:pPr>
        <w:spacing w:line="360" w:lineRule="auto"/>
        <w:jc w:val="both"/>
        <w:rPr>
          <w:rFonts w:ascii="Times" w:eastAsia="Arial Unicode MS" w:hAnsi="Times" w:cs="Arial Unicode MS"/>
        </w:rPr>
      </w:pPr>
      <w:r>
        <w:rPr>
          <w:rFonts w:ascii="Times" w:eastAsia="Arial Unicode MS" w:hAnsi="Times" w:cs="Arial Unicode MS"/>
        </w:rPr>
        <w:lastRenderedPageBreak/>
        <w:t>Currently</w:t>
      </w:r>
      <w:r w:rsidR="0048372C" w:rsidRPr="0097544C">
        <w:rPr>
          <w:rFonts w:ascii="Times" w:eastAsia="Arial Unicode MS" w:hAnsi="Times" w:cs="Arial Unicode MS"/>
        </w:rPr>
        <w:t xml:space="preserve">, the only legislative act </w:t>
      </w:r>
      <w:r>
        <w:rPr>
          <w:rFonts w:ascii="Times" w:eastAsia="Arial Unicode MS" w:hAnsi="Times" w:cs="Arial Unicode MS"/>
        </w:rPr>
        <w:t>on</w:t>
      </w:r>
      <w:r w:rsidR="0048372C" w:rsidRPr="0097544C">
        <w:rPr>
          <w:rFonts w:ascii="Times" w:eastAsia="Arial Unicode MS" w:hAnsi="Times" w:cs="Arial Unicode MS"/>
        </w:rPr>
        <w:t xml:space="preserve"> housing for persons with disabilities</w:t>
      </w:r>
      <w:r w:rsidR="00A60ADE">
        <w:rPr>
          <w:rFonts w:ascii="Times" w:eastAsia="Arial Unicode MS" w:hAnsi="Times" w:cs="Arial Unicode MS"/>
        </w:rPr>
        <w:t xml:space="preserve"> is</w:t>
      </w:r>
      <w:r w:rsidR="0048372C" w:rsidRPr="0097544C">
        <w:rPr>
          <w:rFonts w:ascii="Times" w:eastAsia="Arial Unicode MS" w:hAnsi="Times" w:cs="Arial Unicode MS"/>
        </w:rPr>
        <w:t xml:space="preserve"> the Law on Social Protection of Persons with Disabilities (1997). Pursuant to Art.27 of the Law, “the </w:t>
      </w:r>
      <w:r w:rsidR="009518B1">
        <w:rPr>
          <w:rFonts w:ascii="Times" w:eastAsia="Arial Unicode MS" w:hAnsi="Times" w:cs="Arial Unicode MS"/>
        </w:rPr>
        <w:t>State</w:t>
      </w:r>
      <w:r w:rsidR="0048372C" w:rsidRPr="0097544C">
        <w:rPr>
          <w:rFonts w:ascii="Times" w:eastAsia="Arial Unicode MS" w:hAnsi="Times" w:cs="Arial Unicode MS"/>
        </w:rPr>
        <w:t xml:space="preserve"> shall provide persons with disabilities with housing based on their individual rehabilitation </w:t>
      </w:r>
      <w:r w:rsidR="001C7E65" w:rsidRPr="0097544C">
        <w:rPr>
          <w:rFonts w:ascii="Times" w:eastAsia="Arial Unicode MS" w:hAnsi="Times" w:cs="Arial Unicode MS"/>
        </w:rPr>
        <w:t>programs</w:t>
      </w:r>
      <w:r w:rsidR="0048372C" w:rsidRPr="0097544C">
        <w:rPr>
          <w:rFonts w:ascii="Times" w:eastAsia="Arial Unicode MS" w:hAnsi="Times" w:cs="Arial Unicode MS"/>
        </w:rPr>
        <w:t xml:space="preserve"> and taking into account their wishes.” </w:t>
      </w:r>
      <w:r>
        <w:rPr>
          <w:rFonts w:ascii="Times" w:eastAsia="Arial Unicode MS" w:hAnsi="Times" w:cs="Arial Unicode MS"/>
        </w:rPr>
        <w:t>According</w:t>
      </w:r>
      <w:r w:rsidR="0048372C" w:rsidRPr="0097544C">
        <w:rPr>
          <w:rFonts w:ascii="Times" w:eastAsia="Arial Unicode MS" w:hAnsi="Times" w:cs="Arial Unicode MS"/>
        </w:rPr>
        <w:t xml:space="preserve"> to para.2 of the same article, “</w:t>
      </w:r>
      <w:r w:rsidR="00792D4E" w:rsidRPr="0097544C">
        <w:rPr>
          <w:rFonts w:ascii="Times" w:eastAsia="Arial Unicode MS" w:hAnsi="Times" w:cs="Arial Unicode MS"/>
        </w:rPr>
        <w:t xml:space="preserve">If, as a result of rehabilitation, persons with disabilities no longer require stay at a </w:t>
      </w:r>
      <w:r w:rsidR="00A945D8">
        <w:rPr>
          <w:rFonts w:ascii="Times" w:eastAsia="Arial Unicode MS" w:hAnsi="Times" w:cs="Arial Unicode MS"/>
        </w:rPr>
        <w:t>residential institution</w:t>
      </w:r>
      <w:r w:rsidR="00792D4E" w:rsidRPr="0097544C">
        <w:rPr>
          <w:rFonts w:ascii="Times" w:eastAsia="Arial Unicode MS" w:hAnsi="Times" w:cs="Arial Unicode MS"/>
        </w:rPr>
        <w:t xml:space="preserve"> or other inpatient facility of social assistance, local sel</w:t>
      </w:r>
      <w:r w:rsidR="001C7E65">
        <w:rPr>
          <w:rFonts w:ascii="Times" w:eastAsia="Arial Unicode MS" w:hAnsi="Times" w:cs="Arial Unicode MS"/>
        </w:rPr>
        <w:t xml:space="preserve">f-government and administrative </w:t>
      </w:r>
      <w:r w:rsidR="00792D4E" w:rsidRPr="0097544C">
        <w:rPr>
          <w:rFonts w:ascii="Times" w:eastAsia="Arial Unicode MS" w:hAnsi="Times" w:cs="Arial Unicode MS"/>
        </w:rPr>
        <w:t>bodies shall provide them with housing.”</w:t>
      </w:r>
      <w:r w:rsidR="00792D4E" w:rsidRPr="0097544C">
        <w:rPr>
          <w:rStyle w:val="FootnoteReference"/>
          <w:rFonts w:ascii="Times" w:hAnsi="Times" w:cs="Helvetica"/>
        </w:rPr>
        <w:t xml:space="preserve"> </w:t>
      </w:r>
      <w:r w:rsidR="00792D4E" w:rsidRPr="0097544C">
        <w:rPr>
          <w:rStyle w:val="FootnoteReference"/>
          <w:rFonts w:ascii="Times" w:hAnsi="Times" w:cs="Helvetica"/>
        </w:rPr>
        <w:footnoteReference w:id="62"/>
      </w:r>
      <w:r w:rsidR="00792D4E" w:rsidRPr="0097544C">
        <w:rPr>
          <w:rFonts w:ascii="Times" w:hAnsi="Times" w:cs="Helvetica"/>
        </w:rPr>
        <w:t xml:space="preserve"> </w:t>
      </w:r>
      <w:r w:rsidR="00792D4E" w:rsidRPr="0097544C">
        <w:rPr>
          <w:rFonts w:ascii="Times" w:eastAsia="Arial Unicode MS" w:hAnsi="Times" w:cs="Arial Unicode MS"/>
        </w:rPr>
        <w:t xml:space="preserve"> Enforcement of this right in court is a questionable matter.</w:t>
      </w:r>
      <w:r w:rsidR="00792D4E" w:rsidRPr="0097544C">
        <w:rPr>
          <w:rStyle w:val="FootnoteReference"/>
          <w:rFonts w:ascii="Times" w:hAnsi="Times" w:cs="Helvetica"/>
        </w:rPr>
        <w:footnoteReference w:id="63"/>
      </w:r>
    </w:p>
    <w:p w14:paraId="61AF4F04" w14:textId="77777777" w:rsidR="001428DA" w:rsidRPr="0097544C" w:rsidRDefault="001428DA" w:rsidP="00204D74">
      <w:pPr>
        <w:spacing w:line="360" w:lineRule="auto"/>
        <w:jc w:val="both"/>
        <w:rPr>
          <w:rFonts w:ascii="Times" w:hAnsi="Times" w:cs="Helvetica"/>
        </w:rPr>
      </w:pPr>
    </w:p>
    <w:p w14:paraId="72CC1A43" w14:textId="34A8A1E2" w:rsidR="00A623D7" w:rsidRDefault="00D823EB" w:rsidP="00204D74">
      <w:pPr>
        <w:spacing w:line="360" w:lineRule="auto"/>
        <w:jc w:val="both"/>
        <w:rPr>
          <w:rFonts w:ascii="Times" w:hAnsi="Times" w:cs="Helvetica"/>
        </w:rPr>
      </w:pPr>
      <w:r w:rsidRPr="0097544C">
        <w:rPr>
          <w:rFonts w:ascii="Times" w:hAnsi="Times" w:cs="Helvetica"/>
        </w:rPr>
        <w:t xml:space="preserve">There are a number of factors that affect living conditions </w:t>
      </w:r>
      <w:r w:rsidR="008A3031">
        <w:rPr>
          <w:rFonts w:ascii="Times" w:hAnsi="Times" w:cs="Helvetica"/>
        </w:rPr>
        <w:t>of</w:t>
      </w:r>
      <w:r w:rsidRPr="0097544C">
        <w:rPr>
          <w:rFonts w:ascii="Times" w:hAnsi="Times" w:cs="Helvetica"/>
        </w:rPr>
        <w:t xml:space="preserve"> persons with disabilities, including lack of access to education an</w:t>
      </w:r>
      <w:r w:rsidR="00754C97">
        <w:rPr>
          <w:rFonts w:ascii="Times" w:hAnsi="Times" w:cs="Helvetica"/>
        </w:rPr>
        <w:t xml:space="preserve">d discrimination in employment; consequently </w:t>
      </w:r>
      <w:r w:rsidR="00524604">
        <w:rPr>
          <w:rFonts w:ascii="Times" w:hAnsi="Times" w:cs="Helvetica"/>
        </w:rPr>
        <w:t>they are unable</w:t>
      </w:r>
      <w:r w:rsidRPr="0097544C">
        <w:rPr>
          <w:rFonts w:ascii="Times" w:hAnsi="Times" w:cs="Helvetica"/>
        </w:rPr>
        <w:t xml:space="preserve"> to compete in the labor market. This leads to employment </w:t>
      </w:r>
      <w:r w:rsidR="00524604">
        <w:rPr>
          <w:rFonts w:ascii="Times" w:hAnsi="Times" w:cs="Helvetica"/>
        </w:rPr>
        <w:t>difficulties</w:t>
      </w:r>
      <w:r w:rsidRPr="0097544C">
        <w:rPr>
          <w:rFonts w:ascii="Times" w:hAnsi="Times" w:cs="Helvetica"/>
        </w:rPr>
        <w:t xml:space="preserve"> in public and private sector, </w:t>
      </w:r>
      <w:r w:rsidR="00524604">
        <w:rPr>
          <w:rFonts w:ascii="Times" w:hAnsi="Times" w:cs="Helvetica"/>
        </w:rPr>
        <w:t>leading to the material deprivation</w:t>
      </w:r>
      <w:r w:rsidRPr="0097544C">
        <w:rPr>
          <w:rFonts w:ascii="Times" w:hAnsi="Times" w:cs="Helvetica"/>
        </w:rPr>
        <w:t>. Essentially</w:t>
      </w:r>
      <w:r w:rsidR="00753530">
        <w:rPr>
          <w:rFonts w:ascii="Times" w:hAnsi="Times" w:cs="Helvetica"/>
        </w:rPr>
        <w:t xml:space="preserve"> persons with disabilities </w:t>
      </w:r>
      <w:r w:rsidRPr="0097544C">
        <w:rPr>
          <w:rFonts w:ascii="Times" w:hAnsi="Times" w:cs="Helvetica"/>
        </w:rPr>
        <w:t xml:space="preserve">depend on assistance of their families and social benefits provided by the </w:t>
      </w:r>
      <w:r w:rsidR="009518B1">
        <w:rPr>
          <w:rFonts w:ascii="Times" w:hAnsi="Times" w:cs="Helvetica"/>
        </w:rPr>
        <w:t>State</w:t>
      </w:r>
      <w:r w:rsidRPr="0097544C">
        <w:rPr>
          <w:rFonts w:ascii="Times" w:hAnsi="Times" w:cs="Helvetica"/>
        </w:rPr>
        <w:t xml:space="preserve">, which </w:t>
      </w:r>
      <w:r w:rsidR="002D2924" w:rsidRPr="0097544C">
        <w:rPr>
          <w:rFonts w:ascii="Times" w:hAnsi="Times" w:cs="Helvetica"/>
        </w:rPr>
        <w:t>is insufficien</w:t>
      </w:r>
      <w:r w:rsidR="00524604">
        <w:rPr>
          <w:rFonts w:ascii="Times" w:hAnsi="Times" w:cs="Helvetica"/>
        </w:rPr>
        <w:t xml:space="preserve">t to improve quality of life. </w:t>
      </w:r>
      <w:r w:rsidR="002D2924" w:rsidRPr="0097544C">
        <w:rPr>
          <w:rFonts w:ascii="Times" w:hAnsi="Times" w:cs="Helvetica"/>
        </w:rPr>
        <w:t>Moreover, social benefits</w:t>
      </w:r>
      <w:r w:rsidR="002D2924" w:rsidRPr="0097544C">
        <w:rPr>
          <w:rStyle w:val="FootnoteReference"/>
          <w:rFonts w:ascii="Times" w:hAnsi="Times" w:cs="Helvetica"/>
        </w:rPr>
        <w:footnoteReference w:id="64"/>
      </w:r>
      <w:r w:rsidR="002D2924" w:rsidRPr="0097544C">
        <w:rPr>
          <w:rFonts w:ascii="Times" w:hAnsi="Times" w:cs="Helvetica"/>
        </w:rPr>
        <w:t xml:space="preserve"> are so small that </w:t>
      </w:r>
      <w:r w:rsidR="00822BA2">
        <w:rPr>
          <w:rFonts w:ascii="Times" w:hAnsi="Times" w:cs="Helvetica"/>
        </w:rPr>
        <w:t>they barely meet</w:t>
      </w:r>
      <w:r w:rsidR="00A945D8">
        <w:rPr>
          <w:rFonts w:ascii="Times" w:hAnsi="Times" w:cs="Helvetica"/>
        </w:rPr>
        <w:t xml:space="preserve"> </w:t>
      </w:r>
      <w:r w:rsidR="00753530">
        <w:rPr>
          <w:rFonts w:ascii="Times" w:hAnsi="Times" w:cs="Helvetica"/>
        </w:rPr>
        <w:t xml:space="preserve">their </w:t>
      </w:r>
      <w:r w:rsidR="00A945D8">
        <w:rPr>
          <w:rFonts w:ascii="Times" w:hAnsi="Times" w:cs="Helvetica"/>
        </w:rPr>
        <w:t xml:space="preserve">daily needs. </w:t>
      </w:r>
    </w:p>
    <w:p w14:paraId="1D772864" w14:textId="77777777" w:rsidR="001428DA" w:rsidRPr="0097544C" w:rsidRDefault="001428DA" w:rsidP="00204D74">
      <w:pPr>
        <w:spacing w:line="360" w:lineRule="auto"/>
        <w:jc w:val="both"/>
        <w:rPr>
          <w:rFonts w:ascii="Times" w:hAnsi="Times" w:cs="Helvetica"/>
        </w:rPr>
      </w:pPr>
    </w:p>
    <w:p w14:paraId="1E801241" w14:textId="3838F943" w:rsidR="00363195" w:rsidRPr="0097544C" w:rsidRDefault="009E4B00" w:rsidP="00204D74">
      <w:pPr>
        <w:spacing w:line="360" w:lineRule="auto"/>
        <w:jc w:val="both"/>
        <w:rPr>
          <w:rFonts w:ascii="Times" w:hAnsi="Times" w:cs="Helvetica"/>
        </w:rPr>
      </w:pPr>
      <w:r>
        <w:rPr>
          <w:rFonts w:ascii="Times" w:hAnsi="Times" w:cs="Helvetica"/>
        </w:rPr>
        <w:t>Based on CIL’s</w:t>
      </w:r>
      <w:r w:rsidR="00363195">
        <w:rPr>
          <w:rFonts w:ascii="Times" w:hAnsi="Times" w:cs="Helvetica"/>
        </w:rPr>
        <w:t xml:space="preserve"> legal advocacy experience</w:t>
      </w:r>
      <w:r w:rsidR="00022AB1">
        <w:rPr>
          <w:rFonts w:ascii="Times" w:hAnsi="Times" w:cs="Helvetica"/>
        </w:rPr>
        <w:t>s</w:t>
      </w:r>
      <w:r w:rsidR="00363195">
        <w:rPr>
          <w:rFonts w:ascii="Times" w:hAnsi="Times" w:cs="Helvetica"/>
        </w:rPr>
        <w:t>, it is safe to conclude the following:</w:t>
      </w:r>
    </w:p>
    <w:p w14:paraId="2931371D" w14:textId="766E0451" w:rsidR="0087008D" w:rsidRPr="0097544C" w:rsidRDefault="0016276B" w:rsidP="00204D74">
      <w:pPr>
        <w:pStyle w:val="ListParagraph"/>
        <w:numPr>
          <w:ilvl w:val="0"/>
          <w:numId w:val="22"/>
        </w:numPr>
        <w:spacing w:line="360" w:lineRule="auto"/>
        <w:jc w:val="both"/>
        <w:rPr>
          <w:rFonts w:ascii="Times" w:hAnsi="Times" w:cs="Helvetica"/>
        </w:rPr>
      </w:pPr>
      <w:r>
        <w:rPr>
          <w:rFonts w:ascii="Times" w:hAnsi="Times" w:cs="Helvetica"/>
        </w:rPr>
        <w:t>D</w:t>
      </w:r>
      <w:r w:rsidR="00A945D8">
        <w:rPr>
          <w:rFonts w:ascii="Times" w:hAnsi="Times" w:cs="Helvetica"/>
        </w:rPr>
        <w:t xml:space="preserve">ue to prevailing </w:t>
      </w:r>
      <w:r w:rsidR="002D2924" w:rsidRPr="0097544C">
        <w:rPr>
          <w:rFonts w:ascii="Times" w:hAnsi="Times" w:cs="Helvetica"/>
        </w:rPr>
        <w:t xml:space="preserve">disability stereotypes and attitudes, low awareness and lack of information about </w:t>
      </w:r>
      <w:r w:rsidR="00100EC6">
        <w:rPr>
          <w:rFonts w:ascii="Times" w:hAnsi="Times" w:cs="Helvetica"/>
        </w:rPr>
        <w:t>available</w:t>
      </w:r>
      <w:r w:rsidR="002D2924" w:rsidRPr="0097544C">
        <w:rPr>
          <w:rFonts w:ascii="Times" w:hAnsi="Times" w:cs="Helvetica"/>
        </w:rPr>
        <w:t xml:space="preserve"> social programs, persons with disabilities </w:t>
      </w:r>
      <w:r>
        <w:rPr>
          <w:rFonts w:ascii="Times" w:hAnsi="Times" w:cs="Helvetica"/>
        </w:rPr>
        <w:t>i</w:t>
      </w:r>
      <w:r w:rsidRPr="0097544C">
        <w:rPr>
          <w:rFonts w:ascii="Times" w:hAnsi="Times" w:cs="Helvetica"/>
        </w:rPr>
        <w:t xml:space="preserve">n both urban and rural areas </w:t>
      </w:r>
      <w:r w:rsidR="002D2924" w:rsidRPr="0097544C">
        <w:rPr>
          <w:rFonts w:ascii="Times" w:hAnsi="Times" w:cs="Helvetica"/>
        </w:rPr>
        <w:t>often find themselves excluded from the society. Their living conditions entirely depend on benevolence of their family members, who in turn often lack information about disability needs.</w:t>
      </w:r>
      <w:r w:rsidR="002D2924" w:rsidRPr="0097544C">
        <w:rPr>
          <w:rStyle w:val="FootnoteReference"/>
          <w:rFonts w:ascii="Times" w:eastAsia="Helvetica" w:hAnsi="Times" w:cs="Helvetica"/>
        </w:rPr>
        <w:t xml:space="preserve"> </w:t>
      </w:r>
      <w:r w:rsidR="002D2924" w:rsidRPr="0097544C">
        <w:rPr>
          <w:rStyle w:val="FootnoteReference"/>
          <w:rFonts w:ascii="Times" w:eastAsia="Helvetica" w:hAnsi="Times" w:cs="Helvetica"/>
        </w:rPr>
        <w:footnoteReference w:id="65"/>
      </w:r>
      <w:r w:rsidR="002D2924" w:rsidRPr="0097544C">
        <w:rPr>
          <w:rFonts w:ascii="Times" w:hAnsi="Times" w:cs="Helvetica"/>
        </w:rPr>
        <w:t xml:space="preserve"> </w:t>
      </w:r>
    </w:p>
    <w:p w14:paraId="3E2E8D47" w14:textId="748A6D5C" w:rsidR="00254091" w:rsidRDefault="00AC6E57" w:rsidP="00204D74">
      <w:pPr>
        <w:pStyle w:val="ListParagraph"/>
        <w:numPr>
          <w:ilvl w:val="0"/>
          <w:numId w:val="22"/>
        </w:numPr>
        <w:spacing w:line="360" w:lineRule="auto"/>
        <w:jc w:val="both"/>
        <w:rPr>
          <w:rFonts w:ascii="Times" w:hAnsi="Times" w:cs="Helvetica"/>
        </w:rPr>
      </w:pPr>
      <w:r>
        <w:rPr>
          <w:rFonts w:ascii="Times" w:hAnsi="Times" w:cs="Helvetica"/>
        </w:rPr>
        <w:t>F</w:t>
      </w:r>
      <w:r w:rsidR="00254091" w:rsidRPr="0097544C">
        <w:rPr>
          <w:rFonts w:ascii="Times" w:hAnsi="Times" w:cs="Helvetica"/>
        </w:rPr>
        <w:t xml:space="preserve">amilies </w:t>
      </w:r>
      <w:r w:rsidR="00406577">
        <w:rPr>
          <w:rFonts w:ascii="Times" w:hAnsi="Times" w:cs="Helvetica"/>
        </w:rPr>
        <w:t>with a disabled</w:t>
      </w:r>
      <w:r w:rsidR="00254091" w:rsidRPr="0097544C">
        <w:rPr>
          <w:rFonts w:ascii="Times" w:hAnsi="Times" w:cs="Helvetica"/>
        </w:rPr>
        <w:t xml:space="preserve"> </w:t>
      </w:r>
      <w:r w:rsidR="00406577">
        <w:rPr>
          <w:rFonts w:ascii="Times" w:hAnsi="Times" w:cs="Helvetica"/>
        </w:rPr>
        <w:t>member</w:t>
      </w:r>
      <w:r w:rsidR="00254091" w:rsidRPr="0097544C">
        <w:rPr>
          <w:rFonts w:ascii="Times" w:hAnsi="Times" w:cs="Helvetica"/>
        </w:rPr>
        <w:t xml:space="preserve"> often face more economic hardships than other</w:t>
      </w:r>
      <w:r w:rsidR="0016276B">
        <w:rPr>
          <w:rFonts w:ascii="Times" w:hAnsi="Times" w:cs="Helvetica"/>
        </w:rPr>
        <w:t>s</w:t>
      </w:r>
      <w:r w:rsidR="00254091" w:rsidRPr="0097544C">
        <w:rPr>
          <w:rFonts w:ascii="Times" w:hAnsi="Times" w:cs="Helvetica"/>
        </w:rPr>
        <w:t xml:space="preserve">. It is more likely that these families will move even further </w:t>
      </w:r>
      <w:r w:rsidR="005D5CCE">
        <w:rPr>
          <w:rFonts w:ascii="Times" w:hAnsi="Times" w:cs="Helvetica"/>
        </w:rPr>
        <w:t xml:space="preserve">down below </w:t>
      </w:r>
      <w:r w:rsidR="00254091" w:rsidRPr="0097544C">
        <w:rPr>
          <w:rFonts w:ascii="Times" w:hAnsi="Times" w:cs="Helvetica"/>
        </w:rPr>
        <w:t>the poverty line.</w:t>
      </w:r>
      <w:r w:rsidR="00254091" w:rsidRPr="0097544C">
        <w:rPr>
          <w:rStyle w:val="FootnoteReference"/>
          <w:rFonts w:ascii="Times" w:hAnsi="Times" w:cs="Helvetica"/>
        </w:rPr>
        <w:footnoteReference w:id="66"/>
      </w:r>
      <w:r w:rsidR="00254091" w:rsidRPr="0097544C">
        <w:rPr>
          <w:rFonts w:ascii="Times" w:hAnsi="Times" w:cs="Helvetica"/>
        </w:rPr>
        <w:t xml:space="preserve"> Due to </w:t>
      </w:r>
      <w:r w:rsidR="0016276B">
        <w:rPr>
          <w:rFonts w:ascii="Times" w:hAnsi="Times" w:cs="Helvetica"/>
        </w:rPr>
        <w:t>scarce</w:t>
      </w:r>
      <w:r w:rsidR="00254091" w:rsidRPr="0097544C">
        <w:rPr>
          <w:rFonts w:ascii="Times" w:hAnsi="Times" w:cs="Helvetica"/>
        </w:rPr>
        <w:t xml:space="preserve"> social benefits and </w:t>
      </w:r>
      <w:r w:rsidR="0016276B">
        <w:rPr>
          <w:rFonts w:ascii="Times" w:hAnsi="Times" w:cs="Helvetica"/>
        </w:rPr>
        <w:t xml:space="preserve">lack of </w:t>
      </w:r>
      <w:r w:rsidR="00254091" w:rsidRPr="0097544C">
        <w:rPr>
          <w:rFonts w:ascii="Times" w:hAnsi="Times" w:cs="Helvetica"/>
        </w:rPr>
        <w:t xml:space="preserve">personal assistance </w:t>
      </w:r>
      <w:r w:rsidR="00254091" w:rsidRPr="0097544C">
        <w:rPr>
          <w:rFonts w:ascii="Times" w:hAnsi="Times" w:cs="Helvetica"/>
        </w:rPr>
        <w:lastRenderedPageBreak/>
        <w:t>services, often a member of the family (mostly a mother) is forced to give up her p</w:t>
      </w:r>
      <w:r>
        <w:rPr>
          <w:rFonts w:ascii="Times" w:hAnsi="Times" w:cs="Helvetica"/>
        </w:rPr>
        <w:t>ersonal</w:t>
      </w:r>
      <w:r w:rsidR="0094552D">
        <w:rPr>
          <w:rFonts w:ascii="Times" w:hAnsi="Times" w:cs="Helvetica"/>
        </w:rPr>
        <w:t xml:space="preserve"> life, education, job and a </w:t>
      </w:r>
      <w:r w:rsidR="00100EC6">
        <w:rPr>
          <w:rFonts w:ascii="Times" w:hAnsi="Times" w:cs="Helvetica"/>
        </w:rPr>
        <w:t>career</w:t>
      </w:r>
      <w:r w:rsidR="0016276B">
        <w:rPr>
          <w:rFonts w:ascii="Times" w:hAnsi="Times" w:cs="Helvetica"/>
        </w:rPr>
        <w:t xml:space="preserve"> to avoid placing</w:t>
      </w:r>
      <w:r w:rsidR="000942BA" w:rsidRPr="0097544C">
        <w:rPr>
          <w:rFonts w:ascii="Times" w:hAnsi="Times" w:cs="Helvetica"/>
        </w:rPr>
        <w:t xml:space="preserve"> the child in a </w:t>
      </w:r>
      <w:r w:rsidR="00A945D8">
        <w:rPr>
          <w:rFonts w:ascii="Times" w:hAnsi="Times" w:cs="Helvetica"/>
        </w:rPr>
        <w:t>residential institution</w:t>
      </w:r>
      <w:r w:rsidR="0094552D">
        <w:rPr>
          <w:rFonts w:ascii="Times" w:hAnsi="Times" w:cs="Helvetica"/>
        </w:rPr>
        <w:t xml:space="preserve">. </w:t>
      </w:r>
      <w:r w:rsidR="0016276B">
        <w:rPr>
          <w:rFonts w:ascii="Times" w:hAnsi="Times" w:cs="Helvetica"/>
        </w:rPr>
        <w:t>As a result, the parents do</w:t>
      </w:r>
      <w:r w:rsidR="00A945D8">
        <w:rPr>
          <w:rFonts w:ascii="Times" w:hAnsi="Times" w:cs="Helvetica"/>
        </w:rPr>
        <w:t xml:space="preserve"> not have any income </w:t>
      </w:r>
      <w:r w:rsidR="000942BA" w:rsidRPr="0097544C">
        <w:rPr>
          <w:rFonts w:ascii="Times" w:hAnsi="Times" w:cs="Helvetica"/>
        </w:rPr>
        <w:t xml:space="preserve">(which makes the family even poorer) and </w:t>
      </w:r>
      <w:r w:rsidR="0016276B">
        <w:rPr>
          <w:rFonts w:ascii="Times" w:hAnsi="Times" w:cs="Helvetica"/>
        </w:rPr>
        <w:t xml:space="preserve">their </w:t>
      </w:r>
      <w:r w:rsidR="000942BA" w:rsidRPr="0097544C">
        <w:rPr>
          <w:rFonts w:ascii="Times" w:hAnsi="Times" w:cs="Helvetica"/>
        </w:rPr>
        <w:t xml:space="preserve">potential in the job market is lost. The situation becomes even more alarming if </w:t>
      </w:r>
      <w:proofErr w:type="gramStart"/>
      <w:r w:rsidR="000942BA" w:rsidRPr="0097544C">
        <w:rPr>
          <w:rFonts w:ascii="Times" w:hAnsi="Times" w:cs="Helvetica"/>
        </w:rPr>
        <w:t>the child with disability is raised by a single parent</w:t>
      </w:r>
      <w:proofErr w:type="gramEnd"/>
      <w:r w:rsidR="000942BA" w:rsidRPr="0097544C">
        <w:rPr>
          <w:rFonts w:ascii="Times" w:hAnsi="Times" w:cs="Helvetica"/>
        </w:rPr>
        <w:t>. This means that disability benefits are th</w:t>
      </w:r>
      <w:r w:rsidR="0016276B">
        <w:rPr>
          <w:rFonts w:ascii="Times" w:hAnsi="Times" w:cs="Helvetica"/>
        </w:rPr>
        <w:t>e only source of income for the</w:t>
      </w:r>
      <w:r w:rsidR="000942BA" w:rsidRPr="0097544C">
        <w:rPr>
          <w:rFonts w:ascii="Times" w:hAnsi="Times" w:cs="Helvetica"/>
        </w:rPr>
        <w:t xml:space="preserve"> family. </w:t>
      </w:r>
    </w:p>
    <w:p w14:paraId="084F91B4" w14:textId="207A2747" w:rsidR="001428DA" w:rsidRPr="007905B6" w:rsidRDefault="000942BA" w:rsidP="007905B6">
      <w:pPr>
        <w:pStyle w:val="ListParagraph"/>
        <w:numPr>
          <w:ilvl w:val="0"/>
          <w:numId w:val="22"/>
        </w:numPr>
        <w:spacing w:line="360" w:lineRule="auto"/>
        <w:jc w:val="both"/>
        <w:rPr>
          <w:rFonts w:ascii="Times" w:hAnsi="Times" w:cs="Helvetica"/>
        </w:rPr>
      </w:pPr>
      <w:r w:rsidRPr="007905B6">
        <w:rPr>
          <w:rFonts w:ascii="Times" w:hAnsi="Times" w:cs="Helvetica"/>
        </w:rPr>
        <w:t xml:space="preserve">The </w:t>
      </w:r>
      <w:r w:rsidR="009518B1" w:rsidRPr="007905B6">
        <w:rPr>
          <w:rFonts w:ascii="Times" w:hAnsi="Times" w:cs="Helvetica"/>
        </w:rPr>
        <w:t>State</w:t>
      </w:r>
      <w:r w:rsidRPr="007905B6">
        <w:rPr>
          <w:rFonts w:ascii="Times" w:hAnsi="Times" w:cs="Helvetica"/>
        </w:rPr>
        <w:t xml:space="preserve"> </w:t>
      </w:r>
      <w:r w:rsidR="00100EC6" w:rsidRPr="007905B6">
        <w:rPr>
          <w:rFonts w:ascii="Times" w:hAnsi="Times" w:cs="Helvetica"/>
        </w:rPr>
        <w:t>does not provide</w:t>
      </w:r>
      <w:r w:rsidR="0095376B" w:rsidRPr="007905B6">
        <w:rPr>
          <w:rFonts w:ascii="Times" w:hAnsi="Times" w:cs="Helvetica"/>
        </w:rPr>
        <w:t xml:space="preserve"> home</w:t>
      </w:r>
      <w:r w:rsidR="006D7E1B" w:rsidRPr="007905B6">
        <w:rPr>
          <w:rFonts w:ascii="Times" w:hAnsi="Times" w:cs="Helvetica"/>
        </w:rPr>
        <w:t xml:space="preserve">-based support </w:t>
      </w:r>
      <w:r w:rsidR="0095376B" w:rsidRPr="007905B6">
        <w:rPr>
          <w:rFonts w:ascii="Times" w:hAnsi="Times" w:cs="Helvetica"/>
        </w:rPr>
        <w:t xml:space="preserve">services for persons with disabilities to improve quality of their living conditions and ensure quality of their health, safety and food. </w:t>
      </w:r>
    </w:p>
    <w:p w14:paraId="75340B4B" w14:textId="77777777" w:rsidR="007905B6" w:rsidRPr="007905B6" w:rsidRDefault="007905B6" w:rsidP="007905B6">
      <w:pPr>
        <w:pStyle w:val="ListParagraph"/>
        <w:tabs>
          <w:tab w:val="left" w:pos="720"/>
        </w:tabs>
        <w:spacing w:line="360" w:lineRule="auto"/>
        <w:ind w:right="-1"/>
        <w:jc w:val="both"/>
        <w:rPr>
          <w:rFonts w:ascii="Times" w:hAnsi="Times" w:cs="Helvetica"/>
        </w:rPr>
      </w:pPr>
    </w:p>
    <w:p w14:paraId="003FBD22" w14:textId="334F37AD" w:rsidR="008B3753" w:rsidRDefault="007905B6" w:rsidP="00204D74">
      <w:pPr>
        <w:tabs>
          <w:tab w:val="left" w:pos="720"/>
        </w:tabs>
        <w:spacing w:line="360" w:lineRule="auto"/>
        <w:ind w:right="-1"/>
        <w:jc w:val="both"/>
        <w:rPr>
          <w:rFonts w:ascii="Times" w:hAnsi="Times"/>
        </w:rPr>
      </w:pPr>
      <w:r>
        <w:rPr>
          <w:rFonts w:ascii="Times" w:hAnsi="Times" w:cs="Helvetica"/>
        </w:rPr>
        <w:t>S</w:t>
      </w:r>
      <w:r w:rsidR="0095376B" w:rsidRPr="0097544C">
        <w:rPr>
          <w:rFonts w:ascii="Times" w:hAnsi="Times" w:cs="Helvetica"/>
        </w:rPr>
        <w:t>ocial protection</w:t>
      </w:r>
      <w:r w:rsidRPr="007905B6">
        <w:rPr>
          <w:rFonts w:ascii="Times" w:hAnsi="Times" w:cs="Helvetica"/>
        </w:rPr>
        <w:t xml:space="preserve"> </w:t>
      </w:r>
      <w:r>
        <w:rPr>
          <w:rFonts w:ascii="Times" w:hAnsi="Times" w:cs="Helvetica"/>
        </w:rPr>
        <w:t>of internally displaced persons (IDPs)</w:t>
      </w:r>
      <w:r w:rsidR="0095376B" w:rsidRPr="0097544C">
        <w:rPr>
          <w:rFonts w:ascii="Times" w:hAnsi="Times" w:cs="Helvetica"/>
        </w:rPr>
        <w:t xml:space="preserve"> is </w:t>
      </w:r>
      <w:r w:rsidR="00372DBD">
        <w:rPr>
          <w:rFonts w:ascii="Times" w:hAnsi="Times" w:cs="Helvetica"/>
        </w:rPr>
        <w:t>especially alarming</w:t>
      </w:r>
      <w:r>
        <w:rPr>
          <w:rFonts w:ascii="Times" w:hAnsi="Times" w:cs="Helvetica"/>
        </w:rPr>
        <w:t>. O</w:t>
      </w:r>
      <w:r w:rsidR="005F41AA" w:rsidRPr="0097544C">
        <w:rPr>
          <w:rFonts w:ascii="Times" w:hAnsi="Times" w:cs="Helvetica"/>
        </w:rPr>
        <w:t>ne</w:t>
      </w:r>
      <w:r w:rsidR="00372DBD">
        <w:rPr>
          <w:rFonts w:ascii="Times" w:hAnsi="Times" w:cs="Helvetica"/>
        </w:rPr>
        <w:t xml:space="preserve"> person</w:t>
      </w:r>
      <w:r w:rsidR="005F41AA" w:rsidRPr="0097544C">
        <w:rPr>
          <w:rFonts w:ascii="Times" w:hAnsi="Times" w:cs="Helvetica"/>
        </w:rPr>
        <w:t xml:space="preserve"> out of almost every 4 or 5 IDP families</w:t>
      </w:r>
      <w:r w:rsidR="00372DBD">
        <w:rPr>
          <w:rFonts w:ascii="Times" w:hAnsi="Times" w:cs="Helvetica"/>
        </w:rPr>
        <w:t xml:space="preserve"> has a disability</w:t>
      </w:r>
      <w:r w:rsidR="005F41AA" w:rsidRPr="0097544C">
        <w:rPr>
          <w:rFonts w:ascii="Times" w:hAnsi="Times" w:cs="Helvetica"/>
        </w:rPr>
        <w:t>. The problem of</w:t>
      </w:r>
      <w:r w:rsidR="00372DBD">
        <w:rPr>
          <w:rFonts w:ascii="Times" w:hAnsi="Times" w:cs="Helvetica"/>
        </w:rPr>
        <w:t xml:space="preserve"> unemployment in the country </w:t>
      </w:r>
      <w:r w:rsidR="005F41AA" w:rsidRPr="0097544C">
        <w:rPr>
          <w:rFonts w:ascii="Times" w:hAnsi="Times" w:cs="Helvetica"/>
        </w:rPr>
        <w:t xml:space="preserve">also </w:t>
      </w:r>
      <w:r w:rsidR="00372DBD">
        <w:rPr>
          <w:rFonts w:ascii="Times" w:hAnsi="Times" w:cs="Helvetica"/>
        </w:rPr>
        <w:t>significantly affects</w:t>
      </w:r>
      <w:r w:rsidR="005F41AA" w:rsidRPr="0097544C">
        <w:rPr>
          <w:rFonts w:ascii="Times" w:hAnsi="Times" w:cs="Helvetica"/>
        </w:rPr>
        <w:t xml:space="preserve"> IDPs, meaning that disability benefits are an important source of </w:t>
      </w:r>
      <w:r w:rsidR="009F4F87">
        <w:rPr>
          <w:rFonts w:ascii="Times" w:hAnsi="Times" w:cs="Helvetica"/>
        </w:rPr>
        <w:t>household</w:t>
      </w:r>
      <w:r w:rsidR="005F41AA" w:rsidRPr="0097544C">
        <w:rPr>
          <w:rFonts w:ascii="Times" w:hAnsi="Times" w:cs="Helvetica"/>
        </w:rPr>
        <w:t xml:space="preserve"> income and </w:t>
      </w:r>
      <w:r w:rsidR="008B3753" w:rsidRPr="0097544C">
        <w:rPr>
          <w:rFonts w:ascii="Times" w:hAnsi="Times" w:cs="Helvetica"/>
        </w:rPr>
        <w:t>it often serves as a subsistence minimum for the entire family. Universal medical insurance that IDPs are entitled to does not cover everyday needs of persons with disabilities.</w:t>
      </w:r>
      <w:r w:rsidR="008B3753" w:rsidRPr="0097544C">
        <w:rPr>
          <w:rStyle w:val="FootnoteReference"/>
          <w:rFonts w:ascii="Times" w:hAnsi="Times"/>
        </w:rPr>
        <w:t xml:space="preserve"> </w:t>
      </w:r>
      <w:r w:rsidR="008B3753" w:rsidRPr="0097544C">
        <w:rPr>
          <w:rStyle w:val="FootnoteReference"/>
          <w:rFonts w:ascii="Times" w:hAnsi="Times"/>
        </w:rPr>
        <w:footnoteReference w:id="67"/>
      </w:r>
    </w:p>
    <w:p w14:paraId="6F9558D1" w14:textId="77777777" w:rsidR="001428DA" w:rsidRPr="0097544C" w:rsidRDefault="001428DA" w:rsidP="00204D74">
      <w:pPr>
        <w:tabs>
          <w:tab w:val="left" w:pos="720"/>
        </w:tabs>
        <w:spacing w:line="360" w:lineRule="auto"/>
        <w:ind w:right="-1"/>
        <w:jc w:val="both"/>
        <w:rPr>
          <w:rFonts w:ascii="Times" w:hAnsi="Times"/>
        </w:rPr>
      </w:pPr>
    </w:p>
    <w:p w14:paraId="28476EC3" w14:textId="21145892" w:rsidR="008B3753" w:rsidRPr="0097544C" w:rsidRDefault="008B3753" w:rsidP="00204D74">
      <w:pPr>
        <w:tabs>
          <w:tab w:val="left" w:pos="720"/>
        </w:tabs>
        <w:spacing w:line="360" w:lineRule="auto"/>
        <w:ind w:right="-1"/>
        <w:jc w:val="both"/>
        <w:rPr>
          <w:rFonts w:ascii="Times" w:hAnsi="Times"/>
          <w:b/>
          <w:u w:val="single"/>
        </w:rPr>
      </w:pPr>
      <w:r w:rsidRPr="0097544C">
        <w:rPr>
          <w:rFonts w:ascii="Times" w:hAnsi="Times"/>
          <w:b/>
          <w:u w:val="single"/>
        </w:rPr>
        <w:t>Recommendations:</w:t>
      </w:r>
    </w:p>
    <w:p w14:paraId="7D8E43DF" w14:textId="3F0DBD11" w:rsidR="00E50F5D" w:rsidRDefault="00F76011" w:rsidP="00204D74">
      <w:pPr>
        <w:pStyle w:val="ListParagraph"/>
        <w:numPr>
          <w:ilvl w:val="0"/>
          <w:numId w:val="24"/>
        </w:numPr>
        <w:tabs>
          <w:tab w:val="left" w:pos="720"/>
        </w:tabs>
        <w:spacing w:line="360" w:lineRule="auto"/>
        <w:ind w:right="-1"/>
        <w:jc w:val="both"/>
        <w:rPr>
          <w:rFonts w:ascii="Times" w:hAnsi="Times" w:cs="Helvetica"/>
        </w:rPr>
      </w:pPr>
      <w:r w:rsidRPr="00B509CC">
        <w:rPr>
          <w:rFonts w:ascii="Times" w:hAnsi="Times" w:cs="Helvetica"/>
        </w:rPr>
        <w:t xml:space="preserve">The </w:t>
      </w:r>
      <w:r w:rsidR="00CD5F43">
        <w:rPr>
          <w:rFonts w:ascii="Times" w:hAnsi="Times" w:cs="Helvetica"/>
        </w:rPr>
        <w:t xml:space="preserve">benefits </w:t>
      </w:r>
      <w:r w:rsidRPr="00B509CC">
        <w:rPr>
          <w:rFonts w:ascii="Times" w:hAnsi="Times" w:cs="Helvetica"/>
        </w:rPr>
        <w:t xml:space="preserve">system for persons with disabilities should be revised </w:t>
      </w:r>
      <w:r w:rsidR="006F689E">
        <w:rPr>
          <w:rFonts w:ascii="Times" w:hAnsi="Times" w:cs="Helvetica"/>
        </w:rPr>
        <w:t>to take</w:t>
      </w:r>
      <w:r w:rsidRPr="00B509CC">
        <w:rPr>
          <w:rFonts w:ascii="Times" w:hAnsi="Times" w:cs="Helvetica"/>
        </w:rPr>
        <w:t xml:space="preserve"> into account</w:t>
      </w:r>
      <w:r w:rsidR="006F689E">
        <w:rPr>
          <w:rFonts w:ascii="Times" w:hAnsi="Times" w:cs="Helvetica"/>
        </w:rPr>
        <w:t xml:space="preserve"> disability-specific factors for ensuring</w:t>
      </w:r>
      <w:r w:rsidRPr="00B509CC">
        <w:rPr>
          <w:rFonts w:ascii="Times" w:hAnsi="Times" w:cs="Helvetica"/>
        </w:rPr>
        <w:t xml:space="preserve"> adequate standard of living;  </w:t>
      </w:r>
    </w:p>
    <w:p w14:paraId="6D5DC744" w14:textId="61F39FEF" w:rsidR="002D2924" w:rsidRPr="0097544C" w:rsidRDefault="008B3753" w:rsidP="00204D74">
      <w:pPr>
        <w:pStyle w:val="ListParagraph"/>
        <w:numPr>
          <w:ilvl w:val="0"/>
          <w:numId w:val="24"/>
        </w:numPr>
        <w:tabs>
          <w:tab w:val="left" w:pos="720"/>
        </w:tabs>
        <w:spacing w:line="360" w:lineRule="auto"/>
        <w:ind w:right="-1"/>
        <w:jc w:val="both"/>
        <w:rPr>
          <w:rFonts w:ascii="Times" w:hAnsi="Times" w:cs="Helvetica"/>
        </w:rPr>
      </w:pPr>
      <w:r w:rsidRPr="0097544C">
        <w:rPr>
          <w:rFonts w:ascii="Times" w:hAnsi="Times" w:cs="Helvetica"/>
        </w:rPr>
        <w:t xml:space="preserve">The </w:t>
      </w:r>
      <w:r w:rsidR="00CD5F43">
        <w:rPr>
          <w:rFonts w:ascii="Times" w:hAnsi="Times" w:cs="Helvetica"/>
        </w:rPr>
        <w:t>benefits system</w:t>
      </w:r>
      <w:r w:rsidRPr="0097544C">
        <w:rPr>
          <w:rFonts w:ascii="Times" w:hAnsi="Times" w:cs="Helvetica"/>
        </w:rPr>
        <w:t xml:space="preserve"> for persons with disabilit</w:t>
      </w:r>
      <w:r w:rsidR="00813AC2">
        <w:rPr>
          <w:rFonts w:ascii="Times" w:hAnsi="Times" w:cs="Helvetica"/>
        </w:rPr>
        <w:t>ies living below</w:t>
      </w:r>
      <w:r w:rsidRPr="0097544C">
        <w:rPr>
          <w:rFonts w:ascii="Times" w:hAnsi="Times" w:cs="Helvetica"/>
        </w:rPr>
        <w:t xml:space="preserve"> the poverty line should be revi</w:t>
      </w:r>
      <w:r w:rsidR="00813AC2">
        <w:rPr>
          <w:rFonts w:ascii="Times" w:hAnsi="Times" w:cs="Helvetica"/>
        </w:rPr>
        <w:t>sed, in order to allow a person</w:t>
      </w:r>
      <w:r w:rsidRPr="0097544C">
        <w:rPr>
          <w:rFonts w:ascii="Times" w:hAnsi="Times" w:cs="Helvetica"/>
        </w:rPr>
        <w:t xml:space="preserve"> with disability</w:t>
      </w:r>
      <w:r w:rsidR="00F76011">
        <w:rPr>
          <w:rFonts w:ascii="Times" w:hAnsi="Times" w:cs="Helvetica"/>
        </w:rPr>
        <w:t xml:space="preserve"> (or their family members)</w:t>
      </w:r>
      <w:r w:rsidRPr="0097544C">
        <w:rPr>
          <w:rFonts w:ascii="Times" w:hAnsi="Times" w:cs="Helvetica"/>
        </w:rPr>
        <w:t xml:space="preserve"> earn some income</w:t>
      </w:r>
      <w:r w:rsidR="00F76011">
        <w:rPr>
          <w:rFonts w:ascii="Times" w:hAnsi="Times" w:cs="Helvetica"/>
        </w:rPr>
        <w:t xml:space="preserve"> without the removal of State</w:t>
      </w:r>
      <w:r w:rsidRPr="0097544C">
        <w:rPr>
          <w:rFonts w:ascii="Times" w:hAnsi="Times" w:cs="Helvetica"/>
        </w:rPr>
        <w:t xml:space="preserve"> social and healthcare benefits</w:t>
      </w:r>
      <w:r w:rsidR="00F76011">
        <w:rPr>
          <w:rFonts w:ascii="Times" w:hAnsi="Times" w:cs="Helvetica"/>
        </w:rPr>
        <w:t>.</w:t>
      </w:r>
    </w:p>
    <w:p w14:paraId="0F299086" w14:textId="77777777" w:rsidR="008B3753" w:rsidRPr="0097544C" w:rsidRDefault="008B3753" w:rsidP="00204D74">
      <w:pPr>
        <w:pStyle w:val="ListParagraph"/>
        <w:tabs>
          <w:tab w:val="left" w:pos="720"/>
        </w:tabs>
        <w:spacing w:line="360" w:lineRule="auto"/>
        <w:ind w:right="-1"/>
        <w:jc w:val="both"/>
        <w:rPr>
          <w:rFonts w:ascii="Times" w:hAnsi="Times" w:cs="Helvetica"/>
        </w:rPr>
      </w:pPr>
    </w:p>
    <w:p w14:paraId="58EB8CD5" w14:textId="685FEF2C" w:rsidR="008B3753" w:rsidRPr="00574EB4" w:rsidRDefault="008B3753" w:rsidP="001428DA">
      <w:pPr>
        <w:pStyle w:val="Heading1"/>
        <w:rPr>
          <w:sz w:val="32"/>
          <w:szCs w:val="32"/>
        </w:rPr>
      </w:pPr>
      <w:bookmarkStart w:id="22" w:name="_Toc428956604"/>
      <w:r w:rsidRPr="00574EB4">
        <w:rPr>
          <w:sz w:val="32"/>
          <w:szCs w:val="32"/>
        </w:rPr>
        <w:t>Article 29. Participation in political and public life</w:t>
      </w:r>
      <w:bookmarkEnd w:id="22"/>
    </w:p>
    <w:p w14:paraId="489A1D07" w14:textId="1CBF0E8B" w:rsidR="008B3753" w:rsidRDefault="008B3753" w:rsidP="00204D74">
      <w:pPr>
        <w:tabs>
          <w:tab w:val="left" w:pos="720"/>
        </w:tabs>
        <w:spacing w:line="360" w:lineRule="auto"/>
        <w:ind w:right="-1"/>
        <w:jc w:val="both"/>
        <w:rPr>
          <w:rFonts w:ascii="Times" w:hAnsi="Times" w:cs="Helvetica"/>
        </w:rPr>
      </w:pPr>
      <w:r w:rsidRPr="00574EB4">
        <w:rPr>
          <w:rFonts w:ascii="Times" w:hAnsi="Times" w:cs="Helvetica"/>
        </w:rPr>
        <w:t>Participation of persons with disabilities in political life is nearly non-</w:t>
      </w:r>
      <w:r w:rsidR="00813AC2" w:rsidRPr="00574EB4">
        <w:rPr>
          <w:rFonts w:ascii="Times" w:hAnsi="Times" w:cs="Helvetica"/>
        </w:rPr>
        <w:t>existent</w:t>
      </w:r>
      <w:r w:rsidRPr="00574EB4">
        <w:rPr>
          <w:rFonts w:ascii="Times" w:hAnsi="Times" w:cs="Helvetica"/>
        </w:rPr>
        <w:t xml:space="preserve">. </w:t>
      </w:r>
      <w:r w:rsidR="00D877EB">
        <w:rPr>
          <w:rFonts w:ascii="Times" w:hAnsi="Times" w:cs="Helvetica"/>
        </w:rPr>
        <w:t>They</w:t>
      </w:r>
      <w:r w:rsidRPr="00574EB4">
        <w:rPr>
          <w:rFonts w:ascii="Times" w:hAnsi="Times" w:cs="Helvetica"/>
        </w:rPr>
        <w:t xml:space="preserve"> are not re</w:t>
      </w:r>
      <w:r w:rsidR="002A218F">
        <w:rPr>
          <w:rFonts w:ascii="Times" w:hAnsi="Times" w:cs="Helvetica"/>
        </w:rPr>
        <w:t xml:space="preserve">presented in political parties and/or </w:t>
      </w:r>
      <w:r w:rsidR="002A218F" w:rsidRPr="00574EB4">
        <w:rPr>
          <w:rFonts w:ascii="Times" w:hAnsi="Times" w:cs="Helvetica"/>
        </w:rPr>
        <w:t>decision-making positions in local s</w:t>
      </w:r>
      <w:r w:rsidR="002A218F">
        <w:rPr>
          <w:rFonts w:ascii="Times" w:hAnsi="Times" w:cs="Helvetica"/>
        </w:rPr>
        <w:t xml:space="preserve">elf-governments and/or central government bodies. </w:t>
      </w:r>
      <w:r w:rsidRPr="00574EB4">
        <w:rPr>
          <w:rFonts w:ascii="Times" w:hAnsi="Times" w:cs="Helvetica"/>
        </w:rPr>
        <w:t>There is only one perso</w:t>
      </w:r>
      <w:r w:rsidR="00472A34" w:rsidRPr="00574EB4">
        <w:rPr>
          <w:rFonts w:ascii="Times" w:hAnsi="Times" w:cs="Helvetica"/>
        </w:rPr>
        <w:t>n with disability in the current composition of the Parliament</w:t>
      </w:r>
      <w:r w:rsidRPr="00574EB4">
        <w:rPr>
          <w:rFonts w:ascii="Times" w:hAnsi="Times" w:cs="Helvetica"/>
        </w:rPr>
        <w:t xml:space="preserve">. </w:t>
      </w:r>
    </w:p>
    <w:p w14:paraId="5C4FA8CE" w14:textId="77777777" w:rsidR="0009566F" w:rsidRPr="0097544C" w:rsidRDefault="0009566F" w:rsidP="00204D74">
      <w:pPr>
        <w:tabs>
          <w:tab w:val="left" w:pos="720"/>
        </w:tabs>
        <w:spacing w:line="360" w:lineRule="auto"/>
        <w:ind w:right="-1"/>
        <w:jc w:val="both"/>
        <w:rPr>
          <w:rFonts w:ascii="Times" w:hAnsi="Times" w:cs="Helvetica"/>
        </w:rPr>
      </w:pPr>
    </w:p>
    <w:p w14:paraId="11F575C0" w14:textId="3E7521D5" w:rsidR="002D2924" w:rsidRDefault="00910069" w:rsidP="00204D74">
      <w:pPr>
        <w:tabs>
          <w:tab w:val="left" w:pos="720"/>
        </w:tabs>
        <w:spacing w:line="360" w:lineRule="auto"/>
        <w:ind w:right="-1"/>
        <w:jc w:val="both"/>
        <w:rPr>
          <w:rFonts w:ascii="Times" w:hAnsi="Times" w:cs="Helvetica"/>
        </w:rPr>
      </w:pPr>
      <w:r>
        <w:rPr>
          <w:rFonts w:ascii="Times" w:hAnsi="Times" w:cs="Helvetica"/>
        </w:rPr>
        <w:t>Some</w:t>
      </w:r>
      <w:r w:rsidR="00C3236B" w:rsidRPr="0097544C">
        <w:rPr>
          <w:rFonts w:ascii="Times" w:hAnsi="Times" w:cs="Helvetica"/>
        </w:rPr>
        <w:t xml:space="preserve"> progress has been made towards increasing participation of persons with disabilities in elections as voters. In particular, individuals recognized as incapacitated have been granted the right to </w:t>
      </w:r>
      <w:r>
        <w:rPr>
          <w:rFonts w:ascii="Times" w:hAnsi="Times" w:cs="Helvetica"/>
        </w:rPr>
        <w:t>vote</w:t>
      </w:r>
      <w:r w:rsidR="00C3236B" w:rsidRPr="0097544C">
        <w:rPr>
          <w:rFonts w:ascii="Times" w:hAnsi="Times" w:cs="Helvetica"/>
        </w:rPr>
        <w:t>.</w:t>
      </w:r>
      <w:r w:rsidR="00C3236B" w:rsidRPr="0097544C">
        <w:rPr>
          <w:rStyle w:val="FootnoteReference"/>
          <w:rFonts w:ascii="Times" w:hAnsi="Times"/>
        </w:rPr>
        <w:t xml:space="preserve"> </w:t>
      </w:r>
      <w:r w:rsidR="00C3236B" w:rsidRPr="0097544C">
        <w:rPr>
          <w:rStyle w:val="FootnoteReference"/>
          <w:rFonts w:ascii="Times" w:hAnsi="Times"/>
        </w:rPr>
        <w:footnoteReference w:id="68"/>
      </w:r>
      <w:r w:rsidR="00C3236B" w:rsidRPr="0097544C">
        <w:rPr>
          <w:rFonts w:ascii="Times" w:hAnsi="Times"/>
        </w:rPr>
        <w:t xml:space="preserve"> </w:t>
      </w:r>
      <w:r w:rsidR="00F877FB">
        <w:rPr>
          <w:rFonts w:ascii="Times" w:hAnsi="Times" w:cs="Helvetica"/>
        </w:rPr>
        <w:t>A certain number of p</w:t>
      </w:r>
      <w:r w:rsidR="00C3236B" w:rsidRPr="0097544C">
        <w:rPr>
          <w:rFonts w:ascii="Times" w:hAnsi="Times" w:cs="Helvetica"/>
        </w:rPr>
        <w:t>olling stations</w:t>
      </w:r>
      <w:r w:rsidR="00F877FB">
        <w:rPr>
          <w:rFonts w:ascii="Times" w:hAnsi="Times" w:cs="Helvetica"/>
        </w:rPr>
        <w:t xml:space="preserve"> have also become more</w:t>
      </w:r>
      <w:r w:rsidR="00C3236B" w:rsidRPr="0097544C">
        <w:rPr>
          <w:rFonts w:ascii="Times" w:hAnsi="Times" w:cs="Helvetica"/>
        </w:rPr>
        <w:t xml:space="preserve"> accessible.</w:t>
      </w:r>
      <w:r w:rsidR="00A22518" w:rsidRPr="0097544C">
        <w:rPr>
          <w:rFonts w:ascii="Times" w:hAnsi="Times" w:cs="Helvetica"/>
        </w:rPr>
        <w:t xml:space="preserve"> </w:t>
      </w:r>
      <w:r w:rsidR="00F877FB">
        <w:rPr>
          <w:rFonts w:ascii="Times" w:hAnsi="Times" w:cs="Helvetica"/>
        </w:rPr>
        <w:t>They</w:t>
      </w:r>
      <w:r w:rsidR="00A22518" w:rsidRPr="0097544C">
        <w:rPr>
          <w:rFonts w:ascii="Times" w:hAnsi="Times" w:cs="Helvetica"/>
        </w:rPr>
        <w:t xml:space="preserve"> have been equipped with assistive d</w:t>
      </w:r>
      <w:r w:rsidR="00F877FB">
        <w:rPr>
          <w:rFonts w:ascii="Times" w:hAnsi="Times" w:cs="Helvetica"/>
        </w:rPr>
        <w:t>evices for persons who are blind</w:t>
      </w:r>
      <w:r w:rsidR="00A22518" w:rsidRPr="0097544C">
        <w:rPr>
          <w:rFonts w:ascii="Times" w:hAnsi="Times" w:cs="Helvetica"/>
        </w:rPr>
        <w:t xml:space="preserve">. </w:t>
      </w:r>
      <w:r w:rsidR="00326242" w:rsidRPr="0097544C">
        <w:rPr>
          <w:rFonts w:ascii="Times" w:hAnsi="Times" w:cs="Helvetica"/>
        </w:rPr>
        <w:t>However</w:t>
      </w:r>
      <w:r w:rsidR="00A22518" w:rsidRPr="0097544C">
        <w:rPr>
          <w:rFonts w:ascii="Times" w:hAnsi="Times" w:cs="Helvetica"/>
        </w:rPr>
        <w:t xml:space="preserve">, most polling stations remain </w:t>
      </w:r>
      <w:r w:rsidR="00326242" w:rsidRPr="0097544C">
        <w:rPr>
          <w:rFonts w:ascii="Times" w:hAnsi="Times" w:cs="Helvetica"/>
        </w:rPr>
        <w:t>inaccessible</w:t>
      </w:r>
      <w:r w:rsidR="00A22518" w:rsidRPr="0097544C">
        <w:rPr>
          <w:rFonts w:ascii="Times" w:hAnsi="Times" w:cs="Helvetica"/>
        </w:rPr>
        <w:t xml:space="preserve"> for persons who use wheelchair</w:t>
      </w:r>
      <w:r w:rsidR="00D877EB">
        <w:rPr>
          <w:rFonts w:ascii="Times" w:hAnsi="Times" w:cs="Helvetica"/>
        </w:rPr>
        <w:t>s</w:t>
      </w:r>
      <w:r w:rsidR="00A22518" w:rsidRPr="0097544C">
        <w:rPr>
          <w:rFonts w:ascii="Times" w:hAnsi="Times" w:cs="Helvetica"/>
        </w:rPr>
        <w:t xml:space="preserve">. Getting </w:t>
      </w:r>
      <w:r w:rsidR="00326242" w:rsidRPr="0097544C">
        <w:rPr>
          <w:rFonts w:ascii="Times" w:hAnsi="Times" w:cs="Helvetica"/>
        </w:rPr>
        <w:t>to a polling station</w:t>
      </w:r>
      <w:r w:rsidR="003C0928">
        <w:rPr>
          <w:rFonts w:ascii="Times" w:hAnsi="Times" w:cs="Helvetica"/>
        </w:rPr>
        <w:t xml:space="preserve"> remains a problem as well</w:t>
      </w:r>
      <w:r w:rsidR="00A22518" w:rsidRPr="0097544C">
        <w:rPr>
          <w:rFonts w:ascii="Times" w:hAnsi="Times" w:cs="Helvetica"/>
        </w:rPr>
        <w:t xml:space="preserve">. </w:t>
      </w:r>
    </w:p>
    <w:p w14:paraId="103937B6" w14:textId="77777777" w:rsidR="001428DA" w:rsidRPr="0097544C" w:rsidRDefault="001428DA" w:rsidP="00204D74">
      <w:pPr>
        <w:tabs>
          <w:tab w:val="left" w:pos="720"/>
        </w:tabs>
        <w:spacing w:line="360" w:lineRule="auto"/>
        <w:ind w:right="-1"/>
        <w:jc w:val="both"/>
        <w:rPr>
          <w:rFonts w:ascii="Times" w:hAnsi="Times"/>
        </w:rPr>
      </w:pPr>
    </w:p>
    <w:p w14:paraId="701883C6" w14:textId="71772364" w:rsidR="002D2924" w:rsidRDefault="00A22518" w:rsidP="00204D74">
      <w:pPr>
        <w:tabs>
          <w:tab w:val="left" w:pos="720"/>
        </w:tabs>
        <w:spacing w:line="360" w:lineRule="auto"/>
        <w:ind w:right="-1"/>
        <w:jc w:val="both"/>
        <w:rPr>
          <w:rFonts w:ascii="Times" w:hAnsi="Times"/>
        </w:rPr>
      </w:pPr>
      <w:r w:rsidRPr="0097544C">
        <w:rPr>
          <w:rFonts w:ascii="Times" w:hAnsi="Times"/>
        </w:rPr>
        <w:t xml:space="preserve">On 21 October 2017, local self-government elections were held in Georgia. Monitoring of 63 polling stations in Tbilisi and in Western Georgia found that only 17 polling stations out of 63 were </w:t>
      </w:r>
      <w:r w:rsidR="002A4BA8">
        <w:rPr>
          <w:rFonts w:ascii="Times" w:hAnsi="Times"/>
        </w:rPr>
        <w:t>wheelchair-</w:t>
      </w:r>
      <w:r w:rsidRPr="0097544C">
        <w:rPr>
          <w:rFonts w:ascii="Times" w:hAnsi="Times"/>
        </w:rPr>
        <w:t>accessible.</w:t>
      </w:r>
      <w:r w:rsidRPr="0097544C">
        <w:rPr>
          <w:rStyle w:val="FootnoteReference"/>
          <w:rFonts w:ascii="Times" w:hAnsi="Times"/>
        </w:rPr>
        <w:footnoteReference w:id="69"/>
      </w:r>
      <w:r w:rsidRPr="0097544C">
        <w:rPr>
          <w:rFonts w:ascii="Times" w:hAnsi="Times"/>
        </w:rPr>
        <w:t xml:space="preserve"> 20 polling stations </w:t>
      </w:r>
      <w:r w:rsidR="002A4BA8">
        <w:rPr>
          <w:rFonts w:ascii="Times" w:hAnsi="Times"/>
        </w:rPr>
        <w:t xml:space="preserve">lacked </w:t>
      </w:r>
      <w:r w:rsidR="00CB2E2C">
        <w:rPr>
          <w:rFonts w:ascii="Times" w:hAnsi="Times"/>
        </w:rPr>
        <w:t xml:space="preserve">wheelchair accessible </w:t>
      </w:r>
      <w:r w:rsidRPr="0097544C">
        <w:rPr>
          <w:rFonts w:ascii="Times" w:hAnsi="Times"/>
        </w:rPr>
        <w:t>voting booth</w:t>
      </w:r>
      <w:r w:rsidR="002A4BA8">
        <w:rPr>
          <w:rFonts w:ascii="Times" w:hAnsi="Times"/>
        </w:rPr>
        <w:t>s</w:t>
      </w:r>
      <w:r w:rsidRPr="0097544C">
        <w:rPr>
          <w:rStyle w:val="FootnoteReference"/>
          <w:rFonts w:ascii="Times" w:hAnsi="Times"/>
        </w:rPr>
        <w:footnoteReference w:id="70"/>
      </w:r>
      <w:r w:rsidRPr="0097544C">
        <w:rPr>
          <w:rFonts w:ascii="Times" w:hAnsi="Times"/>
        </w:rPr>
        <w:t xml:space="preserve">, or </w:t>
      </w:r>
      <w:r w:rsidR="00CB2E2C">
        <w:rPr>
          <w:rFonts w:ascii="Times" w:hAnsi="Times"/>
        </w:rPr>
        <w:t>they were available</w:t>
      </w:r>
      <w:r w:rsidRPr="0097544C">
        <w:rPr>
          <w:rFonts w:ascii="Times" w:hAnsi="Times"/>
        </w:rPr>
        <w:t xml:space="preserve"> in polling stations that were physically inaccessible for wheelchair</w:t>
      </w:r>
      <w:r w:rsidR="002A4BA8">
        <w:rPr>
          <w:rFonts w:ascii="Times" w:hAnsi="Times"/>
        </w:rPr>
        <w:t>-users</w:t>
      </w:r>
      <w:r w:rsidRPr="0097544C">
        <w:rPr>
          <w:rFonts w:ascii="Times" w:hAnsi="Times"/>
        </w:rPr>
        <w:t>.</w:t>
      </w:r>
      <w:r w:rsidRPr="0097544C">
        <w:rPr>
          <w:rStyle w:val="FootnoteReference"/>
          <w:rFonts w:ascii="Times" w:hAnsi="Times"/>
        </w:rPr>
        <w:t xml:space="preserve"> </w:t>
      </w:r>
      <w:r w:rsidRPr="0097544C">
        <w:rPr>
          <w:rStyle w:val="FootnoteReference"/>
          <w:rFonts w:ascii="Times" w:hAnsi="Times"/>
        </w:rPr>
        <w:footnoteReference w:id="71"/>
      </w:r>
      <w:r w:rsidR="00680B07" w:rsidRPr="0097544C">
        <w:rPr>
          <w:rFonts w:ascii="Times" w:hAnsi="Times"/>
        </w:rPr>
        <w:t xml:space="preserve">  The monitoring found that at about</w:t>
      </w:r>
      <w:r w:rsidRPr="0097544C">
        <w:rPr>
          <w:rFonts w:ascii="Times" w:hAnsi="Times"/>
        </w:rPr>
        <w:t xml:space="preserve"> 40% of polling stations </w:t>
      </w:r>
      <w:r w:rsidR="008A6093">
        <w:rPr>
          <w:rFonts w:ascii="Times" w:hAnsi="Times"/>
        </w:rPr>
        <w:t>members of the electoral commission</w:t>
      </w:r>
      <w:r w:rsidR="00680B07" w:rsidRPr="0097544C">
        <w:rPr>
          <w:rFonts w:ascii="Times" w:hAnsi="Times"/>
        </w:rPr>
        <w:t xml:space="preserve">s were poorly informed about </w:t>
      </w:r>
      <w:r w:rsidR="00D4536A">
        <w:rPr>
          <w:rFonts w:ascii="Times" w:hAnsi="Times"/>
        </w:rPr>
        <w:t xml:space="preserve">the </w:t>
      </w:r>
      <w:r w:rsidR="00680B07" w:rsidRPr="0097544C">
        <w:rPr>
          <w:rFonts w:ascii="Times" w:hAnsi="Times"/>
        </w:rPr>
        <w:t>needs of persons with disabilities.</w:t>
      </w:r>
      <w:r w:rsidR="00680B07" w:rsidRPr="0097544C">
        <w:rPr>
          <w:rStyle w:val="FootnoteReference"/>
          <w:rFonts w:ascii="Times" w:hAnsi="Times"/>
        </w:rPr>
        <w:footnoteReference w:id="72"/>
      </w:r>
      <w:r w:rsidR="00680B07" w:rsidRPr="0097544C">
        <w:rPr>
          <w:rFonts w:ascii="Times" w:hAnsi="Times"/>
        </w:rPr>
        <w:t xml:space="preserve">  </w:t>
      </w:r>
      <w:r w:rsidR="008A6093">
        <w:rPr>
          <w:rFonts w:ascii="Times" w:hAnsi="Times"/>
        </w:rPr>
        <w:t>Finally,</w:t>
      </w:r>
      <w:r w:rsidR="00813AC2">
        <w:rPr>
          <w:rFonts w:ascii="Times" w:hAnsi="Times"/>
        </w:rPr>
        <w:t xml:space="preserve"> on</w:t>
      </w:r>
      <w:r w:rsidR="00680B07" w:rsidRPr="0097544C">
        <w:rPr>
          <w:rFonts w:ascii="Times" w:hAnsi="Times"/>
        </w:rPr>
        <w:t xml:space="preserve"> the so-called “electoral map” posted on the official website of the Central Electoral Commi</w:t>
      </w:r>
      <w:r w:rsidR="008A6093">
        <w:rPr>
          <w:rFonts w:ascii="Times" w:hAnsi="Times"/>
        </w:rPr>
        <w:t>ssion accessible polling stations</w:t>
      </w:r>
      <w:r w:rsidR="00680B07" w:rsidRPr="0097544C">
        <w:rPr>
          <w:rFonts w:ascii="Times" w:hAnsi="Times"/>
        </w:rPr>
        <w:t xml:space="preserve"> had been incorrectly pinpointed.</w:t>
      </w:r>
      <w:r w:rsidR="002D2924" w:rsidRPr="0097544C">
        <w:rPr>
          <w:rStyle w:val="FootnoteReference"/>
          <w:rFonts w:ascii="Times" w:hAnsi="Times"/>
        </w:rPr>
        <w:footnoteReference w:id="73"/>
      </w:r>
      <w:r w:rsidR="002D2924" w:rsidRPr="0097544C">
        <w:rPr>
          <w:rFonts w:ascii="Times" w:hAnsi="Times"/>
        </w:rPr>
        <w:t xml:space="preserve"> </w:t>
      </w:r>
    </w:p>
    <w:p w14:paraId="7E1B0A18" w14:textId="77777777" w:rsidR="001428DA" w:rsidRPr="0097544C" w:rsidRDefault="001428DA" w:rsidP="00204D74">
      <w:pPr>
        <w:tabs>
          <w:tab w:val="left" w:pos="720"/>
        </w:tabs>
        <w:spacing w:line="360" w:lineRule="auto"/>
        <w:ind w:right="-1"/>
        <w:jc w:val="both"/>
        <w:rPr>
          <w:rFonts w:ascii="Times" w:hAnsi="Times"/>
        </w:rPr>
      </w:pPr>
    </w:p>
    <w:p w14:paraId="77842EC0" w14:textId="249A7FCA" w:rsidR="002D2924" w:rsidRPr="0097544C" w:rsidRDefault="00680B07" w:rsidP="00204D74">
      <w:pPr>
        <w:spacing w:line="360" w:lineRule="auto"/>
        <w:jc w:val="both"/>
        <w:rPr>
          <w:rFonts w:ascii="Times" w:hAnsi="Times"/>
          <w:b/>
          <w:u w:val="single"/>
        </w:rPr>
      </w:pPr>
      <w:r w:rsidRPr="0097544C">
        <w:rPr>
          <w:rFonts w:ascii="Times" w:hAnsi="Times"/>
          <w:b/>
          <w:u w:val="single"/>
        </w:rPr>
        <w:t>Recommendations:</w:t>
      </w:r>
    </w:p>
    <w:p w14:paraId="25026447" w14:textId="77777777" w:rsidR="002D2924" w:rsidRPr="0097544C" w:rsidRDefault="002D2924" w:rsidP="00204D74">
      <w:pPr>
        <w:spacing w:line="360" w:lineRule="auto"/>
        <w:jc w:val="both"/>
        <w:rPr>
          <w:rFonts w:ascii="Times" w:hAnsi="Times"/>
          <w:b/>
          <w:u w:val="single"/>
        </w:rPr>
      </w:pPr>
    </w:p>
    <w:p w14:paraId="562528AC" w14:textId="738C263C" w:rsidR="00680B07" w:rsidRPr="008A2720" w:rsidRDefault="00F76011" w:rsidP="00204D74">
      <w:pPr>
        <w:pStyle w:val="ListParagraph"/>
        <w:numPr>
          <w:ilvl w:val="0"/>
          <w:numId w:val="23"/>
        </w:numPr>
        <w:spacing w:line="360" w:lineRule="auto"/>
        <w:jc w:val="both"/>
        <w:rPr>
          <w:rFonts w:ascii="Times" w:hAnsi="Times"/>
        </w:rPr>
      </w:pPr>
      <w:r>
        <w:rPr>
          <w:rFonts w:ascii="Times" w:hAnsi="Times"/>
        </w:rPr>
        <w:t>The State should</w:t>
      </w:r>
      <w:r w:rsidR="0005674C" w:rsidRPr="0097544C">
        <w:rPr>
          <w:rFonts w:ascii="Times" w:hAnsi="Times"/>
        </w:rPr>
        <w:t xml:space="preserve"> raise awareness of representatives of the electoral </w:t>
      </w:r>
      <w:r w:rsidR="00285A70">
        <w:rPr>
          <w:rFonts w:ascii="Times" w:hAnsi="Times"/>
        </w:rPr>
        <w:t>management bodies</w:t>
      </w:r>
      <w:r w:rsidR="0005674C" w:rsidRPr="008A2720">
        <w:rPr>
          <w:rFonts w:ascii="Times" w:hAnsi="Times"/>
        </w:rPr>
        <w:t xml:space="preserve"> on </w:t>
      </w:r>
      <w:r w:rsidR="00285A70">
        <w:rPr>
          <w:rFonts w:ascii="Times" w:hAnsi="Times"/>
        </w:rPr>
        <w:t>the</w:t>
      </w:r>
      <w:r>
        <w:rPr>
          <w:rFonts w:ascii="Times" w:hAnsi="Times"/>
        </w:rPr>
        <w:t xml:space="preserve"> right</w:t>
      </w:r>
      <w:r w:rsidR="00D4536A">
        <w:rPr>
          <w:rFonts w:ascii="Times" w:hAnsi="Times"/>
        </w:rPr>
        <w:t xml:space="preserve"> of</w:t>
      </w:r>
      <w:r>
        <w:rPr>
          <w:rFonts w:ascii="Times" w:hAnsi="Times"/>
        </w:rPr>
        <w:t xml:space="preserve"> </w:t>
      </w:r>
      <w:r w:rsidR="00D4536A" w:rsidRPr="008A2720">
        <w:rPr>
          <w:rFonts w:ascii="Times" w:hAnsi="Times"/>
        </w:rPr>
        <w:t>persons with disabilities</w:t>
      </w:r>
      <w:r w:rsidR="00D4536A">
        <w:rPr>
          <w:rFonts w:ascii="Times" w:hAnsi="Times"/>
        </w:rPr>
        <w:t xml:space="preserve"> </w:t>
      </w:r>
      <w:r>
        <w:rPr>
          <w:rFonts w:ascii="Times" w:hAnsi="Times"/>
        </w:rPr>
        <w:t>to</w:t>
      </w:r>
      <w:r w:rsidR="00285A70">
        <w:rPr>
          <w:rFonts w:ascii="Times" w:hAnsi="Times"/>
        </w:rPr>
        <w:t xml:space="preserve"> voting </w:t>
      </w:r>
      <w:r>
        <w:rPr>
          <w:rFonts w:ascii="Times" w:hAnsi="Times"/>
        </w:rPr>
        <w:t>and obligations of its realization</w:t>
      </w:r>
      <w:r w:rsidR="0005674C" w:rsidRPr="008A2720">
        <w:rPr>
          <w:rFonts w:ascii="Times" w:hAnsi="Times"/>
        </w:rPr>
        <w:t xml:space="preserve">; </w:t>
      </w:r>
    </w:p>
    <w:p w14:paraId="79D156E0" w14:textId="3FB0BAF0" w:rsidR="0005674C" w:rsidRPr="008A2720" w:rsidRDefault="0005674C" w:rsidP="00204D74">
      <w:pPr>
        <w:pStyle w:val="ListParagraph"/>
        <w:numPr>
          <w:ilvl w:val="0"/>
          <w:numId w:val="23"/>
        </w:numPr>
        <w:spacing w:line="360" w:lineRule="auto"/>
        <w:jc w:val="both"/>
        <w:rPr>
          <w:rFonts w:ascii="Times" w:hAnsi="Times"/>
        </w:rPr>
      </w:pPr>
      <w:r w:rsidRPr="008A2720">
        <w:rPr>
          <w:rFonts w:ascii="Times" w:hAnsi="Times"/>
        </w:rPr>
        <w:t xml:space="preserve">The </w:t>
      </w:r>
      <w:r w:rsidR="009518B1">
        <w:rPr>
          <w:rFonts w:ascii="Times" w:hAnsi="Times"/>
        </w:rPr>
        <w:t>State</w:t>
      </w:r>
      <w:r w:rsidRPr="008A2720">
        <w:rPr>
          <w:rFonts w:ascii="Times" w:hAnsi="Times"/>
        </w:rPr>
        <w:t xml:space="preserve"> (</w:t>
      </w:r>
      <w:r w:rsidR="00285A70">
        <w:rPr>
          <w:rFonts w:ascii="Times" w:hAnsi="Times"/>
        </w:rPr>
        <w:t xml:space="preserve">including </w:t>
      </w:r>
      <w:r w:rsidRPr="008A2720">
        <w:rPr>
          <w:rFonts w:ascii="Times" w:hAnsi="Times"/>
        </w:rPr>
        <w:t xml:space="preserve">self-government bodies) should ensure full accessibility of the electoral environment and </w:t>
      </w:r>
      <w:r w:rsidR="00813AC2" w:rsidRPr="008A2720">
        <w:rPr>
          <w:rFonts w:ascii="Times" w:hAnsi="Times"/>
        </w:rPr>
        <w:t>infrastructure</w:t>
      </w:r>
      <w:r w:rsidRPr="008A2720">
        <w:rPr>
          <w:rFonts w:ascii="Times" w:hAnsi="Times"/>
        </w:rPr>
        <w:t xml:space="preserve"> for different categori</w:t>
      </w:r>
      <w:r w:rsidR="00D4536A">
        <w:rPr>
          <w:rFonts w:ascii="Times" w:hAnsi="Times"/>
        </w:rPr>
        <w:t>es of voters with disabilities.</w:t>
      </w:r>
    </w:p>
    <w:p w14:paraId="2A17EA6A" w14:textId="77777777" w:rsidR="0005674C" w:rsidRPr="008A2720" w:rsidRDefault="0005674C" w:rsidP="00204D74">
      <w:pPr>
        <w:spacing w:line="360" w:lineRule="auto"/>
        <w:jc w:val="both"/>
        <w:rPr>
          <w:rFonts w:ascii="Times" w:hAnsi="Times"/>
        </w:rPr>
      </w:pPr>
    </w:p>
    <w:p w14:paraId="0D9837CD" w14:textId="538F4498" w:rsidR="0005674C" w:rsidRPr="001428DA" w:rsidRDefault="0005674C" w:rsidP="001428DA">
      <w:pPr>
        <w:pStyle w:val="Heading1"/>
        <w:rPr>
          <w:sz w:val="32"/>
          <w:szCs w:val="32"/>
        </w:rPr>
      </w:pPr>
      <w:bookmarkStart w:id="23" w:name="_Toc428956605"/>
      <w:r w:rsidRPr="001428DA">
        <w:rPr>
          <w:sz w:val="32"/>
          <w:szCs w:val="32"/>
        </w:rPr>
        <w:lastRenderedPageBreak/>
        <w:t>Article 30. Participation in cultural life, recreation, leisure and sport</w:t>
      </w:r>
      <w:bookmarkEnd w:id="23"/>
    </w:p>
    <w:p w14:paraId="0BFCF13D" w14:textId="1833EA11" w:rsidR="00574EB4" w:rsidRDefault="00493BCF" w:rsidP="00204D74">
      <w:pPr>
        <w:spacing w:line="360" w:lineRule="auto"/>
        <w:jc w:val="both"/>
        <w:rPr>
          <w:rFonts w:ascii="Times" w:hAnsi="Times"/>
        </w:rPr>
      </w:pPr>
      <w:r>
        <w:rPr>
          <w:rFonts w:ascii="Times" w:hAnsi="Times"/>
        </w:rPr>
        <w:t>P</w:t>
      </w:r>
      <w:r w:rsidR="0005674C" w:rsidRPr="008A2720">
        <w:rPr>
          <w:rFonts w:ascii="Times" w:hAnsi="Times"/>
        </w:rPr>
        <w:t>articipation of persons with disabilities in cultural life continues to be</w:t>
      </w:r>
      <w:r w:rsidR="001F54DD">
        <w:rPr>
          <w:rFonts w:ascii="Times" w:hAnsi="Times"/>
        </w:rPr>
        <w:t xml:space="preserve"> hindered by the lack of accessible</w:t>
      </w:r>
      <w:r w:rsidR="0005674C" w:rsidRPr="008A2720">
        <w:rPr>
          <w:rFonts w:ascii="Times" w:hAnsi="Times"/>
        </w:rPr>
        <w:t xml:space="preserve"> </w:t>
      </w:r>
      <w:r w:rsidR="001F54DD">
        <w:rPr>
          <w:rFonts w:ascii="Times" w:hAnsi="Times"/>
        </w:rPr>
        <w:t>environment</w:t>
      </w:r>
      <w:r w:rsidR="0005674C" w:rsidRPr="008A2720">
        <w:rPr>
          <w:rFonts w:ascii="Times" w:hAnsi="Times"/>
        </w:rPr>
        <w:t>. The sit</w:t>
      </w:r>
      <w:r w:rsidR="001F54DD">
        <w:rPr>
          <w:rFonts w:ascii="Times" w:hAnsi="Times"/>
        </w:rPr>
        <w:t>uation is especially alarming</w:t>
      </w:r>
      <w:r w:rsidR="0005674C" w:rsidRPr="008A2720">
        <w:rPr>
          <w:rFonts w:ascii="Times" w:hAnsi="Times"/>
        </w:rPr>
        <w:t xml:space="preserve"> </w:t>
      </w:r>
      <w:r w:rsidR="001F54DD">
        <w:rPr>
          <w:rFonts w:ascii="Times" w:hAnsi="Times"/>
        </w:rPr>
        <w:t>regarding</w:t>
      </w:r>
      <w:r w:rsidR="0005674C" w:rsidRPr="008A2720">
        <w:rPr>
          <w:rFonts w:ascii="Times" w:hAnsi="Times"/>
        </w:rPr>
        <w:t xml:space="preserve"> cultural monuments, majority of which remains inaccessible for persons with disabilities while the small part of cultural monuments that are deemed </w:t>
      </w:r>
      <w:r w:rsidR="00EE6A9C" w:rsidRPr="008A2720">
        <w:rPr>
          <w:rFonts w:ascii="Times" w:hAnsi="Times"/>
        </w:rPr>
        <w:t xml:space="preserve">to be </w:t>
      </w:r>
      <w:r w:rsidR="001F54DD">
        <w:rPr>
          <w:rFonts w:ascii="Times" w:hAnsi="Times"/>
        </w:rPr>
        <w:t>accessible</w:t>
      </w:r>
      <w:r w:rsidR="0005674C" w:rsidRPr="008A2720">
        <w:rPr>
          <w:rFonts w:ascii="Times" w:hAnsi="Times"/>
        </w:rPr>
        <w:t xml:space="preserve"> are in gross violation of </w:t>
      </w:r>
      <w:r w:rsidR="001F54DD">
        <w:rPr>
          <w:rFonts w:ascii="Times" w:hAnsi="Times"/>
        </w:rPr>
        <w:t>accessibility standards</w:t>
      </w:r>
      <w:r w:rsidR="0092041A">
        <w:rPr>
          <w:rFonts w:ascii="Times" w:hAnsi="Times"/>
        </w:rPr>
        <w:t xml:space="preserve">. </w:t>
      </w:r>
    </w:p>
    <w:p w14:paraId="256DBF6F" w14:textId="77777777" w:rsidR="00574EB4" w:rsidRPr="008A2720" w:rsidRDefault="00574EB4" w:rsidP="00204D74">
      <w:pPr>
        <w:spacing w:line="360" w:lineRule="auto"/>
        <w:jc w:val="both"/>
        <w:rPr>
          <w:rFonts w:ascii="Times" w:hAnsi="Times"/>
        </w:rPr>
      </w:pPr>
    </w:p>
    <w:p w14:paraId="67A5BD4B" w14:textId="34E8DC55" w:rsidR="009F6ACD" w:rsidRDefault="009F6ACD" w:rsidP="00204D74">
      <w:pPr>
        <w:spacing w:line="360" w:lineRule="auto"/>
        <w:jc w:val="both"/>
        <w:rPr>
          <w:rFonts w:ascii="Times" w:hAnsi="Times"/>
        </w:rPr>
      </w:pPr>
      <w:r w:rsidRPr="008A2720">
        <w:rPr>
          <w:rFonts w:ascii="Times" w:hAnsi="Times"/>
        </w:rPr>
        <w:t xml:space="preserve">There is no strategy </w:t>
      </w:r>
      <w:r w:rsidR="00645771">
        <w:rPr>
          <w:rFonts w:ascii="Times" w:hAnsi="Times"/>
        </w:rPr>
        <w:t>of</w:t>
      </w:r>
      <w:r w:rsidRPr="008A2720">
        <w:rPr>
          <w:rFonts w:ascii="Times" w:hAnsi="Times"/>
        </w:rPr>
        <w:t xml:space="preserve"> accessible tourism, one that would entail attainable goals and activities</w:t>
      </w:r>
      <w:r w:rsidR="00645771">
        <w:rPr>
          <w:rFonts w:ascii="Times" w:hAnsi="Times"/>
        </w:rPr>
        <w:t xml:space="preserve"> for effective implementation</w:t>
      </w:r>
      <w:r w:rsidRPr="008A2720">
        <w:rPr>
          <w:rFonts w:ascii="Times" w:hAnsi="Times"/>
        </w:rPr>
        <w:t xml:space="preserve">. Higher education institutions do not offer programs in this area. There are no trainings or pilot programs for relevant professionals. Research to understand and develop accessible tourism is lacking. </w:t>
      </w:r>
    </w:p>
    <w:p w14:paraId="55EB86E9" w14:textId="77777777" w:rsidR="001428DA" w:rsidRPr="008A2720" w:rsidRDefault="001428DA" w:rsidP="00204D74">
      <w:pPr>
        <w:spacing w:line="360" w:lineRule="auto"/>
        <w:jc w:val="both"/>
        <w:rPr>
          <w:rFonts w:ascii="Times" w:hAnsi="Times"/>
        </w:rPr>
      </w:pPr>
    </w:p>
    <w:p w14:paraId="7068CCE6" w14:textId="4D478C09" w:rsidR="00762587" w:rsidRDefault="009F6ACD" w:rsidP="00204D74">
      <w:pPr>
        <w:spacing w:line="360" w:lineRule="auto"/>
        <w:jc w:val="both"/>
        <w:rPr>
          <w:rFonts w:ascii="Times" w:hAnsi="Times"/>
        </w:rPr>
      </w:pPr>
      <w:r w:rsidRPr="008A2720">
        <w:rPr>
          <w:rFonts w:ascii="Times" w:hAnsi="Times"/>
        </w:rPr>
        <w:t>Participation of persons with disabilities in sport is hindered by lack of r</w:t>
      </w:r>
      <w:r w:rsidR="00A40D80" w:rsidRPr="008A2720">
        <w:rPr>
          <w:rFonts w:ascii="Times" w:hAnsi="Times"/>
        </w:rPr>
        <w:t>elevant material and technical means</w:t>
      </w:r>
      <w:r w:rsidRPr="008A2720">
        <w:rPr>
          <w:rFonts w:ascii="Times" w:hAnsi="Times"/>
        </w:rPr>
        <w:t xml:space="preserve"> in the regions for identification of athletes with disabilities, their training and development. Local and central agencies in charge of </w:t>
      </w:r>
      <w:r w:rsidR="00645771">
        <w:rPr>
          <w:rFonts w:ascii="Times" w:hAnsi="Times"/>
        </w:rPr>
        <w:t>sports development</w:t>
      </w:r>
      <w:r w:rsidRPr="008A2720">
        <w:rPr>
          <w:rFonts w:ascii="Times" w:hAnsi="Times"/>
        </w:rPr>
        <w:t xml:space="preserve"> are not interested in </w:t>
      </w:r>
      <w:r w:rsidR="00574EB4">
        <w:rPr>
          <w:rFonts w:ascii="Times" w:hAnsi="Times"/>
        </w:rPr>
        <w:t>reaching out to</w:t>
      </w:r>
      <w:r w:rsidRPr="008A2720">
        <w:rPr>
          <w:rFonts w:ascii="Times" w:hAnsi="Times"/>
        </w:rPr>
        <w:t xml:space="preserve"> persons with disabilities and engaging them in sports. </w:t>
      </w:r>
    </w:p>
    <w:p w14:paraId="47A38CB5" w14:textId="77777777" w:rsidR="001428DA" w:rsidRPr="008A2720" w:rsidRDefault="001428DA" w:rsidP="00204D74">
      <w:pPr>
        <w:spacing w:line="360" w:lineRule="auto"/>
        <w:jc w:val="both"/>
        <w:rPr>
          <w:rFonts w:ascii="Times" w:hAnsi="Times"/>
        </w:rPr>
      </w:pPr>
    </w:p>
    <w:p w14:paraId="7156BD3A" w14:textId="33EAA0DD" w:rsidR="00A40D80" w:rsidRPr="008A2720" w:rsidRDefault="00A40D80" w:rsidP="00204D74">
      <w:pPr>
        <w:spacing w:line="360" w:lineRule="auto"/>
        <w:jc w:val="both"/>
        <w:rPr>
          <w:rFonts w:ascii="Times" w:hAnsi="Times"/>
          <w:b/>
          <w:u w:val="single"/>
        </w:rPr>
      </w:pPr>
      <w:r w:rsidRPr="00272656">
        <w:rPr>
          <w:rFonts w:ascii="Times" w:hAnsi="Times"/>
          <w:b/>
          <w:u w:val="single"/>
        </w:rPr>
        <w:t>Recommendations:</w:t>
      </w:r>
      <w:r w:rsidRPr="008A2720">
        <w:rPr>
          <w:rFonts w:ascii="Times" w:hAnsi="Times"/>
          <w:b/>
          <w:u w:val="single"/>
        </w:rPr>
        <w:t xml:space="preserve"> </w:t>
      </w:r>
    </w:p>
    <w:p w14:paraId="27A65A80" w14:textId="38CAFD7C" w:rsidR="00A40D80" w:rsidRPr="008A2720" w:rsidRDefault="00F76011" w:rsidP="008B48CD">
      <w:pPr>
        <w:pStyle w:val="ListParagraph"/>
        <w:numPr>
          <w:ilvl w:val="0"/>
          <w:numId w:val="30"/>
        </w:numPr>
        <w:spacing w:line="360" w:lineRule="auto"/>
        <w:jc w:val="both"/>
        <w:rPr>
          <w:rFonts w:ascii="Times" w:hAnsi="Times"/>
        </w:rPr>
      </w:pPr>
      <w:r>
        <w:rPr>
          <w:rFonts w:ascii="Times" w:hAnsi="Times"/>
        </w:rPr>
        <w:t>The State should ensure progressive measures for c</w:t>
      </w:r>
      <w:r w:rsidR="00A40D80" w:rsidRPr="008A2720">
        <w:rPr>
          <w:rFonts w:ascii="Times" w:hAnsi="Times"/>
        </w:rPr>
        <w:t xml:space="preserve">ultural, recreational and leisure facilities </w:t>
      </w:r>
      <w:r>
        <w:rPr>
          <w:rFonts w:ascii="Times" w:hAnsi="Times"/>
        </w:rPr>
        <w:t xml:space="preserve">to </w:t>
      </w:r>
      <w:r w:rsidR="00AE30D7">
        <w:rPr>
          <w:rFonts w:ascii="Times" w:hAnsi="Times"/>
        </w:rPr>
        <w:t>be adequately equipped;</w:t>
      </w:r>
      <w:r w:rsidR="00A40D80" w:rsidRPr="008A2720">
        <w:rPr>
          <w:rFonts w:ascii="Times" w:hAnsi="Times"/>
        </w:rPr>
        <w:t xml:space="preserve"> a plan for adapting these fac</w:t>
      </w:r>
      <w:r w:rsidR="003824C1">
        <w:rPr>
          <w:rFonts w:ascii="Times" w:hAnsi="Times"/>
        </w:rPr>
        <w:t>ilities to all categories of persons with disabilitie</w:t>
      </w:r>
      <w:r w:rsidR="00A40D80" w:rsidRPr="008A2720">
        <w:rPr>
          <w:rFonts w:ascii="Times" w:hAnsi="Times"/>
        </w:rPr>
        <w:t>s should be prepared</w:t>
      </w:r>
      <w:r w:rsidR="00840C41">
        <w:rPr>
          <w:rFonts w:ascii="Times" w:hAnsi="Times"/>
        </w:rPr>
        <w:t xml:space="preserve"> for public</w:t>
      </w:r>
      <w:r>
        <w:rPr>
          <w:rFonts w:ascii="Times" w:hAnsi="Times"/>
        </w:rPr>
        <w:t xml:space="preserve"> and private institutions</w:t>
      </w:r>
      <w:r w:rsidR="00A40D80" w:rsidRPr="008A2720">
        <w:rPr>
          <w:rFonts w:ascii="Times" w:hAnsi="Times"/>
        </w:rPr>
        <w:t xml:space="preserve">; </w:t>
      </w:r>
    </w:p>
    <w:p w14:paraId="14596EFF" w14:textId="44DB0CFC" w:rsidR="00A40D80" w:rsidRPr="008A2720" w:rsidRDefault="00A40D80" w:rsidP="008B48CD">
      <w:pPr>
        <w:pStyle w:val="ListParagraph"/>
        <w:numPr>
          <w:ilvl w:val="0"/>
          <w:numId w:val="30"/>
        </w:numPr>
        <w:spacing w:line="360" w:lineRule="auto"/>
        <w:jc w:val="both"/>
        <w:rPr>
          <w:rFonts w:ascii="Times" w:hAnsi="Times"/>
        </w:rPr>
      </w:pPr>
      <w:r w:rsidRPr="008A2720">
        <w:rPr>
          <w:rFonts w:ascii="Times" w:hAnsi="Times"/>
        </w:rPr>
        <w:t xml:space="preserve">The </w:t>
      </w:r>
      <w:r w:rsidR="009518B1">
        <w:rPr>
          <w:rFonts w:ascii="Times" w:hAnsi="Times"/>
        </w:rPr>
        <w:t>State</w:t>
      </w:r>
      <w:r w:rsidRPr="008A2720">
        <w:rPr>
          <w:rFonts w:ascii="Times" w:hAnsi="Times"/>
        </w:rPr>
        <w:t xml:space="preserve"> should prepare a strategy for </w:t>
      </w:r>
      <w:r w:rsidR="003824C1">
        <w:rPr>
          <w:rFonts w:ascii="Times" w:hAnsi="Times"/>
        </w:rPr>
        <w:t>developing Paralympic sports</w:t>
      </w:r>
      <w:r w:rsidRPr="008A2720">
        <w:rPr>
          <w:rFonts w:ascii="Times" w:hAnsi="Times"/>
        </w:rPr>
        <w:t xml:space="preserve"> at the central and local level and promote involvement of persons with disabilities in sports federations; </w:t>
      </w:r>
    </w:p>
    <w:p w14:paraId="67B71F79" w14:textId="0A13F634" w:rsidR="00A40D80" w:rsidRPr="008A2720" w:rsidRDefault="00A40D80" w:rsidP="008B48CD">
      <w:pPr>
        <w:pStyle w:val="ListParagraph"/>
        <w:numPr>
          <w:ilvl w:val="0"/>
          <w:numId w:val="30"/>
        </w:numPr>
        <w:spacing w:line="360" w:lineRule="auto"/>
        <w:jc w:val="both"/>
        <w:rPr>
          <w:rFonts w:ascii="Times" w:hAnsi="Times"/>
        </w:rPr>
      </w:pPr>
      <w:r w:rsidRPr="008A2720">
        <w:rPr>
          <w:rFonts w:ascii="Times" w:hAnsi="Times"/>
        </w:rPr>
        <w:t xml:space="preserve">Material and technical means should be created in the regions for identification </w:t>
      </w:r>
      <w:r w:rsidR="00F76011">
        <w:rPr>
          <w:rFonts w:ascii="Times" w:hAnsi="Times"/>
        </w:rPr>
        <w:t xml:space="preserve">and support for </w:t>
      </w:r>
      <w:r w:rsidRPr="008A2720">
        <w:rPr>
          <w:rFonts w:ascii="Times" w:hAnsi="Times"/>
        </w:rPr>
        <w:t xml:space="preserve">athletes with disabilities, their training and </w:t>
      </w:r>
      <w:r w:rsidR="00A528B9">
        <w:rPr>
          <w:rFonts w:ascii="Times" w:hAnsi="Times"/>
        </w:rPr>
        <w:t>advancement in sports career</w:t>
      </w:r>
      <w:r w:rsidRPr="008A2720">
        <w:rPr>
          <w:rFonts w:ascii="Times" w:hAnsi="Times"/>
        </w:rPr>
        <w:t xml:space="preserve">. </w:t>
      </w:r>
    </w:p>
    <w:p w14:paraId="7A9E2BDC" w14:textId="77777777" w:rsidR="00A40D80" w:rsidRPr="008A2720" w:rsidRDefault="00A40D80" w:rsidP="00204D74">
      <w:pPr>
        <w:spacing w:line="360" w:lineRule="auto"/>
        <w:jc w:val="both"/>
        <w:rPr>
          <w:rFonts w:ascii="Times" w:hAnsi="Times"/>
        </w:rPr>
      </w:pPr>
    </w:p>
    <w:p w14:paraId="46058CF8" w14:textId="1EE55933" w:rsidR="00A40D80" w:rsidRPr="001428DA" w:rsidRDefault="00A40D80" w:rsidP="001428DA">
      <w:pPr>
        <w:pStyle w:val="Heading1"/>
        <w:rPr>
          <w:sz w:val="32"/>
          <w:szCs w:val="32"/>
        </w:rPr>
      </w:pPr>
      <w:bookmarkStart w:id="24" w:name="_Toc428956606"/>
      <w:r w:rsidRPr="001428DA">
        <w:rPr>
          <w:sz w:val="32"/>
          <w:szCs w:val="32"/>
        </w:rPr>
        <w:lastRenderedPageBreak/>
        <w:t>Article 31. Statistics and data collection</w:t>
      </w:r>
      <w:bookmarkEnd w:id="24"/>
    </w:p>
    <w:p w14:paraId="3AE870CA" w14:textId="5090A805" w:rsidR="00762587" w:rsidRDefault="008F4251" w:rsidP="00204D74">
      <w:pPr>
        <w:spacing w:line="360" w:lineRule="auto"/>
        <w:jc w:val="both"/>
        <w:rPr>
          <w:rFonts w:ascii="Times" w:hAnsi="Times"/>
        </w:rPr>
      </w:pPr>
      <w:r>
        <w:rPr>
          <w:rFonts w:ascii="Times" w:hAnsi="Times"/>
        </w:rPr>
        <w:t>Disability s</w:t>
      </w:r>
      <w:r w:rsidR="00A40D80" w:rsidRPr="008A2720">
        <w:rPr>
          <w:rFonts w:ascii="Times" w:hAnsi="Times"/>
        </w:rPr>
        <w:t>tatistics and data colle</w:t>
      </w:r>
      <w:r>
        <w:rPr>
          <w:rFonts w:ascii="Times" w:hAnsi="Times"/>
        </w:rPr>
        <w:t>ction remains a challenge</w:t>
      </w:r>
      <w:r w:rsidR="00A40D80" w:rsidRPr="008A2720">
        <w:rPr>
          <w:rFonts w:ascii="Times" w:hAnsi="Times"/>
        </w:rPr>
        <w:t xml:space="preserve">. </w:t>
      </w:r>
      <w:proofErr w:type="spellStart"/>
      <w:r w:rsidR="0028127D">
        <w:rPr>
          <w:rFonts w:ascii="Times" w:hAnsi="Times"/>
        </w:rPr>
        <w:t>MoLHSA</w:t>
      </w:r>
      <w:proofErr w:type="spellEnd"/>
      <w:r w:rsidR="000E61F7">
        <w:rPr>
          <w:rFonts w:ascii="Times" w:hAnsi="Times"/>
        </w:rPr>
        <w:t xml:space="preserve"> or</w:t>
      </w:r>
      <w:r w:rsidR="0005499B" w:rsidRPr="008A2720">
        <w:rPr>
          <w:rFonts w:ascii="Times" w:hAnsi="Times"/>
        </w:rPr>
        <w:t xml:space="preserve"> the National S</w:t>
      </w:r>
      <w:r w:rsidR="000E61F7">
        <w:rPr>
          <w:rFonts w:ascii="Times" w:hAnsi="Times"/>
        </w:rPr>
        <w:t>tatistics Office of Georgia is unable to</w:t>
      </w:r>
      <w:r w:rsidR="0005499B" w:rsidRPr="008A2720">
        <w:rPr>
          <w:rFonts w:ascii="Times" w:hAnsi="Times"/>
        </w:rPr>
        <w:t xml:space="preserve"> provide</w:t>
      </w:r>
      <w:r w:rsidR="000E61F7">
        <w:rPr>
          <w:rFonts w:ascii="Times" w:hAnsi="Times"/>
        </w:rPr>
        <w:t xml:space="preserve"> realistic</w:t>
      </w:r>
      <w:r w:rsidR="0005499B" w:rsidRPr="008A2720">
        <w:rPr>
          <w:rFonts w:ascii="Times" w:hAnsi="Times"/>
        </w:rPr>
        <w:t xml:space="preserve"> estimates</w:t>
      </w:r>
      <w:r w:rsidR="0028127D">
        <w:rPr>
          <w:rFonts w:ascii="Times" w:hAnsi="Times"/>
        </w:rPr>
        <w:t xml:space="preserve"> of the total number of persons with disabilities in the country</w:t>
      </w:r>
      <w:r w:rsidR="0005499B" w:rsidRPr="008A2720">
        <w:rPr>
          <w:rFonts w:ascii="Times" w:hAnsi="Times"/>
        </w:rPr>
        <w:t xml:space="preserve">. Data published by </w:t>
      </w:r>
      <w:proofErr w:type="spellStart"/>
      <w:r w:rsidR="0028127D">
        <w:rPr>
          <w:rFonts w:ascii="Times" w:hAnsi="Times"/>
        </w:rPr>
        <w:t>MoLHSA</w:t>
      </w:r>
      <w:proofErr w:type="spellEnd"/>
      <w:r w:rsidR="0005499B" w:rsidRPr="008A2720">
        <w:rPr>
          <w:rFonts w:ascii="Times" w:hAnsi="Times"/>
        </w:rPr>
        <w:t xml:space="preserve"> </w:t>
      </w:r>
      <w:r w:rsidR="000E61F7">
        <w:rPr>
          <w:rFonts w:ascii="Times" w:hAnsi="Times"/>
        </w:rPr>
        <w:t>includes only those</w:t>
      </w:r>
      <w:r w:rsidR="0005499B" w:rsidRPr="008A2720">
        <w:rPr>
          <w:rFonts w:ascii="Times" w:hAnsi="Times"/>
        </w:rPr>
        <w:t xml:space="preserve"> persons with disabilities </w:t>
      </w:r>
      <w:r w:rsidR="000E61F7">
        <w:rPr>
          <w:rFonts w:ascii="Times" w:hAnsi="Times"/>
        </w:rPr>
        <w:t>who receive</w:t>
      </w:r>
      <w:r w:rsidR="0005499B" w:rsidRPr="008A2720">
        <w:rPr>
          <w:rFonts w:ascii="Times" w:hAnsi="Times"/>
        </w:rPr>
        <w:t xml:space="preserve"> social benefits </w:t>
      </w:r>
      <w:r w:rsidR="000E61F7">
        <w:rPr>
          <w:rFonts w:ascii="Times" w:hAnsi="Times"/>
        </w:rPr>
        <w:t xml:space="preserve">from the Government </w:t>
      </w:r>
      <w:r w:rsidR="0005499B" w:rsidRPr="008A2720">
        <w:rPr>
          <w:rFonts w:ascii="Times" w:hAnsi="Times"/>
        </w:rPr>
        <w:t xml:space="preserve">or only those with </w:t>
      </w:r>
      <w:r w:rsidR="008437A9">
        <w:rPr>
          <w:rFonts w:ascii="Times" w:hAnsi="Times"/>
        </w:rPr>
        <w:t>profound and moderate</w:t>
      </w:r>
      <w:r w:rsidR="0005499B" w:rsidRPr="008A2720">
        <w:rPr>
          <w:rFonts w:ascii="Times" w:hAnsi="Times"/>
        </w:rPr>
        <w:t xml:space="preserve"> </w:t>
      </w:r>
      <w:r w:rsidR="008437A9">
        <w:rPr>
          <w:rFonts w:ascii="Times" w:hAnsi="Times"/>
        </w:rPr>
        <w:t>disability</w:t>
      </w:r>
      <w:r w:rsidR="0005499B" w:rsidRPr="008A2720">
        <w:rPr>
          <w:rFonts w:ascii="Times" w:hAnsi="Times"/>
        </w:rPr>
        <w:t xml:space="preserve">. </w:t>
      </w:r>
      <w:r w:rsidR="00CF2ED4">
        <w:rPr>
          <w:rFonts w:ascii="Times" w:hAnsi="Times"/>
        </w:rPr>
        <w:t>In addition, the number</w:t>
      </w:r>
      <w:r w:rsidR="0005499B" w:rsidRPr="008A2720">
        <w:rPr>
          <w:rFonts w:ascii="Times" w:hAnsi="Times"/>
        </w:rPr>
        <w:t xml:space="preserve"> of individuals that opted to receive </w:t>
      </w:r>
      <w:r w:rsidR="00397793">
        <w:rPr>
          <w:rFonts w:ascii="Times" w:hAnsi="Times"/>
        </w:rPr>
        <w:t xml:space="preserve">retirement </w:t>
      </w:r>
      <w:r w:rsidR="00766AA8">
        <w:rPr>
          <w:rFonts w:ascii="Times" w:hAnsi="Times"/>
        </w:rPr>
        <w:t xml:space="preserve">pension </w:t>
      </w:r>
      <w:r w:rsidR="0005499B" w:rsidRPr="008A2720">
        <w:rPr>
          <w:rFonts w:ascii="Times" w:hAnsi="Times"/>
        </w:rPr>
        <w:t xml:space="preserve">instead of </w:t>
      </w:r>
      <w:r w:rsidR="00CF2ED4">
        <w:rPr>
          <w:rFonts w:ascii="Times" w:hAnsi="Times"/>
        </w:rPr>
        <w:t xml:space="preserve">registering for </w:t>
      </w:r>
      <w:r w:rsidR="0005499B" w:rsidRPr="008A2720">
        <w:rPr>
          <w:rFonts w:ascii="Times" w:hAnsi="Times"/>
        </w:rPr>
        <w:t xml:space="preserve">disability benefits is </w:t>
      </w:r>
      <w:r w:rsidR="00CF2ED4">
        <w:rPr>
          <w:rFonts w:ascii="Times" w:hAnsi="Times"/>
        </w:rPr>
        <w:t xml:space="preserve">also </w:t>
      </w:r>
      <w:r w:rsidR="0005499B" w:rsidRPr="008A2720">
        <w:rPr>
          <w:rFonts w:ascii="Times" w:hAnsi="Times"/>
        </w:rPr>
        <w:t xml:space="preserve">unknown. </w:t>
      </w:r>
      <w:r w:rsidR="004E27FF">
        <w:rPr>
          <w:rFonts w:ascii="Times" w:hAnsi="Times"/>
        </w:rPr>
        <w:t xml:space="preserve">Individuals who </w:t>
      </w:r>
      <w:r w:rsidR="0005499B" w:rsidRPr="008A2720">
        <w:rPr>
          <w:rFonts w:ascii="Times" w:hAnsi="Times"/>
        </w:rPr>
        <w:t xml:space="preserve">decided not to </w:t>
      </w:r>
      <w:r w:rsidR="00766AA8">
        <w:rPr>
          <w:rFonts w:ascii="Times" w:hAnsi="Times"/>
        </w:rPr>
        <w:t>request official</w:t>
      </w:r>
      <w:r w:rsidR="0005499B" w:rsidRPr="008A2720">
        <w:rPr>
          <w:rFonts w:ascii="Times" w:hAnsi="Times"/>
        </w:rPr>
        <w:t xml:space="preserve"> disability status due to public stigma or </w:t>
      </w:r>
      <w:r w:rsidR="004E27FF">
        <w:rPr>
          <w:rFonts w:ascii="Times" w:hAnsi="Times"/>
        </w:rPr>
        <w:t xml:space="preserve">the </w:t>
      </w:r>
      <w:r w:rsidR="0005499B" w:rsidRPr="008A2720">
        <w:rPr>
          <w:rFonts w:ascii="Times" w:hAnsi="Times"/>
        </w:rPr>
        <w:t xml:space="preserve">lack of information </w:t>
      </w:r>
      <w:r w:rsidR="00766AA8">
        <w:rPr>
          <w:rFonts w:ascii="Times" w:hAnsi="Times"/>
        </w:rPr>
        <w:t xml:space="preserve">are not covered by the statistics. </w:t>
      </w:r>
    </w:p>
    <w:p w14:paraId="1C58FEFE" w14:textId="77777777" w:rsidR="001428DA" w:rsidRPr="008A2720" w:rsidRDefault="001428DA" w:rsidP="00204D74">
      <w:pPr>
        <w:spacing w:line="360" w:lineRule="auto"/>
        <w:jc w:val="both"/>
        <w:rPr>
          <w:rFonts w:ascii="Times" w:hAnsi="Times"/>
        </w:rPr>
      </w:pPr>
    </w:p>
    <w:p w14:paraId="7F75AE4A" w14:textId="00257A58" w:rsidR="0005499B" w:rsidRDefault="0005499B" w:rsidP="00204D74">
      <w:pPr>
        <w:spacing w:line="360" w:lineRule="auto"/>
        <w:jc w:val="both"/>
        <w:rPr>
          <w:rFonts w:ascii="Times" w:hAnsi="Times"/>
        </w:rPr>
      </w:pPr>
      <w:r w:rsidRPr="008A2720">
        <w:rPr>
          <w:rFonts w:ascii="Times" w:hAnsi="Times"/>
        </w:rPr>
        <w:t>There is a complete lack of coordination between central and local author</w:t>
      </w:r>
      <w:r w:rsidR="00AE30D7">
        <w:rPr>
          <w:rFonts w:ascii="Times" w:hAnsi="Times"/>
        </w:rPr>
        <w:t>ities in terms of maintaining</w:t>
      </w:r>
      <w:r w:rsidR="00AC3ACA">
        <w:rPr>
          <w:rFonts w:ascii="Times" w:hAnsi="Times"/>
        </w:rPr>
        <w:t xml:space="preserve"> statistics</w:t>
      </w:r>
      <w:r w:rsidRPr="008A2720">
        <w:rPr>
          <w:rFonts w:ascii="Times" w:hAnsi="Times"/>
        </w:rPr>
        <w:t xml:space="preserve">. Local authorities cite lack of financial or human resources for absence of disability </w:t>
      </w:r>
      <w:r w:rsidR="00ED2000">
        <w:rPr>
          <w:rFonts w:ascii="Times" w:hAnsi="Times"/>
        </w:rPr>
        <w:t>data</w:t>
      </w:r>
      <w:r w:rsidRPr="008A2720">
        <w:rPr>
          <w:rFonts w:ascii="Times" w:hAnsi="Times"/>
        </w:rPr>
        <w:t xml:space="preserve"> at the local level, while </w:t>
      </w:r>
      <w:proofErr w:type="spellStart"/>
      <w:r w:rsidR="00596423">
        <w:rPr>
          <w:rFonts w:ascii="Times" w:hAnsi="Times"/>
        </w:rPr>
        <w:t>MoLHSA</w:t>
      </w:r>
      <w:proofErr w:type="spellEnd"/>
      <w:r w:rsidR="00E25DC5" w:rsidRPr="008A2720">
        <w:rPr>
          <w:rFonts w:ascii="Times" w:hAnsi="Times"/>
        </w:rPr>
        <w:t xml:space="preserve"> refuses to provide data to local governments, citing privacy </w:t>
      </w:r>
      <w:r w:rsidR="004E27FF">
        <w:rPr>
          <w:rFonts w:ascii="Times" w:hAnsi="Times"/>
        </w:rPr>
        <w:t xml:space="preserve">and data protection </w:t>
      </w:r>
      <w:r w:rsidR="00E25DC5" w:rsidRPr="008A2720">
        <w:rPr>
          <w:rFonts w:ascii="Times" w:hAnsi="Times"/>
        </w:rPr>
        <w:t xml:space="preserve">reasons. </w:t>
      </w:r>
      <w:r w:rsidR="00ED2000">
        <w:rPr>
          <w:rFonts w:ascii="Times" w:hAnsi="Times"/>
        </w:rPr>
        <w:t xml:space="preserve">As the statistics </w:t>
      </w:r>
      <w:r w:rsidR="00AB4A1E">
        <w:rPr>
          <w:rFonts w:ascii="Times" w:hAnsi="Times"/>
        </w:rPr>
        <w:t>is</w:t>
      </w:r>
      <w:r w:rsidR="00E25DC5" w:rsidRPr="008A2720">
        <w:rPr>
          <w:rFonts w:ascii="Times" w:hAnsi="Times"/>
        </w:rPr>
        <w:t xml:space="preserve"> not available in the regions, it is impossible to adequately estimate </w:t>
      </w:r>
      <w:r w:rsidR="00AB4A1E">
        <w:rPr>
          <w:rFonts w:ascii="Times" w:hAnsi="Times"/>
        </w:rPr>
        <w:t xml:space="preserve">existing </w:t>
      </w:r>
      <w:r w:rsidR="00E25DC5" w:rsidRPr="008A2720">
        <w:rPr>
          <w:rFonts w:ascii="Times" w:hAnsi="Times"/>
        </w:rPr>
        <w:t>needs of persons with disab</w:t>
      </w:r>
      <w:r w:rsidR="00602A25">
        <w:rPr>
          <w:rFonts w:ascii="Times" w:hAnsi="Times"/>
        </w:rPr>
        <w:t xml:space="preserve">ilities in </w:t>
      </w:r>
      <w:r w:rsidR="00ED2000">
        <w:rPr>
          <w:rFonts w:ascii="Times" w:hAnsi="Times"/>
        </w:rPr>
        <w:t>specific</w:t>
      </w:r>
      <w:r w:rsidR="00602A25">
        <w:rPr>
          <w:rFonts w:ascii="Times" w:hAnsi="Times"/>
        </w:rPr>
        <w:t xml:space="preserve"> areas and</w:t>
      </w:r>
      <w:r w:rsidR="00E25DC5" w:rsidRPr="008A2720">
        <w:rPr>
          <w:rFonts w:ascii="Times" w:hAnsi="Times"/>
        </w:rPr>
        <w:t xml:space="preserve"> match these needs to</w:t>
      </w:r>
      <w:r w:rsidR="00AB4A1E">
        <w:rPr>
          <w:rFonts w:ascii="Times" w:hAnsi="Times"/>
        </w:rPr>
        <w:t xml:space="preserve"> local</w:t>
      </w:r>
      <w:r w:rsidR="00E25DC5" w:rsidRPr="008A2720">
        <w:rPr>
          <w:rFonts w:ascii="Times" w:hAnsi="Times"/>
        </w:rPr>
        <w:t xml:space="preserve"> social programs that need to be implemented. </w:t>
      </w:r>
    </w:p>
    <w:p w14:paraId="7FD77B0D" w14:textId="77777777" w:rsidR="001428DA" w:rsidRPr="008A2720" w:rsidRDefault="001428DA" w:rsidP="00204D74">
      <w:pPr>
        <w:spacing w:line="360" w:lineRule="auto"/>
        <w:jc w:val="both"/>
        <w:rPr>
          <w:rFonts w:ascii="Times" w:hAnsi="Times"/>
        </w:rPr>
      </w:pPr>
    </w:p>
    <w:p w14:paraId="05666E00" w14:textId="16DEE8CF" w:rsidR="00762587" w:rsidRDefault="006624C7" w:rsidP="00204D74">
      <w:pPr>
        <w:spacing w:line="360" w:lineRule="auto"/>
        <w:jc w:val="both"/>
        <w:rPr>
          <w:rFonts w:ascii="Times" w:hAnsi="Times"/>
        </w:rPr>
      </w:pPr>
      <w:r>
        <w:rPr>
          <w:rFonts w:ascii="Times" w:hAnsi="Times"/>
        </w:rPr>
        <w:t>Shortcomings in the process of collecting and</w:t>
      </w:r>
      <w:r w:rsidR="00E25DC5" w:rsidRPr="008A2720">
        <w:rPr>
          <w:rFonts w:ascii="Times" w:hAnsi="Times"/>
        </w:rPr>
        <w:t xml:space="preserve"> maintaining statistics</w:t>
      </w:r>
      <w:r w:rsidR="00602A25">
        <w:rPr>
          <w:rFonts w:ascii="Times" w:hAnsi="Times"/>
        </w:rPr>
        <w:t xml:space="preserve"> seriously</w:t>
      </w:r>
      <w:r w:rsidR="00E95070">
        <w:rPr>
          <w:rFonts w:ascii="Times" w:hAnsi="Times"/>
        </w:rPr>
        <w:t xml:space="preserve"> hinder</w:t>
      </w:r>
      <w:r w:rsidR="00E25DC5" w:rsidRPr="008A2720">
        <w:rPr>
          <w:rFonts w:ascii="Times" w:hAnsi="Times"/>
        </w:rPr>
        <w:t xml:space="preserve"> </w:t>
      </w:r>
      <w:r w:rsidR="00602A25">
        <w:rPr>
          <w:rFonts w:ascii="Times" w:hAnsi="Times"/>
        </w:rPr>
        <w:t>processing</w:t>
      </w:r>
      <w:r w:rsidR="00E25DC5" w:rsidRPr="008A2720">
        <w:rPr>
          <w:rFonts w:ascii="Times" w:hAnsi="Times"/>
        </w:rPr>
        <w:t xml:space="preserve"> of other information. For instance, accor</w:t>
      </w:r>
      <w:r w:rsidR="00602A25">
        <w:rPr>
          <w:rFonts w:ascii="Times" w:hAnsi="Times"/>
        </w:rPr>
        <w:t>ding to the Prosecutor’s Office</w:t>
      </w:r>
      <w:r w:rsidR="00E25DC5" w:rsidRPr="008A2720">
        <w:rPr>
          <w:rFonts w:ascii="Times" w:hAnsi="Times"/>
        </w:rPr>
        <w:t>,</w:t>
      </w:r>
      <w:r w:rsidR="00E25DC5" w:rsidRPr="008A2720">
        <w:rPr>
          <w:rStyle w:val="FootnoteReference"/>
          <w:rFonts w:ascii="Times" w:hAnsi="Times"/>
        </w:rPr>
        <w:footnoteReference w:id="74"/>
      </w:r>
      <w:r w:rsidR="00E25DC5" w:rsidRPr="008A2720">
        <w:rPr>
          <w:rFonts w:ascii="Times" w:hAnsi="Times"/>
        </w:rPr>
        <w:t xml:space="preserve"> there is no record of a single claim dealing with violation of Art.142</w:t>
      </w:r>
      <w:r w:rsidR="00E25DC5" w:rsidRPr="008A2720">
        <w:rPr>
          <w:rFonts w:ascii="Times" w:hAnsi="Times"/>
          <w:vertAlign w:val="superscript"/>
        </w:rPr>
        <w:t>2</w:t>
      </w:r>
      <w:r w:rsidR="00E25DC5" w:rsidRPr="008A2720">
        <w:rPr>
          <w:rFonts w:ascii="Times" w:hAnsi="Times"/>
        </w:rPr>
        <w:t xml:space="preserve"> of the Criminal Code of Georgia (</w:t>
      </w:r>
      <w:r w:rsidR="007C4E17">
        <w:rPr>
          <w:rFonts w:ascii="Times" w:hAnsi="Times"/>
        </w:rPr>
        <w:t>prescribing</w:t>
      </w:r>
      <w:r w:rsidR="00AC4B4B" w:rsidRPr="008A2720">
        <w:rPr>
          <w:rFonts w:ascii="Times" w:hAnsi="Times"/>
        </w:rPr>
        <w:t xml:space="preserve"> criminal liability for d</w:t>
      </w:r>
      <w:r w:rsidR="00602A25">
        <w:rPr>
          <w:rFonts w:ascii="Times" w:hAnsi="Times"/>
        </w:rPr>
        <w:t>enyi</w:t>
      </w:r>
      <w:r w:rsidR="00E95070">
        <w:rPr>
          <w:rFonts w:ascii="Times" w:hAnsi="Times"/>
        </w:rPr>
        <w:t>ng a person</w:t>
      </w:r>
      <w:r w:rsidR="00602A25">
        <w:rPr>
          <w:rFonts w:ascii="Times" w:hAnsi="Times"/>
        </w:rPr>
        <w:t xml:space="preserve"> with disabilities</w:t>
      </w:r>
      <w:r w:rsidR="00E95070">
        <w:rPr>
          <w:rFonts w:ascii="Times" w:hAnsi="Times"/>
        </w:rPr>
        <w:t xml:space="preserve"> </w:t>
      </w:r>
      <w:r w:rsidR="00AC4B4B" w:rsidRPr="008A2720">
        <w:rPr>
          <w:rFonts w:ascii="Times" w:hAnsi="Times"/>
        </w:rPr>
        <w:t>an opportunity to exercise the rights granted by law and/or other treaties to which Georgia is a party)</w:t>
      </w:r>
      <w:r w:rsidR="00E25DC5" w:rsidRPr="008A2720">
        <w:rPr>
          <w:rFonts w:ascii="Times" w:hAnsi="Times"/>
        </w:rPr>
        <w:t xml:space="preserve"> in the electronic document management system of the Office of the General Prosecutor</w:t>
      </w:r>
      <w:r w:rsidR="00602A25">
        <w:rPr>
          <w:rFonts w:ascii="Times" w:hAnsi="Times"/>
        </w:rPr>
        <w:t xml:space="preserve"> of Georgia, </w:t>
      </w:r>
      <w:r w:rsidR="00E25DC5" w:rsidRPr="008A2720">
        <w:rPr>
          <w:rFonts w:ascii="Times" w:hAnsi="Times"/>
        </w:rPr>
        <w:t>for the period from 2012 through 2016.</w:t>
      </w:r>
      <w:r w:rsidR="00AC4B4B" w:rsidRPr="008A2720">
        <w:rPr>
          <w:rFonts w:ascii="Times" w:hAnsi="Times"/>
        </w:rPr>
        <w:t xml:space="preserve"> The fact that such claim was </w:t>
      </w:r>
      <w:r w:rsidR="00A749C0">
        <w:rPr>
          <w:rFonts w:ascii="Times" w:hAnsi="Times"/>
        </w:rPr>
        <w:t>indeed</w:t>
      </w:r>
      <w:r w:rsidR="00AC4B4B" w:rsidRPr="008A2720">
        <w:rPr>
          <w:rFonts w:ascii="Times" w:hAnsi="Times"/>
        </w:rPr>
        <w:t xml:space="preserve"> filed during the said time period</w:t>
      </w:r>
      <w:r w:rsidR="00AC4B4B" w:rsidRPr="008A2720">
        <w:rPr>
          <w:rStyle w:val="FootnoteReference"/>
          <w:rFonts w:ascii="Times" w:hAnsi="Times"/>
        </w:rPr>
        <w:footnoteReference w:id="75"/>
      </w:r>
      <w:r w:rsidR="00AC4B4B" w:rsidRPr="008A2720">
        <w:rPr>
          <w:rFonts w:ascii="Times" w:hAnsi="Times"/>
        </w:rPr>
        <w:t xml:space="preserve"> </w:t>
      </w:r>
      <w:r w:rsidR="00A749C0">
        <w:rPr>
          <w:rFonts w:ascii="Times" w:hAnsi="Times"/>
        </w:rPr>
        <w:t>and subsequent investigation had been</w:t>
      </w:r>
      <w:r w:rsidR="00AC4B4B" w:rsidRPr="008A2720">
        <w:rPr>
          <w:rFonts w:ascii="Times" w:hAnsi="Times"/>
        </w:rPr>
        <w:t xml:space="preserve"> launched</w:t>
      </w:r>
      <w:r w:rsidR="00AC4B4B" w:rsidRPr="008A2720">
        <w:rPr>
          <w:rStyle w:val="FootnoteReference"/>
          <w:rFonts w:ascii="Times" w:hAnsi="Times"/>
        </w:rPr>
        <w:footnoteReference w:id="76"/>
      </w:r>
      <w:r w:rsidR="00A749C0">
        <w:rPr>
          <w:rFonts w:ascii="Times" w:hAnsi="Times"/>
        </w:rPr>
        <w:t xml:space="preserve"> leads us </w:t>
      </w:r>
      <w:r w:rsidR="00AC4B4B" w:rsidRPr="008A2720">
        <w:rPr>
          <w:rFonts w:ascii="Times" w:hAnsi="Times"/>
        </w:rPr>
        <w:t>t</w:t>
      </w:r>
      <w:r w:rsidR="00793C7C">
        <w:rPr>
          <w:rFonts w:ascii="Times" w:hAnsi="Times"/>
        </w:rPr>
        <w:t xml:space="preserve">o question whether statistics </w:t>
      </w:r>
      <w:r w:rsidR="00AC4B4B" w:rsidRPr="008A2720">
        <w:rPr>
          <w:rFonts w:ascii="Times" w:hAnsi="Times"/>
        </w:rPr>
        <w:t xml:space="preserve">provided by the prosecution service or other </w:t>
      </w:r>
      <w:r w:rsidR="009518B1">
        <w:rPr>
          <w:rFonts w:ascii="Times" w:hAnsi="Times"/>
        </w:rPr>
        <w:t>State</w:t>
      </w:r>
      <w:r w:rsidR="00596423">
        <w:rPr>
          <w:rFonts w:ascii="Times" w:hAnsi="Times"/>
        </w:rPr>
        <w:t xml:space="preserve"> entities can be relied</w:t>
      </w:r>
      <w:r w:rsidR="00AC4B4B" w:rsidRPr="008A2720">
        <w:rPr>
          <w:rFonts w:ascii="Times" w:hAnsi="Times"/>
        </w:rPr>
        <w:t xml:space="preserve"> for analysis. </w:t>
      </w:r>
    </w:p>
    <w:p w14:paraId="641B40BD" w14:textId="77777777" w:rsidR="001428DA" w:rsidRPr="008A2720" w:rsidRDefault="001428DA" w:rsidP="00204D74">
      <w:pPr>
        <w:spacing w:line="360" w:lineRule="auto"/>
        <w:jc w:val="both"/>
        <w:rPr>
          <w:rFonts w:ascii="Times" w:hAnsi="Times"/>
        </w:rPr>
      </w:pPr>
    </w:p>
    <w:p w14:paraId="700DFED8" w14:textId="6F7D2CD8" w:rsidR="00AC4B4B" w:rsidRPr="00DA280C" w:rsidRDefault="00AC4B4B" w:rsidP="00204D74">
      <w:pPr>
        <w:spacing w:line="360" w:lineRule="auto"/>
        <w:jc w:val="both"/>
        <w:rPr>
          <w:rFonts w:ascii="Times" w:hAnsi="Times"/>
          <w:b/>
          <w:u w:val="single"/>
        </w:rPr>
      </w:pPr>
      <w:r w:rsidRPr="00DA280C">
        <w:rPr>
          <w:rFonts w:ascii="Times" w:hAnsi="Times"/>
          <w:b/>
          <w:u w:val="single"/>
        </w:rPr>
        <w:lastRenderedPageBreak/>
        <w:t xml:space="preserve">Recommendations: </w:t>
      </w:r>
    </w:p>
    <w:p w14:paraId="0657C069" w14:textId="73476C3B" w:rsidR="00AC4B4B" w:rsidRPr="00DA280C" w:rsidRDefault="0033582C" w:rsidP="00204D74">
      <w:pPr>
        <w:pStyle w:val="ListParagraph"/>
        <w:numPr>
          <w:ilvl w:val="0"/>
          <w:numId w:val="27"/>
        </w:numPr>
        <w:spacing w:line="360" w:lineRule="auto"/>
        <w:jc w:val="both"/>
        <w:rPr>
          <w:rFonts w:ascii="Times" w:hAnsi="Times"/>
        </w:rPr>
      </w:pPr>
      <w:r w:rsidRPr="00DA280C">
        <w:rPr>
          <w:rFonts w:ascii="Times" w:hAnsi="Times"/>
        </w:rPr>
        <w:t xml:space="preserve">The </w:t>
      </w:r>
      <w:r w:rsidR="009518B1" w:rsidRPr="00DA280C">
        <w:rPr>
          <w:rFonts w:ascii="Times" w:hAnsi="Times"/>
        </w:rPr>
        <w:t>State</w:t>
      </w:r>
      <w:r w:rsidRPr="00DA280C">
        <w:rPr>
          <w:rFonts w:ascii="Times" w:hAnsi="Times"/>
        </w:rPr>
        <w:t xml:space="preserve"> should maintain </w:t>
      </w:r>
      <w:r w:rsidR="00947788" w:rsidRPr="00DA280C">
        <w:rPr>
          <w:rFonts w:ascii="Times" w:hAnsi="Times"/>
        </w:rPr>
        <w:t>comprehensive</w:t>
      </w:r>
      <w:r w:rsidR="00F27D9F" w:rsidRPr="00DA280C">
        <w:rPr>
          <w:rFonts w:ascii="Times" w:hAnsi="Times"/>
        </w:rPr>
        <w:t xml:space="preserve"> and needs-based</w:t>
      </w:r>
      <w:r w:rsidR="00947788" w:rsidRPr="00DA280C">
        <w:rPr>
          <w:rFonts w:ascii="Times" w:hAnsi="Times"/>
        </w:rPr>
        <w:t xml:space="preserve"> </w:t>
      </w:r>
      <w:r w:rsidRPr="00DA280C">
        <w:rPr>
          <w:rFonts w:ascii="Times" w:hAnsi="Times"/>
        </w:rPr>
        <w:t>statistics about the number of persons with disabilities in the</w:t>
      </w:r>
      <w:r w:rsidR="003D56FB" w:rsidRPr="00DA280C">
        <w:rPr>
          <w:rFonts w:ascii="Times" w:hAnsi="Times"/>
        </w:rPr>
        <w:t xml:space="preserve"> country;</w:t>
      </w:r>
    </w:p>
    <w:p w14:paraId="3AA3C9A1" w14:textId="360E1A80" w:rsidR="00006251" w:rsidRPr="008A2720" w:rsidRDefault="00006251" w:rsidP="00204D74">
      <w:pPr>
        <w:pStyle w:val="ListParagraph"/>
        <w:numPr>
          <w:ilvl w:val="0"/>
          <w:numId w:val="27"/>
        </w:numPr>
        <w:spacing w:line="360" w:lineRule="auto"/>
        <w:jc w:val="both"/>
        <w:rPr>
          <w:rFonts w:ascii="Times" w:hAnsi="Times"/>
        </w:rPr>
      </w:pPr>
      <w:r w:rsidRPr="008A2720">
        <w:rPr>
          <w:rFonts w:ascii="Times" w:hAnsi="Times"/>
        </w:rPr>
        <w:t>All municipalities should be instructed to maintain statistics about persons with disabilities within their respective municipalities</w:t>
      </w:r>
      <w:r w:rsidR="00180144">
        <w:rPr>
          <w:rFonts w:ascii="Times" w:hAnsi="Times"/>
        </w:rPr>
        <w:t>,</w:t>
      </w:r>
      <w:r w:rsidR="00B37905" w:rsidRPr="008A2720">
        <w:rPr>
          <w:rFonts w:ascii="Times" w:hAnsi="Times"/>
        </w:rPr>
        <w:t xml:space="preserve"> </w:t>
      </w:r>
      <w:r w:rsidR="00F60283">
        <w:rPr>
          <w:rFonts w:ascii="Times" w:hAnsi="Times"/>
        </w:rPr>
        <w:t>disaggregated by</w:t>
      </w:r>
      <w:r w:rsidR="00B37905" w:rsidRPr="008A2720">
        <w:rPr>
          <w:rFonts w:ascii="Times" w:hAnsi="Times"/>
        </w:rPr>
        <w:t xml:space="preserve"> status</w:t>
      </w:r>
      <w:r w:rsidR="00696ECD">
        <w:rPr>
          <w:rFonts w:ascii="Times" w:hAnsi="Times"/>
        </w:rPr>
        <w:t>,</w:t>
      </w:r>
      <w:r w:rsidR="00B37905" w:rsidRPr="008A2720">
        <w:rPr>
          <w:rFonts w:ascii="Times" w:hAnsi="Times"/>
        </w:rPr>
        <w:t xml:space="preserve"> geographic </w:t>
      </w:r>
      <w:r w:rsidR="00B84262">
        <w:rPr>
          <w:rFonts w:ascii="Times" w:hAnsi="Times"/>
        </w:rPr>
        <w:t>location</w:t>
      </w:r>
      <w:r w:rsidR="00B84262" w:rsidRPr="008A2720">
        <w:rPr>
          <w:rFonts w:ascii="Times" w:hAnsi="Times"/>
        </w:rPr>
        <w:t xml:space="preserve"> </w:t>
      </w:r>
      <w:r w:rsidR="00B37905" w:rsidRPr="008A2720">
        <w:rPr>
          <w:rFonts w:ascii="Times" w:hAnsi="Times"/>
        </w:rPr>
        <w:t xml:space="preserve">and needs; </w:t>
      </w:r>
    </w:p>
    <w:p w14:paraId="2061FB4B" w14:textId="489AAF58" w:rsidR="00B13613" w:rsidRPr="008A2720" w:rsidRDefault="00B37905" w:rsidP="00204D74">
      <w:pPr>
        <w:pStyle w:val="ListParagraph"/>
        <w:numPr>
          <w:ilvl w:val="0"/>
          <w:numId w:val="27"/>
        </w:numPr>
        <w:spacing w:line="360" w:lineRule="auto"/>
        <w:jc w:val="both"/>
        <w:rPr>
          <w:rFonts w:ascii="Sylfaen" w:hAnsi="Sylfaen" w:cs="Sylfaen"/>
          <w:b/>
          <w:color w:val="000000" w:themeColor="text1"/>
        </w:rPr>
      </w:pPr>
      <w:r w:rsidRPr="008A2720">
        <w:rPr>
          <w:rFonts w:ascii="Times" w:hAnsi="Times"/>
        </w:rPr>
        <w:t xml:space="preserve">The </w:t>
      </w:r>
      <w:r w:rsidR="009518B1">
        <w:rPr>
          <w:rFonts w:ascii="Times" w:hAnsi="Times"/>
        </w:rPr>
        <w:t>State</w:t>
      </w:r>
      <w:r w:rsidRPr="008A2720">
        <w:rPr>
          <w:rFonts w:ascii="Times" w:hAnsi="Times"/>
        </w:rPr>
        <w:t xml:space="preserve"> should</w:t>
      </w:r>
      <w:r w:rsidR="00B84262">
        <w:rPr>
          <w:rFonts w:ascii="Times" w:hAnsi="Times"/>
        </w:rPr>
        <w:t xml:space="preserve"> also</w:t>
      </w:r>
      <w:r w:rsidRPr="008A2720">
        <w:rPr>
          <w:rFonts w:ascii="Times" w:hAnsi="Times"/>
        </w:rPr>
        <w:t xml:space="preserve"> </w:t>
      </w:r>
      <w:r w:rsidR="00B84262">
        <w:rPr>
          <w:rFonts w:ascii="Times" w:hAnsi="Times"/>
        </w:rPr>
        <w:t>maintain</w:t>
      </w:r>
      <w:r w:rsidR="00B84262" w:rsidRPr="008A2720">
        <w:rPr>
          <w:rFonts w:ascii="Times" w:hAnsi="Times"/>
        </w:rPr>
        <w:t xml:space="preserve"> </w:t>
      </w:r>
      <w:r w:rsidR="00B13613" w:rsidRPr="008A2720">
        <w:rPr>
          <w:rFonts w:ascii="Times" w:hAnsi="Times"/>
        </w:rPr>
        <w:t>statistics about</w:t>
      </w:r>
      <w:r w:rsidR="00B84262">
        <w:rPr>
          <w:rFonts w:ascii="Times" w:hAnsi="Times"/>
        </w:rPr>
        <w:t xml:space="preserve"> disabled persons, who in addition to disability, face various vulnerabilities (e.g. sexual orientation and gender identity, ethnic or religious belonging, place of residence or other status) to inform relevant State policies and action plans</w:t>
      </w:r>
      <w:bookmarkStart w:id="25" w:name="_Toc506036860"/>
      <w:r w:rsidR="00B13613" w:rsidRPr="008A2720">
        <w:rPr>
          <w:rFonts w:ascii="Times" w:hAnsi="Times"/>
        </w:rPr>
        <w:t xml:space="preserve">. </w:t>
      </w:r>
    </w:p>
    <w:p w14:paraId="69F241F6" w14:textId="77777777" w:rsidR="00B13613" w:rsidRPr="008A2720" w:rsidRDefault="00B13613" w:rsidP="00204D74">
      <w:pPr>
        <w:spacing w:line="360" w:lineRule="auto"/>
        <w:jc w:val="both"/>
        <w:rPr>
          <w:rFonts w:ascii="Sylfaen" w:hAnsi="Sylfaen" w:cs="Sylfaen"/>
          <w:b/>
          <w:color w:val="000000" w:themeColor="text1"/>
        </w:rPr>
      </w:pPr>
    </w:p>
    <w:p w14:paraId="0D43F8B6" w14:textId="0626FA6E" w:rsidR="00B13613" w:rsidRPr="001428DA" w:rsidRDefault="00B13613" w:rsidP="001428DA">
      <w:pPr>
        <w:pStyle w:val="Heading1"/>
        <w:rPr>
          <w:sz w:val="32"/>
          <w:szCs w:val="32"/>
        </w:rPr>
      </w:pPr>
      <w:bookmarkStart w:id="26" w:name="_Toc428956607"/>
      <w:r w:rsidRPr="001428DA">
        <w:rPr>
          <w:sz w:val="32"/>
          <w:szCs w:val="32"/>
        </w:rPr>
        <w:t>Article 33. National implementation and monitoring</w:t>
      </w:r>
      <w:bookmarkEnd w:id="26"/>
    </w:p>
    <w:p w14:paraId="68BF3502" w14:textId="2F01058A" w:rsidR="00762587" w:rsidRDefault="00F7514C" w:rsidP="00204D74">
      <w:pPr>
        <w:spacing w:line="360" w:lineRule="auto"/>
        <w:jc w:val="both"/>
        <w:rPr>
          <w:rFonts w:ascii="Times" w:hAnsi="Times" w:cs="Sylfaen"/>
          <w:color w:val="000000" w:themeColor="text1"/>
        </w:rPr>
      </w:pPr>
      <w:r>
        <w:rPr>
          <w:rFonts w:ascii="Times" w:hAnsi="Times" w:cs="Sylfaen"/>
          <w:color w:val="000000" w:themeColor="text1"/>
        </w:rPr>
        <w:t>The National Coordinating Council on Disability</w:t>
      </w:r>
      <w:r w:rsidR="00B13613" w:rsidRPr="008A2720">
        <w:rPr>
          <w:rFonts w:ascii="Times" w:hAnsi="Times" w:cs="Sylfaen"/>
          <w:color w:val="000000" w:themeColor="text1"/>
        </w:rPr>
        <w:t xml:space="preserve"> </w:t>
      </w:r>
      <w:r>
        <w:rPr>
          <w:rFonts w:ascii="Times" w:hAnsi="Times" w:cs="Sylfaen"/>
          <w:color w:val="000000" w:themeColor="text1"/>
        </w:rPr>
        <w:t>chaired by</w:t>
      </w:r>
      <w:r w:rsidR="00B13613" w:rsidRPr="008A2720">
        <w:rPr>
          <w:rFonts w:ascii="Times" w:hAnsi="Times" w:cs="Sylfaen"/>
          <w:color w:val="000000" w:themeColor="text1"/>
        </w:rPr>
        <w:t xml:space="preserve"> t</w:t>
      </w:r>
      <w:r>
        <w:rPr>
          <w:rFonts w:ascii="Times" w:hAnsi="Times" w:cs="Sylfaen"/>
          <w:color w:val="000000" w:themeColor="text1"/>
        </w:rPr>
        <w:t>he Prime Minister of Georgia and</w:t>
      </w:r>
      <w:r w:rsidR="00B13613" w:rsidRPr="008A2720">
        <w:rPr>
          <w:rFonts w:ascii="Times" w:hAnsi="Times" w:cs="Sylfaen"/>
          <w:color w:val="000000" w:themeColor="text1"/>
        </w:rPr>
        <w:t xml:space="preserve"> composed of </w:t>
      </w:r>
      <w:r>
        <w:rPr>
          <w:rFonts w:ascii="Times" w:hAnsi="Times" w:cs="Sylfaen"/>
          <w:color w:val="000000" w:themeColor="text1"/>
        </w:rPr>
        <w:t>persons with disabilities and their representatives</w:t>
      </w:r>
      <w:r w:rsidR="00B13613" w:rsidRPr="008A2720">
        <w:rPr>
          <w:rFonts w:ascii="Times" w:hAnsi="Times" w:cs="Sylfaen"/>
          <w:color w:val="000000" w:themeColor="text1"/>
        </w:rPr>
        <w:t xml:space="preserve"> and members of the Government o</w:t>
      </w:r>
      <w:r w:rsidR="00464D20">
        <w:rPr>
          <w:rFonts w:ascii="Times" w:hAnsi="Times" w:cs="Sylfaen"/>
          <w:color w:val="000000" w:themeColor="text1"/>
        </w:rPr>
        <w:t xml:space="preserve">f Georgia, only exists on paper and is </w:t>
      </w:r>
      <w:r w:rsidR="00580CBA">
        <w:rPr>
          <w:rFonts w:ascii="Times" w:hAnsi="Times" w:cs="Sylfaen"/>
          <w:color w:val="000000" w:themeColor="text1"/>
        </w:rPr>
        <w:t>essentially non-</w:t>
      </w:r>
      <w:r w:rsidR="00B13613" w:rsidRPr="008A2720">
        <w:rPr>
          <w:rFonts w:ascii="Times" w:hAnsi="Times" w:cs="Sylfaen"/>
          <w:color w:val="000000" w:themeColor="text1"/>
        </w:rPr>
        <w:t xml:space="preserve">functional. There have been unsuccessful attempts to turn the Council into the entity responsible for implementation of the CRPD. </w:t>
      </w:r>
      <w:r w:rsidR="00464D20">
        <w:rPr>
          <w:rFonts w:ascii="Times" w:hAnsi="Times" w:cs="Sylfaen"/>
          <w:color w:val="000000" w:themeColor="text1"/>
        </w:rPr>
        <w:t>Thus</w:t>
      </w:r>
      <w:r w:rsidR="00B13613" w:rsidRPr="008A2720">
        <w:rPr>
          <w:rFonts w:ascii="Times" w:hAnsi="Times" w:cs="Sylfaen"/>
          <w:color w:val="000000" w:themeColor="text1"/>
        </w:rPr>
        <w:t xml:space="preserve"> coordination of issues related to persons w</w:t>
      </w:r>
      <w:r w:rsidR="00464D20">
        <w:rPr>
          <w:rFonts w:ascii="Times" w:hAnsi="Times" w:cs="Sylfaen"/>
          <w:color w:val="000000" w:themeColor="text1"/>
        </w:rPr>
        <w:t>ith disabilities and</w:t>
      </w:r>
      <w:r w:rsidR="00E638AF">
        <w:rPr>
          <w:rFonts w:ascii="Times" w:hAnsi="Times" w:cs="Sylfaen"/>
          <w:color w:val="000000" w:themeColor="text1"/>
        </w:rPr>
        <w:t xml:space="preserve"> the CRPD,</w:t>
      </w:r>
      <w:r w:rsidR="00B13613" w:rsidRPr="008A2720">
        <w:rPr>
          <w:rFonts w:ascii="Times" w:hAnsi="Times" w:cs="Sylfaen"/>
          <w:color w:val="000000" w:themeColor="text1"/>
        </w:rPr>
        <w:t xml:space="preserve"> and involvement of representatives o</w:t>
      </w:r>
      <w:r w:rsidR="00464D20">
        <w:rPr>
          <w:rFonts w:ascii="Times" w:hAnsi="Times" w:cs="Sylfaen"/>
          <w:color w:val="000000" w:themeColor="text1"/>
        </w:rPr>
        <w:t>f the community in</w:t>
      </w:r>
      <w:r w:rsidR="00E638AF">
        <w:rPr>
          <w:rFonts w:ascii="Times" w:hAnsi="Times" w:cs="Sylfaen"/>
          <w:color w:val="000000" w:themeColor="text1"/>
        </w:rPr>
        <w:t xml:space="preserve"> decision-</w:t>
      </w:r>
      <w:r w:rsidR="00B13613" w:rsidRPr="008A2720">
        <w:rPr>
          <w:rFonts w:ascii="Times" w:hAnsi="Times" w:cs="Sylfaen"/>
          <w:color w:val="000000" w:themeColor="text1"/>
        </w:rPr>
        <w:t xml:space="preserve">making is not </w:t>
      </w:r>
      <w:r w:rsidR="00B51ECF" w:rsidRPr="008A2720">
        <w:rPr>
          <w:rFonts w:ascii="Times" w:hAnsi="Times" w:cs="Sylfaen"/>
          <w:color w:val="000000" w:themeColor="text1"/>
        </w:rPr>
        <w:t>ensured at the highest level of gove</w:t>
      </w:r>
      <w:r>
        <w:rPr>
          <w:rFonts w:ascii="Times" w:hAnsi="Times" w:cs="Sylfaen"/>
          <w:color w:val="000000" w:themeColor="text1"/>
        </w:rPr>
        <w:t>rnance</w:t>
      </w:r>
      <w:r w:rsidR="00E638AF">
        <w:rPr>
          <w:rFonts w:ascii="Times" w:hAnsi="Times" w:cs="Sylfaen"/>
          <w:color w:val="000000" w:themeColor="text1"/>
        </w:rPr>
        <w:t>. In addition, since 2016</w:t>
      </w:r>
      <w:r w:rsidR="00B51ECF" w:rsidRPr="008A2720">
        <w:rPr>
          <w:rFonts w:ascii="Times" w:hAnsi="Times" w:cs="Sylfaen"/>
          <w:color w:val="000000" w:themeColor="text1"/>
        </w:rPr>
        <w:t xml:space="preserve"> the </w:t>
      </w:r>
      <w:r w:rsidR="009518B1">
        <w:rPr>
          <w:rFonts w:ascii="Times" w:hAnsi="Times" w:cs="Sylfaen"/>
          <w:color w:val="000000" w:themeColor="text1"/>
        </w:rPr>
        <w:t>State</w:t>
      </w:r>
      <w:r w:rsidR="00B51ECF" w:rsidRPr="008A2720">
        <w:rPr>
          <w:rFonts w:ascii="Times" w:hAnsi="Times" w:cs="Sylfaen"/>
          <w:color w:val="000000" w:themeColor="text1"/>
        </w:rPr>
        <w:t xml:space="preserve"> has not </w:t>
      </w:r>
      <w:r w:rsidR="005D45CB">
        <w:rPr>
          <w:rFonts w:ascii="Times" w:hAnsi="Times" w:cs="Sylfaen"/>
          <w:color w:val="000000" w:themeColor="text1"/>
        </w:rPr>
        <w:t>developed</w:t>
      </w:r>
      <w:r w:rsidR="00B51ECF" w:rsidRPr="008A2720">
        <w:rPr>
          <w:rFonts w:ascii="Times" w:hAnsi="Times" w:cs="Sylfaen"/>
          <w:color w:val="000000" w:themeColor="text1"/>
        </w:rPr>
        <w:t xml:space="preserve"> any det</w:t>
      </w:r>
      <w:r w:rsidR="00EC1701">
        <w:rPr>
          <w:rFonts w:ascii="Times" w:hAnsi="Times" w:cs="Sylfaen"/>
          <w:color w:val="000000" w:themeColor="text1"/>
        </w:rPr>
        <w:t>ailed government</w:t>
      </w:r>
      <w:r w:rsidR="00B51ECF" w:rsidRPr="008A2720">
        <w:rPr>
          <w:rFonts w:ascii="Times" w:hAnsi="Times" w:cs="Sylfaen"/>
          <w:color w:val="000000" w:themeColor="text1"/>
        </w:rPr>
        <w:t xml:space="preserve"> </w:t>
      </w:r>
      <w:r w:rsidR="00E638AF" w:rsidRPr="008A2720">
        <w:rPr>
          <w:rFonts w:ascii="Times" w:hAnsi="Times" w:cs="Sylfaen"/>
          <w:color w:val="000000" w:themeColor="text1"/>
        </w:rPr>
        <w:t>actions</w:t>
      </w:r>
      <w:r w:rsidR="00B51ECF" w:rsidRPr="008A2720">
        <w:rPr>
          <w:rFonts w:ascii="Times" w:hAnsi="Times" w:cs="Sylfaen"/>
          <w:color w:val="000000" w:themeColor="text1"/>
        </w:rPr>
        <w:t xml:space="preserve"> plan</w:t>
      </w:r>
      <w:r w:rsidR="00EC1701">
        <w:rPr>
          <w:rFonts w:ascii="Times" w:hAnsi="Times" w:cs="Sylfaen"/>
          <w:color w:val="000000" w:themeColor="text1"/>
        </w:rPr>
        <w:t>s on disability</w:t>
      </w:r>
      <w:r w:rsidR="00B51ECF" w:rsidRPr="008A2720">
        <w:rPr>
          <w:rFonts w:ascii="Times" w:hAnsi="Times" w:cs="Sylfaen"/>
          <w:color w:val="000000" w:themeColor="text1"/>
        </w:rPr>
        <w:t xml:space="preserve">, which is a primary instrument for implementation of the CRPD. As a result, often there are overlaps between </w:t>
      </w:r>
      <w:r w:rsidR="00EC1701">
        <w:rPr>
          <w:rFonts w:ascii="Times" w:hAnsi="Times" w:cs="Sylfaen"/>
          <w:color w:val="000000" w:themeColor="text1"/>
        </w:rPr>
        <w:t xml:space="preserve">the </w:t>
      </w:r>
      <w:r w:rsidR="009518B1">
        <w:rPr>
          <w:rFonts w:ascii="Times" w:hAnsi="Times" w:cs="Sylfaen"/>
          <w:color w:val="000000" w:themeColor="text1"/>
        </w:rPr>
        <w:t>State</w:t>
      </w:r>
      <w:r w:rsidR="00B51ECF" w:rsidRPr="008A2720">
        <w:rPr>
          <w:rFonts w:ascii="Times" w:hAnsi="Times" w:cs="Sylfaen"/>
          <w:color w:val="000000" w:themeColor="text1"/>
        </w:rPr>
        <w:t xml:space="preserve"> </w:t>
      </w:r>
      <w:r w:rsidR="00E638AF" w:rsidRPr="008A2720">
        <w:rPr>
          <w:rFonts w:ascii="Times" w:hAnsi="Times" w:cs="Sylfaen"/>
          <w:color w:val="000000" w:themeColor="text1"/>
        </w:rPr>
        <w:t>programs;</w:t>
      </w:r>
      <w:r w:rsidR="00B51ECF" w:rsidRPr="008A2720">
        <w:rPr>
          <w:rFonts w:ascii="Times" w:hAnsi="Times" w:cs="Sylfaen"/>
          <w:color w:val="000000" w:themeColor="text1"/>
        </w:rPr>
        <w:t xml:space="preserve"> available resources are spent </w:t>
      </w:r>
      <w:r w:rsidR="00E638AF" w:rsidRPr="008A2720">
        <w:rPr>
          <w:rFonts w:ascii="Times" w:hAnsi="Times" w:cs="Sylfaen"/>
          <w:color w:val="000000" w:themeColor="text1"/>
        </w:rPr>
        <w:t>ineffectively and</w:t>
      </w:r>
      <w:r w:rsidR="00B51ECF" w:rsidRPr="008A2720">
        <w:rPr>
          <w:rFonts w:ascii="Times" w:hAnsi="Times" w:cs="Sylfaen"/>
          <w:color w:val="000000" w:themeColor="text1"/>
        </w:rPr>
        <w:t xml:space="preserve"> </w:t>
      </w:r>
      <w:r w:rsidR="00E638AF">
        <w:rPr>
          <w:rFonts w:ascii="Times" w:hAnsi="Times" w:cs="Sylfaen"/>
          <w:color w:val="000000" w:themeColor="text1"/>
        </w:rPr>
        <w:t xml:space="preserve">so on. </w:t>
      </w:r>
      <w:r w:rsidR="00B51ECF" w:rsidRPr="008A2720">
        <w:rPr>
          <w:rFonts w:ascii="Times" w:hAnsi="Times" w:cs="Sylfaen"/>
          <w:color w:val="000000" w:themeColor="text1"/>
        </w:rPr>
        <w:t xml:space="preserve"> </w:t>
      </w:r>
      <w:bookmarkEnd w:id="25"/>
    </w:p>
    <w:p w14:paraId="048F7186" w14:textId="77777777" w:rsidR="001428DA" w:rsidRPr="008A2720" w:rsidRDefault="001428DA" w:rsidP="00204D74">
      <w:pPr>
        <w:spacing w:line="360" w:lineRule="auto"/>
        <w:jc w:val="both"/>
        <w:rPr>
          <w:rFonts w:ascii="Times" w:hAnsi="Times"/>
        </w:rPr>
      </w:pPr>
    </w:p>
    <w:p w14:paraId="055095AA" w14:textId="1EE31638" w:rsidR="00B51ECF" w:rsidRDefault="00B51ECF" w:rsidP="00204D74">
      <w:pPr>
        <w:spacing w:line="360" w:lineRule="auto"/>
        <w:jc w:val="both"/>
        <w:rPr>
          <w:rFonts w:ascii="Times" w:hAnsi="Times"/>
        </w:rPr>
      </w:pPr>
      <w:r w:rsidRPr="008A2720">
        <w:rPr>
          <w:rFonts w:ascii="Times" w:hAnsi="Times"/>
        </w:rPr>
        <w:t xml:space="preserve">Local councils on disability are </w:t>
      </w:r>
      <w:r w:rsidR="00914AB9">
        <w:rPr>
          <w:rFonts w:ascii="Times" w:hAnsi="Times"/>
        </w:rPr>
        <w:t>being established</w:t>
      </w:r>
      <w:r w:rsidRPr="008A2720">
        <w:rPr>
          <w:rFonts w:ascii="Times" w:hAnsi="Times"/>
        </w:rPr>
        <w:t xml:space="preserve"> in municipalities but only with support of </w:t>
      </w:r>
      <w:r w:rsidR="00464D20">
        <w:rPr>
          <w:rFonts w:ascii="Times" w:hAnsi="Times"/>
        </w:rPr>
        <w:t>NGOs</w:t>
      </w:r>
      <w:r w:rsidRPr="008A2720">
        <w:rPr>
          <w:rFonts w:ascii="Times" w:hAnsi="Times"/>
        </w:rPr>
        <w:t xml:space="preserve">. Sometimes </w:t>
      </w:r>
      <w:r w:rsidR="004372EC">
        <w:rPr>
          <w:rFonts w:ascii="Times" w:hAnsi="Times"/>
        </w:rPr>
        <w:t>in an attempt to</w:t>
      </w:r>
      <w:r w:rsidRPr="008A2720">
        <w:rPr>
          <w:rFonts w:ascii="Times" w:hAnsi="Times"/>
        </w:rPr>
        <w:t xml:space="preserve"> avoid the responsibility</w:t>
      </w:r>
      <w:r w:rsidR="004372EC">
        <w:rPr>
          <w:rFonts w:ascii="Times" w:hAnsi="Times"/>
        </w:rPr>
        <w:t xml:space="preserve"> of leading these councils, local officials</w:t>
      </w:r>
      <w:r w:rsidRPr="008A2720">
        <w:rPr>
          <w:rFonts w:ascii="Times" w:hAnsi="Times"/>
        </w:rPr>
        <w:t xml:space="preserve"> </w:t>
      </w:r>
      <w:r w:rsidR="00914AB9">
        <w:rPr>
          <w:rFonts w:ascii="Times" w:hAnsi="Times"/>
        </w:rPr>
        <w:t>pass</w:t>
      </w:r>
      <w:r w:rsidRPr="008A2720">
        <w:rPr>
          <w:rFonts w:ascii="Times" w:hAnsi="Times"/>
        </w:rPr>
        <w:t xml:space="preserve"> their responsibilities </w:t>
      </w:r>
      <w:r w:rsidR="00914AB9">
        <w:rPr>
          <w:rFonts w:ascii="Times" w:hAnsi="Times"/>
        </w:rPr>
        <w:t>on</w:t>
      </w:r>
      <w:r w:rsidRPr="008A2720">
        <w:rPr>
          <w:rFonts w:ascii="Times" w:hAnsi="Times"/>
        </w:rPr>
        <w:t>to individuals without any leverage for e</w:t>
      </w:r>
      <w:r w:rsidR="004372EC">
        <w:rPr>
          <w:rFonts w:ascii="Times" w:hAnsi="Times"/>
        </w:rPr>
        <w:t xml:space="preserve">nforcement of decisions made by </w:t>
      </w:r>
      <w:r w:rsidRPr="008A2720">
        <w:rPr>
          <w:rFonts w:ascii="Times" w:hAnsi="Times"/>
        </w:rPr>
        <w:t xml:space="preserve">councils. As a result, </w:t>
      </w:r>
      <w:r w:rsidR="00E61B93">
        <w:rPr>
          <w:rFonts w:ascii="Times" w:hAnsi="Times"/>
        </w:rPr>
        <w:t>the councils are essentially</w:t>
      </w:r>
      <w:r w:rsidR="00084124">
        <w:rPr>
          <w:rFonts w:ascii="Times" w:hAnsi="Times"/>
        </w:rPr>
        <w:t xml:space="preserve"> </w:t>
      </w:r>
      <w:r w:rsidR="00E61B93">
        <w:rPr>
          <w:rFonts w:ascii="Times" w:hAnsi="Times"/>
        </w:rPr>
        <w:t>ineffective</w:t>
      </w:r>
      <w:r w:rsidR="00084124">
        <w:rPr>
          <w:rFonts w:ascii="Times" w:hAnsi="Times"/>
        </w:rPr>
        <w:t>.</w:t>
      </w:r>
    </w:p>
    <w:p w14:paraId="1D78F40D" w14:textId="77777777" w:rsidR="001428DA" w:rsidRPr="008A2720" w:rsidRDefault="001428DA" w:rsidP="00204D74">
      <w:pPr>
        <w:spacing w:line="360" w:lineRule="auto"/>
        <w:jc w:val="both"/>
        <w:rPr>
          <w:rFonts w:ascii="Times" w:hAnsi="Times"/>
        </w:rPr>
      </w:pPr>
    </w:p>
    <w:p w14:paraId="3AB55ACA" w14:textId="315E37C4" w:rsidR="00762587" w:rsidRDefault="00254D9B" w:rsidP="00204D74">
      <w:pPr>
        <w:spacing w:line="360" w:lineRule="auto"/>
        <w:jc w:val="both"/>
        <w:rPr>
          <w:rFonts w:ascii="Times" w:hAnsi="Times"/>
        </w:rPr>
      </w:pPr>
      <w:r w:rsidRPr="008A2720">
        <w:rPr>
          <w:rFonts w:ascii="Times" w:hAnsi="Times"/>
        </w:rPr>
        <w:t>The Public Defender</w:t>
      </w:r>
      <w:r w:rsidR="00272656">
        <w:rPr>
          <w:rFonts w:ascii="Times" w:hAnsi="Times"/>
        </w:rPr>
        <w:t xml:space="preserve"> of Georgia </w:t>
      </w:r>
      <w:r w:rsidR="00084124">
        <w:rPr>
          <w:rFonts w:ascii="Times" w:hAnsi="Times"/>
        </w:rPr>
        <w:t>is</w:t>
      </w:r>
      <w:r w:rsidR="00272656">
        <w:rPr>
          <w:rFonts w:ascii="Times" w:hAnsi="Times"/>
        </w:rPr>
        <w:t xml:space="preserve"> in charge of monitoring the</w:t>
      </w:r>
      <w:r w:rsidRPr="008A2720">
        <w:rPr>
          <w:rFonts w:ascii="Times" w:hAnsi="Times"/>
        </w:rPr>
        <w:t xml:space="preserve"> impleme</w:t>
      </w:r>
      <w:r w:rsidR="00D645AA">
        <w:rPr>
          <w:rFonts w:ascii="Times" w:hAnsi="Times"/>
        </w:rPr>
        <w:t xml:space="preserve">ntation of the CRPD in Georgia promoting </w:t>
      </w:r>
      <w:r w:rsidRPr="008A2720">
        <w:rPr>
          <w:rFonts w:ascii="Times" w:hAnsi="Times"/>
        </w:rPr>
        <w:t xml:space="preserve">its adequate enforcement. However, </w:t>
      </w:r>
      <w:r w:rsidR="00272656">
        <w:rPr>
          <w:rFonts w:ascii="Times" w:hAnsi="Times"/>
        </w:rPr>
        <w:t>it</w:t>
      </w:r>
      <w:r w:rsidRPr="008A2720">
        <w:rPr>
          <w:rFonts w:ascii="Times" w:hAnsi="Times"/>
        </w:rPr>
        <w:t xml:space="preserve"> lacks resources to ensure high quality monitoring of the CRPD implementation. </w:t>
      </w:r>
    </w:p>
    <w:p w14:paraId="443757B0" w14:textId="77777777" w:rsidR="001428DA" w:rsidRPr="008A2720" w:rsidRDefault="001428DA" w:rsidP="00204D74">
      <w:pPr>
        <w:spacing w:line="360" w:lineRule="auto"/>
        <w:jc w:val="both"/>
        <w:rPr>
          <w:rFonts w:ascii="Times" w:hAnsi="Times"/>
        </w:rPr>
      </w:pPr>
    </w:p>
    <w:p w14:paraId="3C2AF269" w14:textId="333736AB" w:rsidR="00254D9B" w:rsidRPr="008A2720" w:rsidRDefault="00254D9B" w:rsidP="00204D74">
      <w:pPr>
        <w:spacing w:line="360" w:lineRule="auto"/>
        <w:jc w:val="both"/>
        <w:rPr>
          <w:rFonts w:ascii="Times" w:hAnsi="Times"/>
          <w:b/>
          <w:u w:val="single"/>
        </w:rPr>
      </w:pPr>
      <w:r w:rsidRPr="008A2720">
        <w:rPr>
          <w:rFonts w:ascii="Times" w:hAnsi="Times"/>
          <w:b/>
          <w:u w:val="single"/>
        </w:rPr>
        <w:t xml:space="preserve">Recommendations: </w:t>
      </w:r>
    </w:p>
    <w:p w14:paraId="3C962994" w14:textId="671EB73B" w:rsidR="00254D9B" w:rsidRPr="008A2720" w:rsidRDefault="00254D9B" w:rsidP="00204D74">
      <w:pPr>
        <w:pStyle w:val="ListParagraph"/>
        <w:numPr>
          <w:ilvl w:val="0"/>
          <w:numId w:val="28"/>
        </w:numPr>
        <w:spacing w:line="360" w:lineRule="auto"/>
        <w:jc w:val="both"/>
        <w:rPr>
          <w:rFonts w:ascii="Times" w:hAnsi="Times"/>
        </w:rPr>
      </w:pPr>
      <w:r w:rsidRPr="008A2720">
        <w:rPr>
          <w:rFonts w:ascii="Times" w:hAnsi="Times"/>
        </w:rPr>
        <w:t xml:space="preserve">The </w:t>
      </w:r>
      <w:r w:rsidR="009518B1">
        <w:rPr>
          <w:rFonts w:ascii="Times" w:hAnsi="Times"/>
        </w:rPr>
        <w:t>State</w:t>
      </w:r>
      <w:r w:rsidRPr="008A2720">
        <w:rPr>
          <w:rFonts w:ascii="Times" w:hAnsi="Times"/>
        </w:rPr>
        <w:t xml:space="preserve"> should immediately designate the body responsible for imp</w:t>
      </w:r>
      <w:r w:rsidR="00272656">
        <w:rPr>
          <w:rFonts w:ascii="Times" w:hAnsi="Times"/>
        </w:rPr>
        <w:t xml:space="preserve">lementation of the CRPD, </w:t>
      </w:r>
      <w:r w:rsidR="00C6210C">
        <w:rPr>
          <w:rFonts w:ascii="Times" w:hAnsi="Times"/>
        </w:rPr>
        <w:t>within</w:t>
      </w:r>
      <w:r w:rsidRPr="008A2720">
        <w:rPr>
          <w:rFonts w:ascii="Times" w:hAnsi="Times"/>
        </w:rPr>
        <w:t xml:space="preserve"> the Office of</w:t>
      </w:r>
      <w:r w:rsidR="007E444F">
        <w:rPr>
          <w:rFonts w:ascii="Times" w:hAnsi="Times"/>
        </w:rPr>
        <w:t xml:space="preserve"> the Prime Minister of Georgia </w:t>
      </w:r>
      <w:r w:rsidRPr="008A2720">
        <w:rPr>
          <w:rFonts w:ascii="Times" w:hAnsi="Times"/>
        </w:rPr>
        <w:t xml:space="preserve">and ensure effective participation of </w:t>
      </w:r>
      <w:r w:rsidR="009734FE">
        <w:rPr>
          <w:rFonts w:ascii="Times" w:hAnsi="Times"/>
        </w:rPr>
        <w:t>persons with disabilities</w:t>
      </w:r>
      <w:r w:rsidRPr="008A2720">
        <w:rPr>
          <w:rFonts w:ascii="Times" w:hAnsi="Times"/>
        </w:rPr>
        <w:t xml:space="preserve"> in decision-making; </w:t>
      </w:r>
    </w:p>
    <w:p w14:paraId="02AF8BD7" w14:textId="4E864D92" w:rsidR="00254D9B" w:rsidRPr="008A2720" w:rsidRDefault="00254D9B" w:rsidP="00204D74">
      <w:pPr>
        <w:pStyle w:val="ListParagraph"/>
        <w:numPr>
          <w:ilvl w:val="0"/>
          <w:numId w:val="28"/>
        </w:numPr>
        <w:spacing w:line="360" w:lineRule="auto"/>
        <w:jc w:val="both"/>
        <w:rPr>
          <w:rFonts w:ascii="Times" w:hAnsi="Times"/>
        </w:rPr>
      </w:pPr>
      <w:r w:rsidRPr="008A2720">
        <w:rPr>
          <w:rFonts w:ascii="Times" w:hAnsi="Times"/>
        </w:rPr>
        <w:t>A long-term realistic and budgeted governmental action plan</w:t>
      </w:r>
      <w:r w:rsidR="009734FE">
        <w:rPr>
          <w:rFonts w:ascii="Times" w:hAnsi="Times"/>
        </w:rPr>
        <w:t xml:space="preserve"> on disability</w:t>
      </w:r>
      <w:r w:rsidRPr="008A2720">
        <w:rPr>
          <w:rFonts w:ascii="Times" w:hAnsi="Times"/>
        </w:rPr>
        <w:t xml:space="preserve"> should be prepared </w:t>
      </w:r>
      <w:r w:rsidR="009734FE">
        <w:rPr>
          <w:rFonts w:ascii="Times" w:hAnsi="Times"/>
        </w:rPr>
        <w:t>in line with</w:t>
      </w:r>
      <w:r w:rsidRPr="008A2720">
        <w:rPr>
          <w:rFonts w:ascii="Times" w:hAnsi="Times"/>
        </w:rPr>
        <w:t xml:space="preserve"> CP</w:t>
      </w:r>
      <w:r w:rsidR="00DD7500" w:rsidRPr="008A2720">
        <w:rPr>
          <w:rFonts w:ascii="Times" w:hAnsi="Times"/>
        </w:rPr>
        <w:t xml:space="preserve">RD principles and </w:t>
      </w:r>
      <w:r w:rsidR="008A2720" w:rsidRPr="008A2720">
        <w:rPr>
          <w:rFonts w:ascii="Times" w:hAnsi="Times"/>
        </w:rPr>
        <w:t>commitments</w:t>
      </w:r>
      <w:r w:rsidR="00DD7500" w:rsidRPr="008A2720">
        <w:rPr>
          <w:rFonts w:ascii="Times" w:hAnsi="Times"/>
        </w:rPr>
        <w:t xml:space="preserve">. The aforementioned body should be put in charge of coordination and monitoring of </w:t>
      </w:r>
      <w:r w:rsidR="009734FE">
        <w:rPr>
          <w:rFonts w:ascii="Times" w:hAnsi="Times"/>
        </w:rPr>
        <w:t xml:space="preserve">the </w:t>
      </w:r>
      <w:r w:rsidR="00DD7500" w:rsidRPr="008A2720">
        <w:rPr>
          <w:rFonts w:ascii="Times" w:hAnsi="Times"/>
        </w:rPr>
        <w:t xml:space="preserve">implementation of the action plan; </w:t>
      </w:r>
    </w:p>
    <w:p w14:paraId="6F762128" w14:textId="32EE1B8B" w:rsidR="00DD7500" w:rsidRPr="008A2720" w:rsidRDefault="00DD7500" w:rsidP="00204D74">
      <w:pPr>
        <w:pStyle w:val="ListParagraph"/>
        <w:numPr>
          <w:ilvl w:val="0"/>
          <w:numId w:val="28"/>
        </w:numPr>
        <w:spacing w:line="360" w:lineRule="auto"/>
        <w:jc w:val="both"/>
        <w:rPr>
          <w:rFonts w:ascii="Times" w:hAnsi="Times"/>
        </w:rPr>
      </w:pPr>
      <w:r w:rsidRPr="008A2720">
        <w:rPr>
          <w:rFonts w:ascii="Times" w:hAnsi="Times"/>
        </w:rPr>
        <w:t xml:space="preserve">The </w:t>
      </w:r>
      <w:r w:rsidR="009518B1">
        <w:rPr>
          <w:rFonts w:ascii="Times" w:hAnsi="Times"/>
        </w:rPr>
        <w:t>State</w:t>
      </w:r>
      <w:r w:rsidRPr="008A2720">
        <w:rPr>
          <w:rFonts w:ascii="Times" w:hAnsi="Times"/>
        </w:rPr>
        <w:t xml:space="preserve"> should take adequate measures to promote implementation of the CRPD at the </w:t>
      </w:r>
      <w:r w:rsidR="009734FE">
        <w:rPr>
          <w:rFonts w:ascii="Times" w:hAnsi="Times"/>
        </w:rPr>
        <w:t>municipal level</w:t>
      </w:r>
      <w:r w:rsidRPr="008A2720">
        <w:rPr>
          <w:rFonts w:ascii="Times" w:hAnsi="Times"/>
        </w:rPr>
        <w:t xml:space="preserve">; </w:t>
      </w:r>
    </w:p>
    <w:p w14:paraId="5BB8C0DB" w14:textId="513108EF" w:rsidR="00DD7500" w:rsidRPr="008A2720" w:rsidRDefault="00DD7500" w:rsidP="00204D74">
      <w:pPr>
        <w:pStyle w:val="ListParagraph"/>
        <w:numPr>
          <w:ilvl w:val="0"/>
          <w:numId w:val="28"/>
        </w:numPr>
        <w:spacing w:line="360" w:lineRule="auto"/>
        <w:jc w:val="both"/>
        <w:rPr>
          <w:rFonts w:ascii="Times" w:hAnsi="Times"/>
        </w:rPr>
      </w:pPr>
      <w:r w:rsidRPr="008A2720">
        <w:rPr>
          <w:rFonts w:ascii="Times" w:hAnsi="Times"/>
        </w:rPr>
        <w:t xml:space="preserve">Additional resources should be allocated for the Office of the Public Defender of Georgia </w:t>
      </w:r>
      <w:r w:rsidR="008A2720" w:rsidRPr="008A2720">
        <w:rPr>
          <w:rFonts w:ascii="Times" w:hAnsi="Times"/>
        </w:rPr>
        <w:t xml:space="preserve">to improve </w:t>
      </w:r>
      <w:r w:rsidR="009734FE">
        <w:rPr>
          <w:rFonts w:ascii="Times" w:hAnsi="Times"/>
        </w:rPr>
        <w:t xml:space="preserve">the </w:t>
      </w:r>
      <w:r w:rsidR="008A2720" w:rsidRPr="008A2720">
        <w:rPr>
          <w:rFonts w:ascii="Times" w:hAnsi="Times"/>
        </w:rPr>
        <w:t xml:space="preserve">scale and </w:t>
      </w:r>
      <w:r w:rsidR="009734FE">
        <w:rPr>
          <w:rFonts w:ascii="Times" w:hAnsi="Times"/>
        </w:rPr>
        <w:t>effectiveness of its</w:t>
      </w:r>
      <w:r w:rsidR="008A2720" w:rsidRPr="008A2720">
        <w:rPr>
          <w:rFonts w:ascii="Times" w:hAnsi="Times"/>
        </w:rPr>
        <w:t xml:space="preserve"> monitoring</w:t>
      </w:r>
      <w:r w:rsidR="009734FE">
        <w:rPr>
          <w:rFonts w:ascii="Times" w:hAnsi="Times"/>
        </w:rPr>
        <w:t xml:space="preserve"> actions</w:t>
      </w:r>
      <w:r w:rsidR="008A2720" w:rsidRPr="008A2720">
        <w:rPr>
          <w:rFonts w:ascii="Times" w:hAnsi="Times"/>
        </w:rPr>
        <w:t xml:space="preserve">.  </w:t>
      </w:r>
    </w:p>
    <w:p w14:paraId="151B6CA4" w14:textId="77777777" w:rsidR="00762587" w:rsidRPr="00A9780D" w:rsidRDefault="00762587" w:rsidP="00204D74">
      <w:pPr>
        <w:spacing w:line="360" w:lineRule="auto"/>
        <w:jc w:val="both"/>
        <w:rPr>
          <w:rFonts w:ascii="Sylfaen" w:hAnsi="Sylfaen" w:cs="Helvetica"/>
          <w:lang w:val="ka-GE"/>
        </w:rPr>
      </w:pPr>
      <w:bookmarkStart w:id="27" w:name="_GoBack"/>
      <w:bookmarkEnd w:id="27"/>
    </w:p>
    <w:sectPr w:rsidR="00762587" w:rsidRPr="00A9780D" w:rsidSect="008E23EA">
      <w:footerReference w:type="even" r:id="rId14"/>
      <w:footerReference w:type="default" r:id="rId1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74EFE7" w15:done="0"/>
  <w15:commentEx w15:paraId="208803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4EFE7" w16cid:durableId="1F54B2BF"/>
  <w16cid:commentId w16cid:paraId="2088034F" w16cid:durableId="1F54B30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D5D8B" w14:textId="77777777" w:rsidR="00D7392A" w:rsidRDefault="00D7392A" w:rsidP="005D6DB8">
      <w:r>
        <w:separator/>
      </w:r>
    </w:p>
  </w:endnote>
  <w:endnote w:type="continuationSeparator" w:id="0">
    <w:p w14:paraId="786F1333" w14:textId="77777777" w:rsidR="00D7392A" w:rsidRDefault="00D7392A" w:rsidP="005D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ylfaen">
    <w:panose1 w:val="010A050205030603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Helvetica Neue">
    <w:panose1 w:val="02000503000000020004"/>
    <w:charset w:val="00"/>
    <w:family w:val="auto"/>
    <w:pitch w:val="variable"/>
    <w:sig w:usb0="E50002FF" w:usb1="500079DB" w:usb2="00000010" w:usb3="00000000" w:csb0="00000001" w:csb1="00000000"/>
  </w:font>
  <w:font w:name="BPG Glaho">
    <w:panose1 w:val="020B0604020202020204"/>
    <w:charset w:val="00"/>
    <w:family w:val="auto"/>
    <w:pitch w:val="variable"/>
    <w:sig w:usb0="84000023" w:usb1="1000004A" w:usb2="00000000" w:usb3="00000000" w:csb0="00000001" w:csb1="00000000"/>
  </w:font>
  <w:font w:name="HKolkhety">
    <w:altName w:val="HKolkhety"/>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ECBAA" w14:textId="77777777" w:rsidR="00D7392A" w:rsidRDefault="00D7392A" w:rsidP="00BB0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81A89" w14:textId="77777777" w:rsidR="00D7392A" w:rsidRDefault="00D7392A" w:rsidP="006E0A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0827" w14:textId="77777777" w:rsidR="00D7392A" w:rsidRDefault="00D7392A" w:rsidP="00BB0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045">
      <w:rPr>
        <w:rStyle w:val="PageNumber"/>
        <w:noProof/>
      </w:rPr>
      <w:t>46</w:t>
    </w:r>
    <w:r>
      <w:rPr>
        <w:rStyle w:val="PageNumber"/>
      </w:rPr>
      <w:fldChar w:fldCharType="end"/>
    </w:r>
  </w:p>
  <w:p w14:paraId="679F05F2" w14:textId="77777777" w:rsidR="00D7392A" w:rsidRDefault="00D7392A" w:rsidP="006E0A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45262" w14:textId="77777777" w:rsidR="00D7392A" w:rsidRDefault="00D7392A" w:rsidP="005D6DB8">
      <w:r>
        <w:separator/>
      </w:r>
    </w:p>
  </w:footnote>
  <w:footnote w:type="continuationSeparator" w:id="0">
    <w:p w14:paraId="10D197F3" w14:textId="77777777" w:rsidR="00D7392A" w:rsidRDefault="00D7392A" w:rsidP="005D6DB8">
      <w:r>
        <w:continuationSeparator/>
      </w:r>
    </w:p>
  </w:footnote>
  <w:footnote w:id="1">
    <w:p w14:paraId="7AAB462C" w14:textId="1A179319" w:rsidR="00D7392A" w:rsidRPr="00516E8C" w:rsidRDefault="00D7392A" w:rsidP="00A333D8">
      <w:pPr>
        <w:pStyle w:val="FootnoteText"/>
        <w:rPr>
          <w:rFonts w:ascii="Times" w:hAnsi="Times"/>
        </w:rPr>
      </w:pPr>
      <w:r w:rsidRPr="00516E8C">
        <w:rPr>
          <w:rStyle w:val="FootnoteReference"/>
          <w:rFonts w:ascii="Times" w:hAnsi="Times"/>
        </w:rPr>
        <w:footnoteRef/>
      </w:r>
      <w:r w:rsidRPr="00516E8C">
        <w:rPr>
          <w:rFonts w:ascii="Times" w:hAnsi="Times"/>
        </w:rPr>
        <w:t xml:space="preserve"> Legislative proposal of the Public Defender of Georgia: </w:t>
      </w:r>
      <w:hyperlink r:id="rId1" w:history="1">
        <w:r w:rsidRPr="00516E8C">
          <w:rPr>
            <w:rStyle w:val="Hyperlink"/>
            <w:rFonts w:ascii="Times" w:hAnsi="Times"/>
          </w:rPr>
          <w:t>http://www.ombudsman.ge/uploads/other/2/2327.pdf</w:t>
        </w:r>
      </w:hyperlink>
      <w:proofErr w:type="gramStart"/>
      <w:r w:rsidRPr="00516E8C">
        <w:rPr>
          <w:rFonts w:ascii="Times" w:hAnsi="Times"/>
        </w:rPr>
        <w:t xml:space="preserve">;  </w:t>
      </w:r>
      <w:proofErr w:type="gramEnd"/>
      <w:r>
        <w:fldChar w:fldCharType="begin"/>
      </w:r>
      <w:r>
        <w:instrText xml:space="preserve"> HYPERLINK "http://www.ombudsman.ge/ge/diskriminaciis-prevenciis-meqanizmi/siaxleebi/sakanonmdeblo-winadadeba-saqartvelos-parlaments-diskriminaciis-yvela-formis-agmofxvris-shesaxeb-kanonis-gaumdjobesebis-miznit.page" </w:instrText>
      </w:r>
      <w:r>
        <w:fldChar w:fldCharType="separate"/>
      </w:r>
      <w:r w:rsidRPr="00516E8C">
        <w:rPr>
          <w:rStyle w:val="Hyperlink"/>
          <w:rFonts w:ascii="Times" w:hAnsi="Times"/>
        </w:rPr>
        <w:t>http://www.ombudsman.ge/ge/diskriminaciis-prevenciis-meqanizmi/siaxleebi/sakanonmdeblo-winadadeba-saqartvelos-parlaments-diskriminaciis-yvela-formis-agmofxvris-shesaxeb-kanonis-gaumdjobesebis-miznit.page</w:t>
      </w:r>
      <w:r>
        <w:rPr>
          <w:rStyle w:val="Hyperlink"/>
          <w:rFonts w:ascii="Times" w:hAnsi="Times"/>
        </w:rPr>
        <w:fldChar w:fldCharType="end"/>
      </w:r>
      <w:r w:rsidRPr="00516E8C">
        <w:rPr>
          <w:rFonts w:ascii="Times" w:hAnsi="Times"/>
        </w:rPr>
        <w:t xml:space="preserve"> </w:t>
      </w:r>
    </w:p>
  </w:footnote>
  <w:footnote w:id="2">
    <w:p w14:paraId="5EC44375" w14:textId="70B41CE2" w:rsidR="00D7392A" w:rsidRPr="00516E8C" w:rsidRDefault="00D7392A" w:rsidP="00D303D2">
      <w:pPr>
        <w:pStyle w:val="FootnoteText"/>
        <w:jc w:val="both"/>
        <w:rPr>
          <w:rFonts w:ascii="Times" w:hAnsi="Times"/>
        </w:rPr>
      </w:pPr>
      <w:r w:rsidRPr="00516E8C">
        <w:rPr>
          <w:rStyle w:val="FootnoteReference"/>
          <w:rFonts w:ascii="Times" w:hAnsi="Times"/>
        </w:rPr>
        <w:footnoteRef/>
      </w:r>
      <w:r w:rsidRPr="00516E8C">
        <w:rPr>
          <w:rFonts w:ascii="Times" w:hAnsi="Times"/>
        </w:rPr>
        <w:t xml:space="preserve"> Special report on combating and preventing discrimination and </w:t>
      </w:r>
      <w:r>
        <w:rPr>
          <w:rFonts w:ascii="Times" w:hAnsi="Times"/>
        </w:rPr>
        <w:t>the situation of equality</w:t>
      </w:r>
      <w:r w:rsidRPr="00516E8C">
        <w:rPr>
          <w:rFonts w:ascii="Times" w:hAnsi="Times"/>
        </w:rPr>
        <w:t xml:space="preserve">, Public Defender of Georgia, 2017, p.26, available at: </w:t>
      </w:r>
      <w:hyperlink r:id="rId2" w:history="1">
        <w:r w:rsidRPr="00516E8C">
          <w:rPr>
            <w:rStyle w:val="Hyperlink"/>
            <w:rFonts w:ascii="Times" w:hAnsi="Times"/>
          </w:rPr>
          <w:t>http://ombudsman.ge/uploads/other/4/4825.pdf</w:t>
        </w:r>
      </w:hyperlink>
    </w:p>
  </w:footnote>
  <w:footnote w:id="3">
    <w:p w14:paraId="4252F130" w14:textId="186B6DE1" w:rsidR="00D7392A" w:rsidRPr="00516E8C" w:rsidRDefault="00D7392A" w:rsidP="008F17EE">
      <w:pPr>
        <w:pStyle w:val="FootnoteText"/>
        <w:jc w:val="both"/>
        <w:rPr>
          <w:rFonts w:ascii="Times" w:hAnsi="Times"/>
        </w:rPr>
      </w:pPr>
      <w:r w:rsidRPr="00516E8C">
        <w:rPr>
          <w:rStyle w:val="FootnoteReference"/>
          <w:rFonts w:ascii="Times" w:hAnsi="Times"/>
        </w:rPr>
        <w:footnoteRef/>
      </w:r>
      <w:r w:rsidRPr="00516E8C">
        <w:rPr>
          <w:rFonts w:ascii="Times" w:hAnsi="Times"/>
        </w:rPr>
        <w:t xml:space="preserve"> Discrimination and hate crime against LGBT people, WISG, Tbilisi, 2015, available at: </w:t>
      </w:r>
      <w:hyperlink r:id="rId3" w:history="1">
        <w:r w:rsidRPr="00516E8C">
          <w:rPr>
            <w:rStyle w:val="Hyperlink"/>
            <w:rFonts w:ascii="Times" w:hAnsi="Times"/>
          </w:rPr>
          <w:t>http://bit.ly/2s9FSyA</w:t>
        </w:r>
      </w:hyperlink>
      <w:r w:rsidRPr="00516E8C">
        <w:rPr>
          <w:rStyle w:val="Hyperlink"/>
          <w:rFonts w:ascii="Times" w:hAnsi="Times"/>
        </w:rPr>
        <w:t xml:space="preserve"> </w:t>
      </w:r>
    </w:p>
  </w:footnote>
  <w:footnote w:id="4">
    <w:p w14:paraId="07036618" w14:textId="648D2C78" w:rsidR="00D7392A" w:rsidRPr="00516E8C" w:rsidRDefault="00D7392A" w:rsidP="004A3E7A">
      <w:pPr>
        <w:pStyle w:val="FootnoteText"/>
        <w:jc w:val="both"/>
        <w:rPr>
          <w:rFonts w:ascii="Times" w:hAnsi="Times"/>
        </w:rPr>
      </w:pPr>
      <w:r w:rsidRPr="00516E8C">
        <w:rPr>
          <w:rStyle w:val="FootnoteReference"/>
          <w:rFonts w:ascii="Times" w:hAnsi="Times"/>
        </w:rPr>
        <w:footnoteRef/>
      </w:r>
      <w:r w:rsidRPr="00516E8C">
        <w:rPr>
          <w:rFonts w:ascii="Times" w:hAnsi="Times"/>
        </w:rPr>
        <w:t xml:space="preserve"> Standards of social work practice – prepared by experts of the Georgian Association of Social Workers in 2004 and revised in 2013. It is not a legal document for evaluation of performance of social workers but it is a functional document in the community of professionals and the Professional Ethics Commission relies on </w:t>
      </w:r>
      <w:r>
        <w:rPr>
          <w:rFonts w:ascii="Times" w:hAnsi="Times"/>
        </w:rPr>
        <w:t xml:space="preserve">these standards for evaluation </w:t>
      </w:r>
      <w:r w:rsidRPr="00516E8C">
        <w:rPr>
          <w:rFonts w:ascii="Times" w:hAnsi="Times"/>
        </w:rPr>
        <w:t xml:space="preserve">of performance of social workers. </w:t>
      </w:r>
    </w:p>
  </w:footnote>
  <w:footnote w:id="5">
    <w:p w14:paraId="5E3CA2C2" w14:textId="1ECE865B" w:rsidR="00D7392A" w:rsidRPr="003E3C1B" w:rsidRDefault="00D7392A" w:rsidP="007833F4">
      <w:pPr>
        <w:pStyle w:val="FootnoteText"/>
        <w:jc w:val="both"/>
        <w:rPr>
          <w:rFonts w:ascii="Times" w:hAnsi="Times"/>
          <w:lang w:val="ka-GE"/>
        </w:rPr>
      </w:pPr>
      <w:r w:rsidRPr="00516E8C">
        <w:rPr>
          <w:rStyle w:val="FootnoteReference"/>
          <w:rFonts w:ascii="Times" w:hAnsi="Times"/>
        </w:rPr>
        <w:footnoteRef/>
      </w:r>
      <w:r>
        <w:rPr>
          <w:rFonts w:ascii="Times" w:hAnsi="Times"/>
        </w:rPr>
        <w:t xml:space="preserve"> </w:t>
      </w:r>
      <w:proofErr w:type="gramStart"/>
      <w:r>
        <w:rPr>
          <w:rFonts w:ascii="Times" w:hAnsi="Times"/>
        </w:rPr>
        <w:t xml:space="preserve">From the experience </w:t>
      </w:r>
      <w:r w:rsidRPr="00516E8C">
        <w:rPr>
          <w:rFonts w:ascii="Times" w:hAnsi="Times"/>
        </w:rPr>
        <w:t>of the Coalition for Independent Living</w:t>
      </w:r>
      <w:r>
        <w:rPr>
          <w:rFonts w:ascii="Times" w:hAnsi="Times"/>
          <w:lang w:val="ka-GE"/>
        </w:rPr>
        <w:t>.</w:t>
      </w:r>
      <w:proofErr w:type="gramEnd"/>
    </w:p>
  </w:footnote>
  <w:footnote w:id="6">
    <w:p w14:paraId="6E3B6EFD" w14:textId="74050D13" w:rsidR="00D7392A" w:rsidRPr="00516E8C" w:rsidRDefault="00D7392A" w:rsidP="00187028">
      <w:pPr>
        <w:pStyle w:val="FootnoteText"/>
        <w:jc w:val="both"/>
        <w:rPr>
          <w:rFonts w:ascii="Times" w:hAnsi="Times"/>
        </w:rPr>
      </w:pPr>
      <w:r w:rsidRPr="00516E8C">
        <w:rPr>
          <w:rStyle w:val="FootnoteReference"/>
          <w:rFonts w:ascii="Times" w:hAnsi="Times"/>
        </w:rPr>
        <w:footnoteRef/>
      </w:r>
      <w:r w:rsidRPr="00516E8C">
        <w:rPr>
          <w:rFonts w:ascii="Times" w:hAnsi="Times"/>
        </w:rPr>
        <w:t xml:space="preserve"> Trainings conducted for practicing lawyers in 2016-2017 by the non-profit organization Coalition for Independent Living</w:t>
      </w:r>
      <w:r>
        <w:rPr>
          <w:rFonts w:ascii="Times" w:hAnsi="Times"/>
          <w:lang w:val="ka-GE"/>
        </w:rPr>
        <w:t>.</w:t>
      </w:r>
      <w:r w:rsidRPr="00516E8C">
        <w:rPr>
          <w:rFonts w:ascii="Times" w:hAnsi="Times"/>
        </w:rPr>
        <w:t xml:space="preserve"> </w:t>
      </w:r>
    </w:p>
  </w:footnote>
  <w:footnote w:id="7">
    <w:p w14:paraId="112FF204" w14:textId="00D37EB4" w:rsidR="00D7392A" w:rsidRPr="00332D76" w:rsidRDefault="00D7392A" w:rsidP="00686048">
      <w:pPr>
        <w:pStyle w:val="FootnoteText"/>
        <w:jc w:val="both"/>
        <w:rPr>
          <w:rFonts w:ascii="Times" w:hAnsi="Times"/>
          <w:lang w:val="ka-GE"/>
        </w:rPr>
      </w:pPr>
      <w:r w:rsidRPr="00516E8C">
        <w:rPr>
          <w:rStyle w:val="FootnoteReference"/>
          <w:rFonts w:ascii="Times" w:hAnsi="Times"/>
        </w:rPr>
        <w:footnoteRef/>
      </w:r>
      <w:r w:rsidRPr="00516E8C">
        <w:rPr>
          <w:rFonts w:ascii="Times" w:hAnsi="Times"/>
        </w:rPr>
        <w:t xml:space="preserve"> Meetings of the non-profit organization Coalition for Independent Living with persons with disabilities and their families in Western Georgia in 2016-2017</w:t>
      </w:r>
      <w:r>
        <w:rPr>
          <w:rFonts w:ascii="Times" w:hAnsi="Times"/>
          <w:lang w:val="ka-GE"/>
        </w:rPr>
        <w:t>.</w:t>
      </w:r>
    </w:p>
  </w:footnote>
  <w:footnote w:id="8">
    <w:p w14:paraId="7D943B25" w14:textId="4CB068FA" w:rsidR="00D7392A" w:rsidRPr="00332D76" w:rsidRDefault="00D7392A" w:rsidP="007612E4">
      <w:pPr>
        <w:pStyle w:val="FootnoteText"/>
        <w:jc w:val="both"/>
        <w:rPr>
          <w:rFonts w:ascii="Times" w:hAnsi="Times"/>
          <w:lang w:val="ka-GE"/>
        </w:rPr>
      </w:pPr>
      <w:r w:rsidRPr="00516E8C">
        <w:rPr>
          <w:rStyle w:val="FootnoteReference"/>
          <w:rFonts w:ascii="Times" w:hAnsi="Times"/>
        </w:rPr>
        <w:footnoteRef/>
      </w:r>
      <w:r w:rsidRPr="00516E8C">
        <w:rPr>
          <w:rFonts w:ascii="Times" w:hAnsi="Times"/>
        </w:rPr>
        <w:t xml:space="preserve"> </w:t>
      </w:r>
      <w:proofErr w:type="gramStart"/>
      <w:r w:rsidRPr="00516E8C">
        <w:rPr>
          <w:rFonts w:ascii="Times" w:hAnsi="Times"/>
        </w:rPr>
        <w:t>Letter of the Human Rights Secretariat of the Administration of the Government no.10250, 31 March 2017</w:t>
      </w:r>
      <w:r>
        <w:rPr>
          <w:rFonts w:ascii="Times" w:hAnsi="Times"/>
          <w:lang w:val="ka-GE"/>
        </w:rPr>
        <w:t>.</w:t>
      </w:r>
      <w:proofErr w:type="gramEnd"/>
    </w:p>
  </w:footnote>
  <w:footnote w:id="9">
    <w:p w14:paraId="3B3CAF5A" w14:textId="26B81165" w:rsidR="00D7392A" w:rsidRPr="00332D76" w:rsidRDefault="00D7392A" w:rsidP="00536E35">
      <w:pPr>
        <w:pStyle w:val="FootnoteText"/>
        <w:rPr>
          <w:rFonts w:ascii="Times" w:hAnsi="Times"/>
          <w:lang w:val="ka-GE"/>
        </w:rPr>
      </w:pPr>
      <w:r w:rsidRPr="00516E8C">
        <w:rPr>
          <w:rStyle w:val="FootnoteReference"/>
          <w:rFonts w:ascii="Times" w:hAnsi="Times"/>
        </w:rPr>
        <w:footnoteRef/>
      </w:r>
      <w:r w:rsidRPr="00516E8C">
        <w:rPr>
          <w:rFonts w:ascii="Times" w:hAnsi="Times"/>
        </w:rPr>
        <w:t xml:space="preserve"> Letter of Tbilisi City court no.3-0112/1782860 dated 1 Feb 2017; Letter of Kutaisi City Court no.757-3 dated 6 Feb 2017; Letter of Batumi City Court no.77c/j dated 15 Feb 2017</w:t>
      </w:r>
      <w:r>
        <w:rPr>
          <w:rFonts w:ascii="Times" w:hAnsi="Times"/>
          <w:lang w:val="ka-GE"/>
        </w:rPr>
        <w:t>.</w:t>
      </w:r>
    </w:p>
  </w:footnote>
  <w:footnote w:id="10">
    <w:p w14:paraId="6148592E" w14:textId="7E801512" w:rsidR="00D7392A" w:rsidRPr="00516E8C" w:rsidRDefault="00D7392A" w:rsidP="00926A88">
      <w:pPr>
        <w:pStyle w:val="FootnoteText"/>
        <w:rPr>
          <w:rFonts w:ascii="Times" w:hAnsi="Times"/>
        </w:rPr>
      </w:pPr>
      <w:r w:rsidRPr="00516E8C">
        <w:rPr>
          <w:rStyle w:val="FootnoteReference"/>
          <w:rFonts w:ascii="Times" w:hAnsi="Times"/>
        </w:rPr>
        <w:footnoteRef/>
      </w:r>
      <w:r w:rsidRPr="00516E8C">
        <w:rPr>
          <w:rFonts w:ascii="Times" w:hAnsi="Times"/>
        </w:rPr>
        <w:t xml:space="preserve"> Letter of the National Bank of Georgia no.2-07/2999-16, dated 30 Sept 2016</w:t>
      </w:r>
      <w:r>
        <w:rPr>
          <w:rFonts w:ascii="Times" w:hAnsi="Times"/>
          <w:lang w:val="ka-GE"/>
        </w:rPr>
        <w:t>.</w:t>
      </w:r>
      <w:r w:rsidRPr="00516E8C">
        <w:rPr>
          <w:rFonts w:ascii="Times" w:hAnsi="Times"/>
        </w:rPr>
        <w:t xml:space="preserve"> </w:t>
      </w:r>
    </w:p>
  </w:footnote>
  <w:footnote w:id="11">
    <w:p w14:paraId="00FEDAE0" w14:textId="0856A782" w:rsidR="00D7392A" w:rsidRPr="00516E8C" w:rsidRDefault="00D7392A" w:rsidP="00627742">
      <w:pPr>
        <w:pStyle w:val="FootnoteText"/>
        <w:rPr>
          <w:rFonts w:ascii="Times" w:hAnsi="Times"/>
        </w:rPr>
      </w:pPr>
      <w:r w:rsidRPr="00516E8C">
        <w:rPr>
          <w:rStyle w:val="FootnoteReference"/>
          <w:rFonts w:ascii="Times" w:hAnsi="Times"/>
        </w:rPr>
        <w:footnoteRef/>
      </w:r>
      <w:r w:rsidRPr="00516E8C">
        <w:rPr>
          <w:rFonts w:ascii="Times" w:hAnsi="Times"/>
        </w:rPr>
        <w:t xml:space="preserve"> Resolution no.4 of the Government of Georgia dated 11 January 2017 -</w:t>
      </w:r>
      <w:hyperlink r:id="rId4" w:history="1">
        <w:r w:rsidRPr="00516E8C">
          <w:rPr>
            <w:rStyle w:val="Hyperlink"/>
            <w:rFonts w:ascii="Times" w:hAnsi="Times"/>
          </w:rPr>
          <w:t>http://gov.ge/files/469_59429_120118_4.pdf</w:t>
        </w:r>
      </w:hyperlink>
      <w:r w:rsidRPr="00516E8C">
        <w:rPr>
          <w:rFonts w:ascii="Times" w:hAnsi="Times"/>
        </w:rPr>
        <w:t xml:space="preserve"> </w:t>
      </w:r>
    </w:p>
  </w:footnote>
  <w:footnote w:id="12">
    <w:p w14:paraId="7ED54907" w14:textId="12B55B63" w:rsidR="00D7392A" w:rsidRPr="00332D76" w:rsidRDefault="00D7392A" w:rsidP="00332D76">
      <w:pPr>
        <w:pStyle w:val="FootnoteText"/>
        <w:jc w:val="both"/>
        <w:rPr>
          <w:rFonts w:ascii="Times" w:hAnsi="Times"/>
          <w:lang w:val="ka-GE"/>
        </w:rPr>
      </w:pPr>
      <w:r w:rsidRPr="00677BF0">
        <w:rPr>
          <w:rStyle w:val="FootnoteReference"/>
          <w:rFonts w:ascii="Times" w:hAnsi="Times"/>
        </w:rPr>
        <w:footnoteRef/>
      </w:r>
      <w:r w:rsidRPr="00677BF0">
        <w:rPr>
          <w:rFonts w:ascii="Times" w:hAnsi="Times"/>
        </w:rPr>
        <w:t xml:space="preserve"> Citizens of Georgia </w:t>
      </w:r>
      <w:proofErr w:type="spellStart"/>
      <w:r w:rsidRPr="00677BF0">
        <w:rPr>
          <w:rFonts w:ascii="Times" w:hAnsi="Times"/>
        </w:rPr>
        <w:t>Irakli</w:t>
      </w:r>
      <w:proofErr w:type="spellEnd"/>
      <w:r w:rsidRPr="00677BF0">
        <w:rPr>
          <w:rFonts w:ascii="Times" w:hAnsi="Times"/>
        </w:rPr>
        <w:t xml:space="preserve"> </w:t>
      </w:r>
      <w:proofErr w:type="spellStart"/>
      <w:r w:rsidRPr="00677BF0">
        <w:rPr>
          <w:rFonts w:ascii="Times" w:hAnsi="Times"/>
        </w:rPr>
        <w:t>Kemokelidze</w:t>
      </w:r>
      <w:proofErr w:type="spellEnd"/>
      <w:r w:rsidRPr="00677BF0">
        <w:rPr>
          <w:rFonts w:ascii="Times" w:hAnsi="Times"/>
        </w:rPr>
        <w:t xml:space="preserve"> and Davit </w:t>
      </w:r>
      <w:proofErr w:type="spellStart"/>
      <w:r w:rsidRPr="00677BF0">
        <w:rPr>
          <w:rFonts w:ascii="Times" w:hAnsi="Times"/>
        </w:rPr>
        <w:t>Kharadze</w:t>
      </w:r>
      <w:proofErr w:type="spellEnd"/>
      <w:r w:rsidRPr="00677BF0">
        <w:rPr>
          <w:rFonts w:ascii="Times" w:hAnsi="Times"/>
        </w:rPr>
        <w:t xml:space="preserve"> v Parliament of Georgia, decision of the Constitutional Court of Georgia, 8 Oct 2014, available at: http://constcourt.ge/ge/legal-acts/judgments/saqartvelos-moqalaqeebi-irakli-qemoklidze-da-davit-xaradze-saqartvelos-parlamentis-winaagmdeg-866.page</w:t>
      </w:r>
      <w:r>
        <w:rPr>
          <w:rFonts w:ascii="Times" w:hAnsi="Times"/>
          <w:lang w:val="ka-GE"/>
        </w:rPr>
        <w:t>.</w:t>
      </w:r>
    </w:p>
  </w:footnote>
  <w:footnote w:id="13">
    <w:p w14:paraId="4638023B" w14:textId="179EDCEC" w:rsidR="00D7392A" w:rsidRPr="00677BF0" w:rsidRDefault="00D7392A" w:rsidP="00946EC0">
      <w:pPr>
        <w:pStyle w:val="FootnoteText"/>
        <w:rPr>
          <w:rFonts w:ascii="Times" w:hAnsi="Times"/>
        </w:rPr>
      </w:pPr>
      <w:r w:rsidRPr="00677BF0">
        <w:rPr>
          <w:rStyle w:val="FootnoteReference"/>
          <w:rFonts w:ascii="Times" w:hAnsi="Times"/>
        </w:rPr>
        <w:footnoteRef/>
      </w:r>
      <w:r w:rsidRPr="00677BF0">
        <w:rPr>
          <w:rFonts w:ascii="Times" w:hAnsi="Times"/>
        </w:rPr>
        <w:t xml:space="preserve"> Civil Code of Georgia, art.1278.3</w:t>
      </w:r>
      <w:r>
        <w:rPr>
          <w:rFonts w:ascii="Times" w:hAnsi="Times"/>
          <w:lang w:val="ka-GE"/>
        </w:rPr>
        <w:t>.</w:t>
      </w:r>
    </w:p>
  </w:footnote>
  <w:footnote w:id="14">
    <w:p w14:paraId="4FA5ADBD" w14:textId="18D87408" w:rsidR="00D7392A" w:rsidRPr="00677BF0" w:rsidRDefault="00D7392A" w:rsidP="00946EC0">
      <w:pPr>
        <w:pStyle w:val="FootnoteText"/>
        <w:rPr>
          <w:rFonts w:ascii="Times" w:hAnsi="Times"/>
        </w:rPr>
      </w:pPr>
      <w:r w:rsidRPr="00677BF0">
        <w:rPr>
          <w:rStyle w:val="FootnoteReference"/>
          <w:rFonts w:ascii="Times" w:hAnsi="Times"/>
        </w:rPr>
        <w:footnoteRef/>
      </w:r>
      <w:r w:rsidRPr="00677BF0">
        <w:rPr>
          <w:rFonts w:ascii="Times" w:hAnsi="Times"/>
        </w:rPr>
        <w:t xml:space="preserve"> </w:t>
      </w:r>
      <w:proofErr w:type="gramStart"/>
      <w:r w:rsidRPr="00677BF0">
        <w:rPr>
          <w:rFonts w:ascii="Times" w:hAnsi="Times"/>
        </w:rPr>
        <w:t>Civil code of Georgia, art.1293.3</w:t>
      </w:r>
      <w:r>
        <w:rPr>
          <w:rFonts w:ascii="Times" w:hAnsi="Times"/>
          <w:lang w:val="ka-GE"/>
        </w:rPr>
        <w:t>.</w:t>
      </w:r>
      <w:proofErr w:type="gramEnd"/>
    </w:p>
  </w:footnote>
  <w:footnote w:id="15">
    <w:p w14:paraId="2A73D59B" w14:textId="096CACE3" w:rsidR="00D7392A" w:rsidRPr="00677BF0" w:rsidRDefault="00D7392A" w:rsidP="00C210BE">
      <w:pPr>
        <w:pStyle w:val="FootnoteText"/>
        <w:rPr>
          <w:rFonts w:ascii="Times" w:hAnsi="Times"/>
        </w:rPr>
      </w:pPr>
      <w:r w:rsidRPr="00677BF0">
        <w:rPr>
          <w:rStyle w:val="FootnoteReference"/>
          <w:rFonts w:ascii="Times" w:hAnsi="Times"/>
        </w:rPr>
        <w:footnoteRef/>
      </w:r>
      <w:r w:rsidRPr="00677BF0">
        <w:rPr>
          <w:rFonts w:ascii="Times" w:hAnsi="Times"/>
        </w:rPr>
        <w:t xml:space="preserve"> See Public Defender of Georgia, Legal Capacity – Legislative reform without implementation, 2016, p.29</w:t>
      </w:r>
      <w:r>
        <w:rPr>
          <w:rFonts w:ascii="Times" w:hAnsi="Times"/>
          <w:lang w:val="ka-GE"/>
        </w:rPr>
        <w:t>.</w:t>
      </w:r>
      <w:r w:rsidRPr="00677BF0">
        <w:rPr>
          <w:rFonts w:ascii="Times" w:hAnsi="Times"/>
        </w:rPr>
        <w:t xml:space="preserve"> </w:t>
      </w:r>
    </w:p>
  </w:footnote>
  <w:footnote w:id="16">
    <w:p w14:paraId="273FA2AB" w14:textId="29313EA8" w:rsidR="00D7392A" w:rsidRPr="00332D76" w:rsidRDefault="00D7392A" w:rsidP="00681BBD">
      <w:pPr>
        <w:pStyle w:val="FootnoteText"/>
        <w:rPr>
          <w:rFonts w:ascii="Times" w:hAnsi="Times"/>
          <w:lang w:val="ka-GE"/>
        </w:rPr>
      </w:pPr>
      <w:r w:rsidRPr="00677BF0">
        <w:rPr>
          <w:rStyle w:val="FootnoteReference"/>
          <w:rFonts w:ascii="Times" w:hAnsi="Times"/>
        </w:rPr>
        <w:footnoteRef/>
      </w:r>
      <w:r w:rsidRPr="00677BF0">
        <w:rPr>
          <w:rFonts w:ascii="Times" w:hAnsi="Times"/>
        </w:rPr>
        <w:t xml:space="preserve"> </w:t>
      </w:r>
      <w:proofErr w:type="gramStart"/>
      <w:r w:rsidRPr="00677BF0">
        <w:rPr>
          <w:rFonts w:ascii="Times" w:hAnsi="Times"/>
        </w:rPr>
        <w:t>Ibid, p. 35</w:t>
      </w:r>
      <w:r>
        <w:rPr>
          <w:rFonts w:ascii="Times" w:hAnsi="Times"/>
          <w:lang w:val="ka-GE"/>
        </w:rPr>
        <w:t>.</w:t>
      </w:r>
      <w:proofErr w:type="gramEnd"/>
    </w:p>
  </w:footnote>
  <w:footnote w:id="17">
    <w:p w14:paraId="76474266" w14:textId="613D83BA" w:rsidR="00D7392A" w:rsidRPr="00332D76" w:rsidRDefault="00D7392A" w:rsidP="00681BBD">
      <w:pPr>
        <w:pStyle w:val="FootnoteText"/>
        <w:rPr>
          <w:rFonts w:ascii="Times" w:hAnsi="Times"/>
          <w:lang w:val="ka-GE"/>
        </w:rPr>
      </w:pPr>
      <w:r w:rsidRPr="00677BF0">
        <w:rPr>
          <w:rStyle w:val="FootnoteReference"/>
          <w:rFonts w:ascii="Times" w:hAnsi="Times"/>
        </w:rPr>
        <w:footnoteRef/>
      </w:r>
      <w:r w:rsidRPr="00677BF0">
        <w:rPr>
          <w:rFonts w:ascii="Times" w:hAnsi="Times"/>
        </w:rPr>
        <w:t xml:space="preserve"> </w:t>
      </w:r>
      <w:proofErr w:type="gramStart"/>
      <w:r w:rsidRPr="00677BF0">
        <w:rPr>
          <w:rFonts w:ascii="Times" w:hAnsi="Times"/>
        </w:rPr>
        <w:t>Ibid, p. 36</w:t>
      </w:r>
      <w:r>
        <w:rPr>
          <w:rFonts w:ascii="Times" w:hAnsi="Times"/>
          <w:lang w:val="ka-GE"/>
        </w:rPr>
        <w:t>.</w:t>
      </w:r>
      <w:proofErr w:type="gramEnd"/>
    </w:p>
  </w:footnote>
  <w:footnote w:id="18">
    <w:p w14:paraId="18896425" w14:textId="0FF36877" w:rsidR="00D7392A" w:rsidRPr="00332D76" w:rsidRDefault="00D7392A" w:rsidP="009D71AA">
      <w:pPr>
        <w:pStyle w:val="FootnoteText"/>
        <w:rPr>
          <w:rFonts w:ascii="Times" w:hAnsi="Times"/>
          <w:lang w:val="ka-GE"/>
        </w:rPr>
      </w:pPr>
      <w:r w:rsidRPr="00677BF0">
        <w:rPr>
          <w:rStyle w:val="FootnoteReference"/>
          <w:rFonts w:ascii="Times" w:hAnsi="Times"/>
        </w:rPr>
        <w:footnoteRef/>
      </w:r>
      <w:r w:rsidRPr="00677BF0">
        <w:rPr>
          <w:rFonts w:ascii="Times" w:hAnsi="Times"/>
        </w:rPr>
        <w:t xml:space="preserve"> </w:t>
      </w:r>
      <w:proofErr w:type="spellStart"/>
      <w:proofErr w:type="gramStart"/>
      <w:r w:rsidRPr="00677BF0">
        <w:rPr>
          <w:rFonts w:ascii="Times" w:hAnsi="Times"/>
        </w:rPr>
        <w:t>Kemokelidze</w:t>
      </w:r>
      <w:proofErr w:type="spellEnd"/>
      <w:r w:rsidRPr="00677BF0">
        <w:rPr>
          <w:rFonts w:ascii="Times" w:hAnsi="Times"/>
        </w:rPr>
        <w:t xml:space="preserve"> and </w:t>
      </w:r>
      <w:proofErr w:type="spellStart"/>
      <w:r w:rsidRPr="00677BF0">
        <w:rPr>
          <w:rFonts w:ascii="Times" w:hAnsi="Times"/>
        </w:rPr>
        <w:t>Kharadze</w:t>
      </w:r>
      <w:proofErr w:type="spellEnd"/>
      <w:r w:rsidRPr="00677BF0">
        <w:rPr>
          <w:rFonts w:ascii="Times" w:hAnsi="Times"/>
        </w:rPr>
        <w:t xml:space="preserve"> v Parliament of Georgia, </w:t>
      </w:r>
      <w:r w:rsidRPr="00677BF0">
        <w:rPr>
          <w:rFonts w:ascii="Times" w:hAnsi="Times" w:cs="Sylfaen"/>
          <w:color w:val="221E1F"/>
        </w:rPr>
        <w:t>II</w:t>
      </w:r>
      <w:r w:rsidRPr="00677BF0">
        <w:rPr>
          <w:rFonts w:ascii="Times" w:hAnsi="Times" w:cs="HKolkhety"/>
          <w:color w:val="221E1F"/>
        </w:rPr>
        <w:t>.</w:t>
      </w:r>
      <w:r w:rsidRPr="00677BF0">
        <w:rPr>
          <w:rFonts w:ascii="Times" w:hAnsi="Times" w:cs="Sylfaen"/>
          <w:color w:val="221E1F"/>
        </w:rPr>
        <w:t>30</w:t>
      </w:r>
      <w:r>
        <w:rPr>
          <w:rFonts w:ascii="Times" w:hAnsi="Times" w:cs="Sylfaen"/>
          <w:color w:val="221E1F"/>
          <w:lang w:val="ka-GE"/>
        </w:rPr>
        <w:t>.</w:t>
      </w:r>
      <w:proofErr w:type="gramEnd"/>
    </w:p>
  </w:footnote>
  <w:footnote w:id="19">
    <w:p w14:paraId="61C99323" w14:textId="07FB544E" w:rsidR="00D7392A" w:rsidRPr="00677BF0" w:rsidRDefault="00D7392A" w:rsidP="009D71AA">
      <w:pPr>
        <w:pStyle w:val="FootnoteText"/>
        <w:rPr>
          <w:rFonts w:ascii="Times" w:hAnsi="Times"/>
        </w:rPr>
      </w:pPr>
      <w:r w:rsidRPr="00677BF0">
        <w:rPr>
          <w:rStyle w:val="FootnoteReference"/>
          <w:rFonts w:ascii="Times" w:hAnsi="Times"/>
        </w:rPr>
        <w:footnoteRef/>
      </w:r>
      <w:r w:rsidRPr="00677BF0">
        <w:rPr>
          <w:rFonts w:ascii="Times" w:hAnsi="Times"/>
        </w:rPr>
        <w:t xml:space="preserve"> Civil Procedure Code of Georgia, art.363.3</w:t>
      </w:r>
      <w:r>
        <w:rPr>
          <w:rFonts w:ascii="Times" w:hAnsi="Times"/>
          <w:lang w:val="ka-GE"/>
        </w:rPr>
        <w:t>.</w:t>
      </w:r>
      <w:r w:rsidRPr="00677BF0">
        <w:rPr>
          <w:rFonts w:ascii="Times" w:hAnsi="Times"/>
        </w:rPr>
        <w:t xml:space="preserve"> </w:t>
      </w:r>
    </w:p>
  </w:footnote>
  <w:footnote w:id="20">
    <w:p w14:paraId="3A102036" w14:textId="4FDDFB38" w:rsidR="00D7392A" w:rsidRPr="00677BF0" w:rsidRDefault="00D7392A" w:rsidP="009D71AA">
      <w:pPr>
        <w:pStyle w:val="FootnoteText"/>
        <w:rPr>
          <w:rFonts w:ascii="Times" w:hAnsi="Times"/>
        </w:rPr>
      </w:pPr>
      <w:r w:rsidRPr="00677BF0">
        <w:rPr>
          <w:rStyle w:val="FootnoteReference"/>
          <w:rFonts w:ascii="Times" w:hAnsi="Times"/>
        </w:rPr>
        <w:footnoteRef/>
      </w:r>
      <w:r w:rsidRPr="00677BF0">
        <w:rPr>
          <w:rFonts w:ascii="Times" w:hAnsi="Times"/>
        </w:rPr>
        <w:t xml:space="preserve"> Civil Procedure Code of Georgia, art.1283.b</w:t>
      </w:r>
      <w:r>
        <w:rPr>
          <w:rFonts w:ascii="Times" w:hAnsi="Times"/>
          <w:lang w:val="ka-GE"/>
        </w:rPr>
        <w:t>.</w:t>
      </w:r>
      <w:r w:rsidRPr="00677BF0">
        <w:rPr>
          <w:rFonts w:ascii="Times" w:hAnsi="Times"/>
        </w:rPr>
        <w:t xml:space="preserve"> </w:t>
      </w:r>
      <w:r w:rsidRPr="00677BF0">
        <w:rPr>
          <w:rFonts w:ascii="Times" w:hAnsi="Times" w:cs="HKolkhety"/>
          <w:color w:val="221E1F"/>
        </w:rPr>
        <w:t xml:space="preserve"> </w:t>
      </w:r>
    </w:p>
  </w:footnote>
  <w:footnote w:id="21">
    <w:p w14:paraId="6E42A238" w14:textId="18D8B1F5" w:rsidR="00D7392A" w:rsidRPr="00677BF0" w:rsidRDefault="00D7392A" w:rsidP="00377784">
      <w:pPr>
        <w:pStyle w:val="FootnoteText"/>
        <w:rPr>
          <w:rFonts w:ascii="Times" w:hAnsi="Times"/>
        </w:rPr>
      </w:pPr>
      <w:r w:rsidRPr="00677BF0">
        <w:rPr>
          <w:rStyle w:val="FootnoteReference"/>
          <w:rFonts w:ascii="Times" w:hAnsi="Times"/>
        </w:rPr>
        <w:footnoteRef/>
      </w:r>
      <w:r w:rsidRPr="00677BF0">
        <w:rPr>
          <w:rFonts w:ascii="Times" w:hAnsi="Times"/>
        </w:rPr>
        <w:t xml:space="preserve"> Civil Procedure Code of Georgia, art.1289.2.  </w:t>
      </w:r>
    </w:p>
  </w:footnote>
  <w:footnote w:id="22">
    <w:p w14:paraId="00036D8F" w14:textId="11FB66BE" w:rsidR="00D7392A" w:rsidRPr="00677BF0" w:rsidRDefault="00D7392A" w:rsidP="00516E8C">
      <w:pPr>
        <w:pStyle w:val="FootnoteText"/>
        <w:rPr>
          <w:rFonts w:ascii="Times" w:hAnsi="Times"/>
        </w:rPr>
      </w:pPr>
      <w:r w:rsidRPr="00677BF0">
        <w:rPr>
          <w:rStyle w:val="FootnoteReference"/>
          <w:rFonts w:ascii="Times" w:hAnsi="Times"/>
        </w:rPr>
        <w:footnoteRef/>
      </w:r>
      <w:r w:rsidRPr="00677BF0">
        <w:rPr>
          <w:rFonts w:ascii="Times" w:hAnsi="Times"/>
        </w:rPr>
        <w:t xml:space="preserve"> </w:t>
      </w:r>
      <w:proofErr w:type="gramStart"/>
      <w:r w:rsidRPr="00677BF0">
        <w:rPr>
          <w:rFonts w:ascii="Times" w:hAnsi="Times"/>
        </w:rPr>
        <w:t>As confirmed by the experience of the Coalition for Independent Living and the Georgian Young Lawyers’ Association</w:t>
      </w:r>
      <w:r>
        <w:rPr>
          <w:rFonts w:ascii="Times" w:hAnsi="Times"/>
        </w:rPr>
        <w:t>.</w:t>
      </w:r>
      <w:proofErr w:type="gramEnd"/>
    </w:p>
  </w:footnote>
  <w:footnote w:id="23">
    <w:p w14:paraId="4A90D30B" w14:textId="74A140DD" w:rsidR="00D7392A" w:rsidRPr="00677BF0" w:rsidRDefault="00D7392A" w:rsidP="005D7090">
      <w:pPr>
        <w:pStyle w:val="FootnoteText"/>
        <w:rPr>
          <w:rFonts w:ascii="Times" w:hAnsi="Times"/>
        </w:rPr>
      </w:pPr>
      <w:r w:rsidRPr="00677BF0">
        <w:rPr>
          <w:rStyle w:val="FootnoteReference"/>
          <w:rFonts w:ascii="Times" w:hAnsi="Times"/>
        </w:rPr>
        <w:footnoteRef/>
      </w:r>
      <w:r w:rsidRPr="00677BF0">
        <w:rPr>
          <w:rFonts w:ascii="Times" w:hAnsi="Times"/>
        </w:rPr>
        <w:t xml:space="preserve"> </w:t>
      </w:r>
      <w:proofErr w:type="gramStart"/>
      <w:r w:rsidRPr="00677BF0">
        <w:rPr>
          <w:rFonts w:ascii="Times" w:hAnsi="Times"/>
        </w:rPr>
        <w:t>As confirmed by the experience of the Coalition for Independent Living and the Georgian Young Lawyers’ Association</w:t>
      </w:r>
      <w:r>
        <w:rPr>
          <w:rFonts w:ascii="Times" w:hAnsi="Times"/>
        </w:rPr>
        <w:t>.</w:t>
      </w:r>
      <w:proofErr w:type="gramEnd"/>
      <w:r w:rsidRPr="00677BF0">
        <w:rPr>
          <w:rFonts w:ascii="Times" w:hAnsi="Times"/>
        </w:rPr>
        <w:t xml:space="preserve"> </w:t>
      </w:r>
    </w:p>
  </w:footnote>
  <w:footnote w:id="24">
    <w:p w14:paraId="24B01779" w14:textId="2E1F44A6" w:rsidR="00D7392A" w:rsidRPr="00677BF0" w:rsidRDefault="00D7392A" w:rsidP="00391D1F">
      <w:pPr>
        <w:pStyle w:val="FootnoteText"/>
        <w:jc w:val="both"/>
        <w:rPr>
          <w:rFonts w:ascii="Times" w:hAnsi="Times"/>
        </w:rPr>
      </w:pPr>
      <w:r w:rsidRPr="00677BF0">
        <w:rPr>
          <w:rStyle w:val="FootnoteReference"/>
          <w:rFonts w:ascii="Times" w:hAnsi="Times"/>
        </w:rPr>
        <w:footnoteRef/>
      </w:r>
      <w:r w:rsidRPr="00677BF0">
        <w:rPr>
          <w:rFonts w:ascii="Times" w:hAnsi="Times"/>
        </w:rPr>
        <w:t xml:space="preserve"> Law of Georgia on Evaluation of Psychosocial Needs - </w:t>
      </w:r>
      <w:hyperlink r:id="rId5" w:history="1">
        <w:r w:rsidRPr="00677BF0">
          <w:rPr>
            <w:rStyle w:val="Hyperlink"/>
            <w:rFonts w:ascii="Times" w:hAnsi="Times"/>
          </w:rPr>
          <w:t>https://www.matsne.gov.ge/ka/document/view/2788241</w:t>
        </w:r>
      </w:hyperlink>
      <w:r w:rsidRPr="00677BF0">
        <w:rPr>
          <w:rFonts w:ascii="Times" w:hAnsi="Times"/>
        </w:rPr>
        <w:t xml:space="preserve"> </w:t>
      </w:r>
    </w:p>
  </w:footnote>
  <w:footnote w:id="25">
    <w:p w14:paraId="6B7EE86F" w14:textId="6942672D" w:rsidR="00D7392A" w:rsidRPr="00677BF0" w:rsidRDefault="00D7392A" w:rsidP="00516E8C">
      <w:pPr>
        <w:pStyle w:val="FootnoteText"/>
        <w:rPr>
          <w:rFonts w:ascii="Times" w:hAnsi="Times"/>
        </w:rPr>
      </w:pPr>
      <w:r w:rsidRPr="00677BF0">
        <w:rPr>
          <w:rStyle w:val="FootnoteReference"/>
          <w:rFonts w:ascii="Times" w:hAnsi="Times"/>
        </w:rPr>
        <w:footnoteRef/>
      </w:r>
      <w:r w:rsidRPr="00677BF0">
        <w:rPr>
          <w:rFonts w:ascii="Times" w:hAnsi="Times"/>
        </w:rPr>
        <w:t xml:space="preserve"> Georgian Young Lawyers’ Association, Monitoring of criminal trials in Tbilisi and Kutaisi city and appellate courts, February-July 2016, </w:t>
      </w:r>
      <w:proofErr w:type="spellStart"/>
      <w:r w:rsidRPr="00677BF0">
        <w:rPr>
          <w:rFonts w:ascii="Times" w:hAnsi="Times"/>
        </w:rPr>
        <w:t>G.Khatiashvili</w:t>
      </w:r>
      <w:proofErr w:type="spellEnd"/>
      <w:r w:rsidRPr="00677BF0">
        <w:rPr>
          <w:rFonts w:ascii="Times" w:hAnsi="Times"/>
        </w:rPr>
        <w:t>, p.32</w:t>
      </w:r>
      <w:r>
        <w:rPr>
          <w:rFonts w:ascii="Times" w:hAnsi="Times"/>
        </w:rPr>
        <w:t>.</w:t>
      </w:r>
      <w:r w:rsidRPr="00677BF0">
        <w:rPr>
          <w:rFonts w:ascii="Times" w:hAnsi="Times"/>
        </w:rPr>
        <w:t xml:space="preserve"> </w:t>
      </w:r>
    </w:p>
  </w:footnote>
  <w:footnote w:id="26">
    <w:p w14:paraId="2463D6B2" w14:textId="7A0EAD11" w:rsidR="00D7392A" w:rsidRPr="00677BF0" w:rsidRDefault="00D7392A" w:rsidP="00516E8C">
      <w:pPr>
        <w:pStyle w:val="FootnoteText"/>
        <w:rPr>
          <w:rFonts w:ascii="Times" w:hAnsi="Times"/>
        </w:rPr>
      </w:pPr>
      <w:r w:rsidRPr="00677BF0">
        <w:rPr>
          <w:rStyle w:val="FootnoteReference"/>
          <w:rFonts w:ascii="Times" w:hAnsi="Times"/>
        </w:rPr>
        <w:footnoteRef/>
      </w:r>
      <w:r w:rsidRPr="00677BF0">
        <w:rPr>
          <w:rFonts w:ascii="Times" w:hAnsi="Times"/>
        </w:rPr>
        <w:t xml:space="preserve"> Partnership for Human Rights, Barriers to access to justice faced by women with disabilities, 2016, p.12</w:t>
      </w:r>
      <w:r>
        <w:rPr>
          <w:rFonts w:ascii="Times" w:hAnsi="Times"/>
        </w:rPr>
        <w:t>.</w:t>
      </w:r>
    </w:p>
  </w:footnote>
  <w:footnote w:id="27">
    <w:p w14:paraId="60AFAB54" w14:textId="2012696D" w:rsidR="00D7392A" w:rsidRPr="00677BF0" w:rsidRDefault="00D7392A" w:rsidP="00E105C0">
      <w:pPr>
        <w:pStyle w:val="FootnoteText"/>
        <w:rPr>
          <w:rFonts w:ascii="Times" w:hAnsi="Times"/>
        </w:rPr>
      </w:pPr>
      <w:r w:rsidRPr="00677BF0">
        <w:rPr>
          <w:rStyle w:val="FootnoteReference"/>
          <w:rFonts w:ascii="Times" w:hAnsi="Times"/>
        </w:rPr>
        <w:footnoteRef/>
      </w:r>
      <w:r w:rsidRPr="00677BF0">
        <w:rPr>
          <w:rFonts w:ascii="Times" w:hAnsi="Times"/>
        </w:rPr>
        <w:t xml:space="preserve"> Ibid p.17</w:t>
      </w:r>
      <w:r>
        <w:rPr>
          <w:rFonts w:ascii="Times" w:hAnsi="Times"/>
        </w:rPr>
        <w:t>.</w:t>
      </w:r>
    </w:p>
  </w:footnote>
  <w:footnote w:id="28">
    <w:p w14:paraId="545F3EA6" w14:textId="7D6344FF" w:rsidR="00D7392A" w:rsidRPr="00677BF0" w:rsidRDefault="00D7392A" w:rsidP="009C2939">
      <w:pPr>
        <w:pStyle w:val="FootnoteText"/>
        <w:rPr>
          <w:rFonts w:ascii="Times" w:hAnsi="Times"/>
        </w:rPr>
      </w:pPr>
      <w:r w:rsidRPr="00677BF0">
        <w:rPr>
          <w:rStyle w:val="FootnoteReference"/>
          <w:rFonts w:ascii="Times" w:hAnsi="Times"/>
        </w:rPr>
        <w:footnoteRef/>
      </w:r>
      <w:r w:rsidRPr="00677BF0">
        <w:rPr>
          <w:rFonts w:ascii="Times" w:hAnsi="Times"/>
        </w:rPr>
        <w:t xml:space="preserve"> Ibid p.27</w:t>
      </w:r>
      <w:r>
        <w:rPr>
          <w:rFonts w:ascii="Times" w:hAnsi="Times"/>
        </w:rPr>
        <w:t>.</w:t>
      </w:r>
    </w:p>
  </w:footnote>
  <w:footnote w:id="29">
    <w:p w14:paraId="03C960F6" w14:textId="645AF900" w:rsidR="00D7392A" w:rsidRPr="00677BF0" w:rsidRDefault="00D7392A" w:rsidP="009C2939">
      <w:pPr>
        <w:pStyle w:val="FootnoteText"/>
        <w:rPr>
          <w:rFonts w:ascii="Times" w:hAnsi="Times"/>
        </w:rPr>
      </w:pPr>
      <w:r w:rsidRPr="00677BF0">
        <w:rPr>
          <w:rStyle w:val="FootnoteReference"/>
          <w:rFonts w:ascii="Times" w:hAnsi="Times"/>
        </w:rPr>
        <w:footnoteRef/>
      </w:r>
      <w:r w:rsidRPr="00677BF0">
        <w:rPr>
          <w:rFonts w:ascii="Times" w:hAnsi="Times"/>
        </w:rPr>
        <w:t xml:space="preserve"> </w:t>
      </w:r>
      <w:proofErr w:type="gramStart"/>
      <w:r w:rsidRPr="00677BF0">
        <w:rPr>
          <w:rFonts w:ascii="Times" w:hAnsi="Times"/>
        </w:rPr>
        <w:t>Ibid p.</w:t>
      </w:r>
      <w:proofErr w:type="gramEnd"/>
      <w:r w:rsidRPr="00677BF0">
        <w:rPr>
          <w:rFonts w:ascii="Times" w:hAnsi="Times"/>
        </w:rPr>
        <w:t xml:space="preserve"> 28-29</w:t>
      </w:r>
      <w:r>
        <w:rPr>
          <w:rFonts w:ascii="Times" w:hAnsi="Times"/>
        </w:rPr>
        <w:t>.</w:t>
      </w:r>
    </w:p>
  </w:footnote>
  <w:footnote w:id="30">
    <w:p w14:paraId="4959BD3D" w14:textId="0BCEF4EC" w:rsidR="00D7392A" w:rsidRPr="00677BF0" w:rsidRDefault="00D7392A" w:rsidP="00F06237">
      <w:pPr>
        <w:pStyle w:val="FootnoteText"/>
        <w:rPr>
          <w:rFonts w:ascii="Times" w:hAnsi="Times"/>
        </w:rPr>
      </w:pPr>
      <w:r w:rsidRPr="00677BF0">
        <w:rPr>
          <w:rStyle w:val="FootnoteReference"/>
          <w:rFonts w:ascii="Times" w:hAnsi="Times"/>
        </w:rPr>
        <w:footnoteRef/>
      </w:r>
      <w:r w:rsidRPr="00677BF0">
        <w:rPr>
          <w:rFonts w:ascii="Times" w:hAnsi="Times"/>
        </w:rPr>
        <w:t xml:space="preserve"> Letter </w:t>
      </w:r>
      <w:proofErr w:type="spellStart"/>
      <w:proofErr w:type="gramStart"/>
      <w:r w:rsidRPr="00677BF0">
        <w:rPr>
          <w:rFonts w:ascii="Times" w:hAnsi="Times"/>
        </w:rPr>
        <w:t>no.MOC</w:t>
      </w:r>
      <w:proofErr w:type="spellEnd"/>
      <w:proofErr w:type="gramEnd"/>
      <w:r w:rsidRPr="00677BF0">
        <w:rPr>
          <w:rFonts w:ascii="Times" w:hAnsi="Times"/>
        </w:rPr>
        <w:t xml:space="preserve"> 6 17 00109519 of the Ministry of Corrections of Georgia, dated 13 February 2017</w:t>
      </w:r>
    </w:p>
  </w:footnote>
  <w:footnote w:id="31">
    <w:p w14:paraId="150B1D0D" w14:textId="383CFB1A" w:rsidR="00D7392A" w:rsidRPr="00677BF0" w:rsidRDefault="00D7392A" w:rsidP="00F06237">
      <w:pPr>
        <w:pStyle w:val="FootnoteText"/>
        <w:rPr>
          <w:rFonts w:ascii="Times" w:hAnsi="Times"/>
        </w:rPr>
      </w:pPr>
      <w:r w:rsidRPr="00677BF0">
        <w:rPr>
          <w:rStyle w:val="FootnoteReference"/>
          <w:rFonts w:ascii="Times" w:hAnsi="Times"/>
        </w:rPr>
        <w:footnoteRef/>
      </w:r>
      <w:r w:rsidRPr="00677BF0">
        <w:rPr>
          <w:rFonts w:ascii="Times" w:hAnsi="Times"/>
        </w:rPr>
        <w:t xml:space="preserve"> Report of the Public Defender 2014 - </w:t>
      </w:r>
      <w:hyperlink r:id="rId6" w:history="1">
        <w:r w:rsidRPr="00677BF0">
          <w:rPr>
            <w:rStyle w:val="Hyperlink"/>
            <w:rFonts w:ascii="Times" w:hAnsi="Times"/>
          </w:rPr>
          <w:t>http://www.ombudsman.ge/uploads/other/2/2253.pdf</w:t>
        </w:r>
      </w:hyperlink>
      <w:r w:rsidRPr="00677BF0">
        <w:rPr>
          <w:rFonts w:ascii="Times" w:hAnsi="Times"/>
        </w:rPr>
        <w:t xml:space="preserve"> </w:t>
      </w:r>
    </w:p>
  </w:footnote>
  <w:footnote w:id="32">
    <w:p w14:paraId="1EC78611" w14:textId="110F5357" w:rsidR="00D7392A" w:rsidRPr="00677BF0" w:rsidRDefault="00D7392A" w:rsidP="00F06237">
      <w:pPr>
        <w:pStyle w:val="FootnoteText"/>
        <w:rPr>
          <w:rFonts w:ascii="Times" w:hAnsi="Times"/>
        </w:rPr>
      </w:pPr>
      <w:r w:rsidRPr="00677BF0">
        <w:rPr>
          <w:rStyle w:val="FootnoteReference"/>
          <w:rFonts w:ascii="Times" w:hAnsi="Times"/>
        </w:rPr>
        <w:footnoteRef/>
      </w:r>
      <w:r w:rsidRPr="00677BF0">
        <w:rPr>
          <w:rFonts w:ascii="Times" w:hAnsi="Times"/>
        </w:rPr>
        <w:t xml:space="preserve"> </w:t>
      </w:r>
      <w:proofErr w:type="gramStart"/>
      <w:r w:rsidRPr="00677BF0">
        <w:rPr>
          <w:rFonts w:ascii="Times" w:hAnsi="Times"/>
        </w:rPr>
        <w:t>Ibid p.</w:t>
      </w:r>
      <w:proofErr w:type="gramEnd"/>
      <w:r w:rsidRPr="00677BF0">
        <w:rPr>
          <w:rFonts w:ascii="Times" w:hAnsi="Times"/>
        </w:rPr>
        <w:t xml:space="preserve"> 6</w:t>
      </w:r>
      <w:r>
        <w:rPr>
          <w:rFonts w:ascii="Times" w:hAnsi="Times"/>
        </w:rPr>
        <w:t>.</w:t>
      </w:r>
    </w:p>
  </w:footnote>
  <w:footnote w:id="33">
    <w:p w14:paraId="48C0A614" w14:textId="13FCD805" w:rsidR="00D7392A" w:rsidRPr="00677BF0" w:rsidRDefault="00D7392A" w:rsidP="00F06237">
      <w:pPr>
        <w:pStyle w:val="FootnoteText"/>
        <w:rPr>
          <w:rFonts w:ascii="Times" w:hAnsi="Times"/>
        </w:rPr>
      </w:pPr>
      <w:r w:rsidRPr="00677BF0">
        <w:rPr>
          <w:rStyle w:val="FootnoteReference"/>
          <w:rFonts w:ascii="Times" w:hAnsi="Times"/>
        </w:rPr>
        <w:footnoteRef/>
      </w:r>
      <w:r w:rsidRPr="00677BF0">
        <w:rPr>
          <w:rFonts w:ascii="Times" w:hAnsi="Times"/>
        </w:rPr>
        <w:t xml:space="preserve"> Ibid p.9</w:t>
      </w:r>
      <w:r>
        <w:rPr>
          <w:rFonts w:ascii="Times" w:hAnsi="Times"/>
        </w:rPr>
        <w:t>.</w:t>
      </w:r>
    </w:p>
  </w:footnote>
  <w:footnote w:id="34">
    <w:p w14:paraId="681B296C" w14:textId="65F8001F" w:rsidR="00D7392A" w:rsidRPr="00677BF0" w:rsidRDefault="00D7392A" w:rsidP="006C2F34">
      <w:pPr>
        <w:pStyle w:val="FootnoteText"/>
        <w:rPr>
          <w:rFonts w:ascii="Times" w:hAnsi="Times"/>
        </w:rPr>
      </w:pPr>
      <w:r w:rsidRPr="00677BF0">
        <w:rPr>
          <w:rStyle w:val="FootnoteReference"/>
          <w:rFonts w:ascii="Times" w:hAnsi="Times"/>
        </w:rPr>
        <w:footnoteRef/>
      </w:r>
      <w:r w:rsidRPr="00677BF0">
        <w:rPr>
          <w:rFonts w:ascii="Times" w:hAnsi="Times"/>
        </w:rPr>
        <w:t xml:space="preserve"> See footnote 28</w:t>
      </w:r>
      <w:r>
        <w:rPr>
          <w:rFonts w:ascii="Times" w:hAnsi="Times"/>
        </w:rPr>
        <w:t>.</w:t>
      </w:r>
    </w:p>
  </w:footnote>
  <w:footnote w:id="35">
    <w:p w14:paraId="2F22416A" w14:textId="762989F6" w:rsidR="00D7392A" w:rsidRPr="00677BF0" w:rsidRDefault="00D7392A" w:rsidP="00C64122">
      <w:pPr>
        <w:pStyle w:val="FootnoteText"/>
        <w:rPr>
          <w:rFonts w:ascii="Times" w:hAnsi="Times" w:cs="Helvetica"/>
        </w:rPr>
      </w:pPr>
      <w:r w:rsidRPr="00677BF0">
        <w:rPr>
          <w:rStyle w:val="FootnoteReference"/>
          <w:rFonts w:ascii="Times" w:hAnsi="Times"/>
        </w:rPr>
        <w:footnoteRef/>
      </w:r>
      <w:r w:rsidRPr="00677BF0">
        <w:rPr>
          <w:rFonts w:ascii="Times" w:hAnsi="Times"/>
        </w:rPr>
        <w:t xml:space="preserve"> </w:t>
      </w:r>
      <w:hyperlink r:id="rId7" w:history="1">
        <w:r w:rsidRPr="00677BF0">
          <w:rPr>
            <w:rStyle w:val="Hyperlink"/>
            <w:rFonts w:ascii="Times" w:hAnsi="Times"/>
          </w:rPr>
          <w:t>https://matsne.gov.ge/ka/document/view/2348314</w:t>
        </w:r>
      </w:hyperlink>
      <w:r w:rsidRPr="00677BF0">
        <w:rPr>
          <w:rFonts w:ascii="Times" w:hAnsi="Times"/>
        </w:rPr>
        <w:t xml:space="preserve"> </w:t>
      </w:r>
      <w:r w:rsidRPr="00677BF0">
        <w:rPr>
          <w:rFonts w:ascii="Times" w:hAnsi="Times" w:cs="Helvetica"/>
        </w:rPr>
        <w:t>para.15</w:t>
      </w:r>
      <w:r>
        <w:rPr>
          <w:rFonts w:ascii="Times" w:hAnsi="Times" w:cs="Helvetica"/>
        </w:rPr>
        <w:t>.</w:t>
      </w:r>
    </w:p>
  </w:footnote>
  <w:footnote w:id="36">
    <w:p w14:paraId="2F69CF86" w14:textId="329EA75E" w:rsidR="00D7392A" w:rsidRPr="00677BF0" w:rsidRDefault="00D7392A" w:rsidP="001001C8">
      <w:pPr>
        <w:pStyle w:val="FootnoteText"/>
        <w:rPr>
          <w:rFonts w:ascii="Times" w:hAnsi="Times"/>
        </w:rPr>
      </w:pPr>
      <w:r w:rsidRPr="00677BF0">
        <w:rPr>
          <w:rStyle w:val="FootnoteReference"/>
          <w:rFonts w:ascii="Times" w:hAnsi="Times"/>
        </w:rPr>
        <w:footnoteRef/>
      </w:r>
      <w:r w:rsidRPr="00677BF0">
        <w:rPr>
          <w:rFonts w:ascii="Times" w:hAnsi="Times"/>
        </w:rPr>
        <w:t xml:space="preserve"> </w:t>
      </w:r>
      <w:proofErr w:type="gramStart"/>
      <w:r w:rsidRPr="00677BF0">
        <w:rPr>
          <w:rFonts w:ascii="Times" w:hAnsi="Times"/>
        </w:rPr>
        <w:t>Letter</w:t>
      </w:r>
      <w:r w:rsidRPr="00677BF0">
        <w:rPr>
          <w:rFonts w:ascii="Times" w:hAnsi="Times" w:cs="Helvetica"/>
        </w:rPr>
        <w:t xml:space="preserve"> no.01/17894 of the Ministry of Labor, Health and Social Affairs of Georgia, dated 23 March 2017</w:t>
      </w:r>
      <w:r>
        <w:rPr>
          <w:rFonts w:ascii="Times" w:hAnsi="Times" w:cs="Helvetica"/>
        </w:rPr>
        <w:t>.</w:t>
      </w:r>
      <w:proofErr w:type="gramEnd"/>
      <w:r w:rsidRPr="00677BF0">
        <w:rPr>
          <w:rFonts w:ascii="Times" w:hAnsi="Times" w:cs="Helvetica"/>
        </w:rPr>
        <w:t xml:space="preserve"> </w:t>
      </w:r>
    </w:p>
  </w:footnote>
  <w:footnote w:id="37">
    <w:p w14:paraId="471BB5B7" w14:textId="0B878483" w:rsidR="00D7392A" w:rsidRPr="00677BF0" w:rsidRDefault="00D7392A" w:rsidP="004A3E7A">
      <w:pPr>
        <w:pStyle w:val="FootnoteText"/>
        <w:jc w:val="both"/>
        <w:rPr>
          <w:rFonts w:ascii="Times" w:hAnsi="Times" w:cs="Helvetica"/>
        </w:rPr>
      </w:pPr>
      <w:r w:rsidRPr="00677BF0">
        <w:rPr>
          <w:rStyle w:val="FootnoteReference"/>
          <w:rFonts w:ascii="Times" w:hAnsi="Times"/>
        </w:rPr>
        <w:footnoteRef/>
      </w:r>
      <w:r w:rsidRPr="00677BF0">
        <w:rPr>
          <w:rFonts w:ascii="Times" w:hAnsi="Times"/>
        </w:rPr>
        <w:t xml:space="preserve"> </w:t>
      </w:r>
      <w:r w:rsidRPr="00677BF0">
        <w:rPr>
          <w:rFonts w:ascii="Times" w:hAnsi="Times" w:cs="Helvetica"/>
        </w:rPr>
        <w:t>See footnote 3</w:t>
      </w:r>
      <w:r>
        <w:rPr>
          <w:rFonts w:ascii="Times" w:hAnsi="Times" w:cs="Helvetica"/>
        </w:rPr>
        <w:t>.</w:t>
      </w:r>
    </w:p>
  </w:footnote>
  <w:footnote w:id="38">
    <w:p w14:paraId="6E87080B" w14:textId="2DB463E0" w:rsidR="00D7392A" w:rsidRPr="00677BF0" w:rsidRDefault="00D7392A" w:rsidP="001001C8">
      <w:pPr>
        <w:pStyle w:val="FootnoteText"/>
        <w:jc w:val="both"/>
        <w:rPr>
          <w:rFonts w:ascii="Times" w:hAnsi="Times" w:cs="Helvetica"/>
        </w:rPr>
      </w:pPr>
      <w:r w:rsidRPr="00677BF0">
        <w:rPr>
          <w:rStyle w:val="FootnoteReference"/>
          <w:rFonts w:ascii="Times" w:hAnsi="Times"/>
        </w:rPr>
        <w:footnoteRef/>
      </w:r>
      <w:r w:rsidRPr="00677BF0">
        <w:rPr>
          <w:rFonts w:ascii="Times" w:hAnsi="Times"/>
        </w:rPr>
        <w:t xml:space="preserve"> For instance, the court cited </w:t>
      </w:r>
      <w:r w:rsidRPr="00677BF0">
        <w:rPr>
          <w:rFonts w:ascii="Times" w:hAnsi="Times" w:cs="Helvetica"/>
        </w:rPr>
        <w:t xml:space="preserve">JEDAMSKI AND JEDAMSKI V. POLAND to substantiate its refusal to admit request of a legally incapacitated person about restoration of legal capacity. </w:t>
      </w:r>
    </w:p>
  </w:footnote>
  <w:footnote w:id="39">
    <w:p w14:paraId="505CDDDC" w14:textId="2625D4C3" w:rsidR="00D7392A" w:rsidRPr="00677BF0" w:rsidRDefault="00D7392A" w:rsidP="004A3E7A">
      <w:pPr>
        <w:pStyle w:val="FootnoteText"/>
        <w:rPr>
          <w:rFonts w:ascii="Times" w:hAnsi="Times"/>
        </w:rPr>
      </w:pPr>
      <w:r w:rsidRPr="00677BF0">
        <w:rPr>
          <w:rStyle w:val="FootnoteReference"/>
          <w:rFonts w:ascii="Times" w:hAnsi="Times"/>
        </w:rPr>
        <w:footnoteRef/>
      </w:r>
      <w:r w:rsidRPr="00677BF0">
        <w:rPr>
          <w:rFonts w:ascii="Times" w:hAnsi="Times"/>
        </w:rPr>
        <w:t xml:space="preserve"> Please, note: “independent living” is identified with “living alone”. This is a </w:t>
      </w:r>
      <w:r>
        <w:rPr>
          <w:rFonts w:ascii="Times" w:hAnsi="Times"/>
        </w:rPr>
        <w:t>common misconception not only among</w:t>
      </w:r>
      <w:r w:rsidRPr="00677BF0">
        <w:rPr>
          <w:rFonts w:ascii="Times" w:hAnsi="Times"/>
        </w:rPr>
        <w:t xml:space="preserve"> public but also among professionals, and persons with disabilities and their families have poor understanding of “independent living”. </w:t>
      </w:r>
    </w:p>
  </w:footnote>
  <w:footnote w:id="40">
    <w:p w14:paraId="5446B732" w14:textId="68F35461" w:rsidR="00D7392A" w:rsidRPr="00677BF0" w:rsidRDefault="00D7392A" w:rsidP="004A3E7A">
      <w:pPr>
        <w:pStyle w:val="FootnoteText"/>
        <w:jc w:val="both"/>
        <w:rPr>
          <w:rFonts w:ascii="Times" w:hAnsi="Times" w:cs="Helvetica"/>
        </w:rPr>
      </w:pPr>
      <w:r w:rsidRPr="00677BF0">
        <w:rPr>
          <w:rStyle w:val="FootnoteReference"/>
          <w:rFonts w:ascii="Times" w:hAnsi="Times"/>
        </w:rPr>
        <w:footnoteRef/>
      </w:r>
      <w:r w:rsidRPr="00677BF0">
        <w:rPr>
          <w:rFonts w:ascii="Times" w:hAnsi="Times"/>
        </w:rPr>
        <w:t xml:space="preserve"> </w:t>
      </w:r>
      <w:r w:rsidRPr="00677BF0">
        <w:rPr>
          <w:rFonts w:ascii="Times" w:hAnsi="Times" w:cs="Helvetica"/>
        </w:rPr>
        <w:t>See footnote 3</w:t>
      </w:r>
      <w:r>
        <w:rPr>
          <w:rFonts w:ascii="Times" w:hAnsi="Times" w:cs="Helvetica"/>
        </w:rPr>
        <w:t>.</w:t>
      </w:r>
    </w:p>
  </w:footnote>
  <w:footnote w:id="41">
    <w:p w14:paraId="3460DE13" w14:textId="0D27EB78" w:rsidR="00D7392A" w:rsidRPr="00677BF0" w:rsidRDefault="00D7392A" w:rsidP="00332D76">
      <w:pPr>
        <w:pStyle w:val="FootnoteText"/>
        <w:jc w:val="both"/>
        <w:rPr>
          <w:rFonts w:ascii="Times" w:hAnsi="Times"/>
        </w:rPr>
      </w:pPr>
      <w:r w:rsidRPr="00677BF0">
        <w:rPr>
          <w:rStyle w:val="FootnoteReference"/>
          <w:rFonts w:ascii="Times" w:hAnsi="Times"/>
        </w:rPr>
        <w:footnoteRef/>
      </w:r>
      <w:r w:rsidRPr="00677BF0">
        <w:rPr>
          <w:rFonts w:ascii="Times" w:hAnsi="Times"/>
        </w:rPr>
        <w:t xml:space="preserve"> Law of Georgia on Official Language</w:t>
      </w:r>
      <w:r>
        <w:rPr>
          <w:rStyle w:val="Hyperlink"/>
          <w:rFonts w:ascii="Times" w:hAnsi="Times"/>
        </w:rPr>
        <w:t xml:space="preserve"> </w:t>
      </w:r>
      <w:hyperlink r:id="rId8" w:history="1">
        <w:r w:rsidRPr="00677BF0">
          <w:rPr>
            <w:rStyle w:val="Hyperlink"/>
            <w:rFonts w:ascii="Times" w:hAnsi="Times"/>
          </w:rPr>
          <w:t>https://matsne.gov.ge/ka/document/view/2931198</w:t>
        </w:r>
      </w:hyperlink>
      <w:r w:rsidRPr="00677BF0">
        <w:rPr>
          <w:rFonts w:ascii="Times" w:hAnsi="Times"/>
        </w:rPr>
        <w:t xml:space="preserve"> </w:t>
      </w:r>
    </w:p>
  </w:footnote>
  <w:footnote w:id="42">
    <w:p w14:paraId="6BA8EC55" w14:textId="16D68E72" w:rsidR="00D7392A" w:rsidRDefault="00D7392A">
      <w:pPr>
        <w:pStyle w:val="FootnoteText"/>
      </w:pPr>
      <w:r>
        <w:rPr>
          <w:rStyle w:val="FootnoteReference"/>
        </w:rPr>
        <w:footnoteRef/>
      </w:r>
      <w:r>
        <w:t xml:space="preserve"> </w:t>
      </w:r>
      <w:r>
        <w:rPr>
          <w:rFonts w:ascii="Times" w:hAnsi="Times" w:cs="Helvetica"/>
        </w:rPr>
        <w:t>I</w:t>
      </w:r>
      <w:r w:rsidRPr="0097544C">
        <w:rPr>
          <w:rFonts w:ascii="Times" w:hAnsi="Times" w:cs="Helvetica"/>
        </w:rPr>
        <w:t xml:space="preserve">n a call for tenders announced in 2014 on </w:t>
      </w:r>
      <w:hyperlink r:id="rId9" w:history="1">
        <w:r w:rsidRPr="0097544C">
          <w:rPr>
            <w:rStyle w:val="Hyperlink"/>
            <w:rFonts w:ascii="Times" w:hAnsi="Times" w:cs="Helvetica"/>
          </w:rPr>
          <w:t>http://procurement.gov.ge/</w:t>
        </w:r>
      </w:hyperlink>
      <w:r w:rsidRPr="0097544C">
        <w:rPr>
          <w:rFonts w:ascii="Times" w:hAnsi="Times" w:cs="Helvetica"/>
        </w:rPr>
        <w:t xml:space="preserve"> by LEPL Educational and Scientific Infrastructure Development Agency for </w:t>
      </w:r>
      <w:r>
        <w:rPr>
          <w:rFonts w:ascii="Times" w:hAnsi="Times" w:cs="Helvetica"/>
        </w:rPr>
        <w:t>the</w:t>
      </w:r>
      <w:r w:rsidRPr="0097544C">
        <w:rPr>
          <w:rFonts w:ascii="Times" w:hAnsi="Times" w:cs="Helvetica"/>
        </w:rPr>
        <w:t xml:space="preserve"> rehabilitation</w:t>
      </w:r>
      <w:r>
        <w:rPr>
          <w:rFonts w:ascii="Times" w:hAnsi="Times" w:cs="Helvetica"/>
        </w:rPr>
        <w:t xml:space="preserve"> of the school “Progress”</w:t>
      </w:r>
      <w:r w:rsidRPr="0097544C">
        <w:rPr>
          <w:rFonts w:ascii="Times" w:hAnsi="Times" w:cs="Helvetica"/>
        </w:rPr>
        <w:t>, designs/architectural plans ignored the need of ramps, not to mention other accessibility norms</w:t>
      </w:r>
      <w:r>
        <w:rPr>
          <w:rFonts w:ascii="Times" w:hAnsi="Times" w:cs="Helvetica"/>
        </w:rPr>
        <w:t>.</w:t>
      </w:r>
    </w:p>
  </w:footnote>
  <w:footnote w:id="43">
    <w:p w14:paraId="484A0932" w14:textId="517246A9" w:rsidR="00D7392A" w:rsidRPr="00677BF0" w:rsidRDefault="00D7392A" w:rsidP="0024583C">
      <w:pPr>
        <w:pStyle w:val="FootnoteText"/>
        <w:jc w:val="both"/>
        <w:rPr>
          <w:rFonts w:ascii="Times" w:hAnsi="Times"/>
        </w:rPr>
      </w:pPr>
      <w:r w:rsidRPr="00677BF0">
        <w:rPr>
          <w:rStyle w:val="FootnoteReference"/>
          <w:rFonts w:ascii="Times" w:hAnsi="Times"/>
        </w:rPr>
        <w:footnoteRef/>
      </w:r>
      <w:r w:rsidRPr="00677BF0">
        <w:rPr>
          <w:rFonts w:ascii="Times" w:hAnsi="Times"/>
        </w:rPr>
        <w:t xml:space="preserve"> As an example, please see the following websites: enrollment of children in kindergartens - </w:t>
      </w:r>
      <w:hyperlink r:id="rId10" w:history="1">
        <w:r w:rsidRPr="00677BF0">
          <w:rPr>
            <w:rStyle w:val="Hyperlink"/>
            <w:rFonts w:ascii="Times" w:eastAsia="Times New Roman" w:hAnsi="Times"/>
          </w:rPr>
          <w:t>http://kids.org.ge/registration/registration-form</w:t>
        </w:r>
      </w:hyperlink>
      <w:r w:rsidRPr="00677BF0">
        <w:rPr>
          <w:rStyle w:val="Hyperlink"/>
          <w:rFonts w:ascii="Times" w:eastAsia="Times New Roman" w:hAnsi="Times"/>
          <w:color w:val="000000" w:themeColor="text1"/>
        </w:rPr>
        <w:t xml:space="preserve">; enrollment of first graders in school - </w:t>
      </w:r>
      <w:hyperlink r:id="rId11" w:history="1">
        <w:r w:rsidRPr="00677BF0">
          <w:rPr>
            <w:rStyle w:val="Hyperlink"/>
            <w:rFonts w:ascii="Times" w:hAnsi="Times"/>
          </w:rPr>
          <w:t>http://registration.emis.ge/</w:t>
        </w:r>
      </w:hyperlink>
      <w:r w:rsidRPr="00677BF0">
        <w:rPr>
          <w:rStyle w:val="Hyperlink"/>
          <w:rFonts w:ascii="Times" w:hAnsi="Times"/>
        </w:rPr>
        <w:t xml:space="preserve"> </w:t>
      </w:r>
    </w:p>
  </w:footnote>
  <w:footnote w:id="44">
    <w:p w14:paraId="45913D72" w14:textId="320B11F9" w:rsidR="00D7392A" w:rsidRPr="00677BF0" w:rsidRDefault="00D7392A" w:rsidP="00FF218F">
      <w:pPr>
        <w:jc w:val="both"/>
        <w:rPr>
          <w:rFonts w:ascii="Times" w:hAnsi="Times"/>
          <w:sz w:val="20"/>
          <w:szCs w:val="20"/>
        </w:rPr>
      </w:pPr>
      <w:r w:rsidRPr="00677BF0">
        <w:rPr>
          <w:rStyle w:val="FootnoteReference"/>
          <w:rFonts w:ascii="Times" w:hAnsi="Times"/>
          <w:sz w:val="20"/>
          <w:szCs w:val="20"/>
        </w:rPr>
        <w:footnoteRef/>
      </w:r>
      <w:r w:rsidRPr="00677BF0">
        <w:rPr>
          <w:rFonts w:ascii="Times" w:hAnsi="Times"/>
          <w:sz w:val="20"/>
          <w:szCs w:val="20"/>
        </w:rPr>
        <w:t xml:space="preserve"> Healthcare, statistical directory, Georgia 2015, Ministry of Labor, Health and Social Affairs, National Center for Disease Control and Public Health, Tbilisi, 2015, p.36</w:t>
      </w:r>
      <w:r>
        <w:rPr>
          <w:rFonts w:ascii="Times" w:hAnsi="Times"/>
          <w:sz w:val="20"/>
          <w:szCs w:val="20"/>
        </w:rPr>
        <w:t>.</w:t>
      </w:r>
    </w:p>
    <w:p w14:paraId="1197F970" w14:textId="6FEF05E5" w:rsidR="00D7392A" w:rsidRPr="00677BF0" w:rsidRDefault="00B73045" w:rsidP="00FF218F">
      <w:pPr>
        <w:jc w:val="both"/>
        <w:rPr>
          <w:rFonts w:ascii="Times" w:hAnsi="Times"/>
          <w:sz w:val="20"/>
          <w:szCs w:val="20"/>
        </w:rPr>
      </w:pPr>
      <w:hyperlink r:id="rId12" w:history="1">
        <w:r w:rsidR="00D7392A" w:rsidRPr="00677BF0">
          <w:rPr>
            <w:rStyle w:val="Hyperlink"/>
            <w:rFonts w:ascii="Times" w:hAnsi="Times"/>
            <w:sz w:val="20"/>
            <w:szCs w:val="20"/>
          </w:rPr>
          <w:t>http://www.ncdc.ge/AttachedFiles/cnobari%202016_65fb8af9-8331-4397-930f-2f65a459583a.pdf</w:t>
        </w:r>
      </w:hyperlink>
      <w:r w:rsidR="00D7392A" w:rsidRPr="00677BF0">
        <w:rPr>
          <w:rFonts w:ascii="Times" w:hAnsi="Times"/>
          <w:sz w:val="20"/>
          <w:szCs w:val="20"/>
        </w:rPr>
        <w:t xml:space="preserve"> </w:t>
      </w:r>
    </w:p>
  </w:footnote>
  <w:footnote w:id="45">
    <w:p w14:paraId="75ED187D" w14:textId="77777777" w:rsidR="00D7392A" w:rsidRPr="00677BF0" w:rsidRDefault="00D7392A" w:rsidP="001C6AA4">
      <w:pPr>
        <w:jc w:val="both"/>
        <w:rPr>
          <w:rFonts w:ascii="Times" w:hAnsi="Times"/>
          <w:sz w:val="20"/>
          <w:szCs w:val="20"/>
        </w:rPr>
      </w:pPr>
      <w:r w:rsidRPr="00677BF0">
        <w:rPr>
          <w:rStyle w:val="FootnoteReference"/>
          <w:rFonts w:ascii="Times" w:hAnsi="Times"/>
          <w:sz w:val="20"/>
          <w:szCs w:val="20"/>
        </w:rPr>
        <w:footnoteRef/>
      </w:r>
      <w:r w:rsidRPr="00677BF0">
        <w:rPr>
          <w:rFonts w:ascii="Times" w:hAnsi="Times"/>
          <w:sz w:val="20"/>
          <w:szCs w:val="20"/>
        </w:rPr>
        <w:t xml:space="preserve"> Global Health Estimates 2015: Disease burden by Cause, Age, Sex, by Country and by Region, YLD estimates, 2000–2015. Geneva, World Health Organization; 2016 </w:t>
      </w:r>
      <w:hyperlink r:id="rId13" w:anchor="table" w:history="1">
        <w:r w:rsidRPr="00677BF0">
          <w:rPr>
            <w:rStyle w:val="Hyperlink"/>
            <w:rFonts w:ascii="Times" w:hAnsi="Times"/>
            <w:sz w:val="20"/>
            <w:szCs w:val="20"/>
          </w:rPr>
          <w:t>https://gateway.euro.who.int/en/visualizations/choropleth-map-charts/hfa_69-disability-adjusted-life-expectancy-world-health-report-females/#table</w:t>
        </w:r>
      </w:hyperlink>
    </w:p>
  </w:footnote>
  <w:footnote w:id="46">
    <w:p w14:paraId="4A216D4E" w14:textId="77777777" w:rsidR="00D7392A" w:rsidRPr="00677BF0" w:rsidRDefault="00D7392A" w:rsidP="009967CB">
      <w:pPr>
        <w:jc w:val="both"/>
        <w:rPr>
          <w:rFonts w:ascii="Times" w:hAnsi="Times"/>
          <w:sz w:val="20"/>
          <w:szCs w:val="20"/>
        </w:rPr>
      </w:pPr>
      <w:r w:rsidRPr="00677BF0">
        <w:rPr>
          <w:rStyle w:val="FootnoteReference"/>
          <w:rFonts w:ascii="Times" w:hAnsi="Times"/>
          <w:sz w:val="20"/>
          <w:szCs w:val="20"/>
        </w:rPr>
        <w:footnoteRef/>
      </w:r>
      <w:r w:rsidRPr="00677BF0">
        <w:rPr>
          <w:rFonts w:ascii="Times" w:hAnsi="Times"/>
          <w:sz w:val="20"/>
          <w:szCs w:val="20"/>
        </w:rPr>
        <w:t xml:space="preserve"> Law of Georgia on Healthcare </w:t>
      </w:r>
    </w:p>
    <w:p w14:paraId="65094CF1" w14:textId="7F6B281E" w:rsidR="00D7392A" w:rsidRPr="00677BF0" w:rsidRDefault="00B73045" w:rsidP="009967CB">
      <w:pPr>
        <w:jc w:val="both"/>
        <w:rPr>
          <w:rFonts w:ascii="Times" w:hAnsi="Times"/>
          <w:sz w:val="20"/>
          <w:szCs w:val="20"/>
        </w:rPr>
      </w:pPr>
      <w:hyperlink r:id="rId14" w:history="1">
        <w:r w:rsidR="00D7392A" w:rsidRPr="00677BF0">
          <w:rPr>
            <w:rStyle w:val="Hyperlink"/>
            <w:rFonts w:ascii="Times" w:hAnsi="Times"/>
            <w:sz w:val="20"/>
            <w:szCs w:val="20"/>
          </w:rPr>
          <w:t>http://ssa.gov.ge/files/01_GEO/KANONMDEBLOBA/Sakanonmdeblo/30.pdf</w:t>
        </w:r>
      </w:hyperlink>
    </w:p>
  </w:footnote>
  <w:footnote w:id="47">
    <w:p w14:paraId="50324A41" w14:textId="6EFE7615" w:rsidR="00D7392A" w:rsidRPr="00677BF0" w:rsidRDefault="00D7392A" w:rsidP="0053079B">
      <w:pPr>
        <w:pStyle w:val="FootnoteText"/>
        <w:jc w:val="both"/>
        <w:rPr>
          <w:rFonts w:ascii="Times" w:hAnsi="Times"/>
        </w:rPr>
      </w:pPr>
      <w:r w:rsidRPr="00677BF0">
        <w:rPr>
          <w:rStyle w:val="FootnoteReference"/>
          <w:rFonts w:ascii="Times" w:hAnsi="Times"/>
        </w:rPr>
        <w:footnoteRef/>
      </w:r>
      <w:r w:rsidRPr="00677BF0">
        <w:rPr>
          <w:rFonts w:ascii="Times" w:hAnsi="Times"/>
        </w:rPr>
        <w:t xml:space="preserve"> Universal healthcare program, Social Service Agency, Ministry of Labor, Health and Social Affairs; </w:t>
      </w:r>
      <w:hyperlink r:id="rId15" w:history="1">
        <w:r w:rsidRPr="00677BF0">
          <w:rPr>
            <w:rStyle w:val="Hyperlink"/>
            <w:rFonts w:ascii="Times" w:hAnsi="Times"/>
          </w:rPr>
          <w:t>http://ssa.gov.ge/files/01_GEO/JAN_PROG/sakoveltao-jandacva/05.05.2017.pdf</w:t>
        </w:r>
      </w:hyperlink>
    </w:p>
  </w:footnote>
  <w:footnote w:id="48">
    <w:p w14:paraId="33050495" w14:textId="4AF57171" w:rsidR="00D7392A" w:rsidRPr="00677BF0" w:rsidRDefault="00D7392A" w:rsidP="0053079B">
      <w:pPr>
        <w:pStyle w:val="FootnoteText"/>
        <w:jc w:val="both"/>
        <w:rPr>
          <w:rFonts w:ascii="Times" w:hAnsi="Times"/>
        </w:rPr>
      </w:pPr>
      <w:r w:rsidRPr="00677BF0">
        <w:rPr>
          <w:rStyle w:val="FootnoteReference"/>
          <w:rFonts w:ascii="Times" w:hAnsi="Times"/>
        </w:rPr>
        <w:footnoteRef/>
      </w:r>
      <w:r w:rsidRPr="00677BF0">
        <w:rPr>
          <w:rFonts w:ascii="Times" w:hAnsi="Times"/>
        </w:rPr>
        <w:t xml:space="preserve"> Stephen Kidd and Bjorn </w:t>
      </w:r>
      <w:proofErr w:type="spellStart"/>
      <w:r w:rsidRPr="00677BF0">
        <w:rPr>
          <w:rFonts w:ascii="Times" w:hAnsi="Times"/>
        </w:rPr>
        <w:t>Gelders</w:t>
      </w:r>
      <w:proofErr w:type="spellEnd"/>
      <w:r w:rsidRPr="00677BF0">
        <w:rPr>
          <w:rFonts w:ascii="Times" w:hAnsi="Times"/>
        </w:rPr>
        <w:t xml:space="preserve"> “Child wellbeing and social security in Georgia”, 2015 </w:t>
      </w:r>
    </w:p>
    <w:p w14:paraId="54D82A79" w14:textId="450DD4B1" w:rsidR="00D7392A" w:rsidRPr="00677BF0" w:rsidRDefault="00B73045" w:rsidP="004D78CF">
      <w:pPr>
        <w:pStyle w:val="FootnoteText"/>
        <w:jc w:val="both"/>
        <w:rPr>
          <w:rFonts w:ascii="Times" w:hAnsi="Times"/>
        </w:rPr>
      </w:pPr>
      <w:hyperlink r:id="rId16" w:history="1">
        <w:r w:rsidR="00D7392A" w:rsidRPr="00677BF0">
          <w:rPr>
            <w:rStyle w:val="Hyperlink"/>
            <w:rFonts w:ascii="Times" w:hAnsi="Times"/>
          </w:rPr>
          <w:t>http://unicef.ge/uploads/UNICEF_Child_Wellbeing_GEO_.pdf</w:t>
        </w:r>
      </w:hyperlink>
    </w:p>
  </w:footnote>
  <w:footnote w:id="49">
    <w:p w14:paraId="5F8ECB47" w14:textId="6DBD3DF8" w:rsidR="00D7392A" w:rsidRPr="00677BF0" w:rsidRDefault="00D7392A" w:rsidP="00F17CB7">
      <w:pPr>
        <w:pStyle w:val="FootnoteText"/>
        <w:rPr>
          <w:rFonts w:ascii="Times" w:hAnsi="Times"/>
        </w:rPr>
      </w:pPr>
      <w:r w:rsidRPr="00677BF0">
        <w:rPr>
          <w:rStyle w:val="FootnoteReference"/>
          <w:rFonts w:ascii="Times" w:hAnsi="Times"/>
        </w:rPr>
        <w:footnoteRef/>
      </w:r>
      <w:r w:rsidRPr="00677BF0">
        <w:rPr>
          <w:rFonts w:ascii="Times" w:hAnsi="Times"/>
        </w:rPr>
        <w:t xml:space="preserve"> See footnote 1</w:t>
      </w:r>
      <w:r>
        <w:rPr>
          <w:rFonts w:ascii="Times" w:hAnsi="Times"/>
        </w:rPr>
        <w:t>.</w:t>
      </w:r>
    </w:p>
  </w:footnote>
  <w:footnote w:id="50">
    <w:p w14:paraId="263461F1" w14:textId="4A980AD9" w:rsidR="00D7392A" w:rsidRPr="00677BF0" w:rsidRDefault="00D7392A" w:rsidP="0053079B">
      <w:pPr>
        <w:jc w:val="both"/>
        <w:rPr>
          <w:rFonts w:ascii="Times" w:hAnsi="Times"/>
          <w:sz w:val="20"/>
          <w:szCs w:val="20"/>
        </w:rPr>
      </w:pPr>
      <w:r w:rsidRPr="00677BF0">
        <w:rPr>
          <w:rStyle w:val="FootnoteReference"/>
          <w:rFonts w:ascii="Times" w:hAnsi="Times"/>
          <w:sz w:val="20"/>
          <w:szCs w:val="20"/>
        </w:rPr>
        <w:footnoteRef/>
      </w:r>
      <w:r w:rsidRPr="00677BF0">
        <w:rPr>
          <w:rFonts w:ascii="Times" w:hAnsi="Times"/>
          <w:sz w:val="20"/>
          <w:szCs w:val="20"/>
        </w:rPr>
        <w:t xml:space="preserve"> Resolution of the Government of Georgia №638 on Adoption of the Public Healthcare Programs 2017, 30 December 2016; </w:t>
      </w:r>
      <w:hyperlink r:id="rId17" w:history="1">
        <w:r w:rsidRPr="00677BF0">
          <w:rPr>
            <w:rStyle w:val="Hyperlink"/>
            <w:rFonts w:ascii="Times" w:hAnsi="Times"/>
            <w:sz w:val="20"/>
            <w:szCs w:val="20"/>
          </w:rPr>
          <w:t>https://www.matsne.gov.ge/ka/document/view/3530020</w:t>
        </w:r>
      </w:hyperlink>
    </w:p>
  </w:footnote>
  <w:footnote w:id="51">
    <w:p w14:paraId="5D63A86C" w14:textId="651DA143" w:rsidR="00D7392A" w:rsidRPr="00677BF0" w:rsidRDefault="00D7392A" w:rsidP="008A4A98">
      <w:pPr>
        <w:pStyle w:val="FootnoteText"/>
        <w:rPr>
          <w:rFonts w:ascii="Times" w:hAnsi="Times"/>
        </w:rPr>
      </w:pPr>
      <w:r w:rsidRPr="00677BF0">
        <w:rPr>
          <w:rStyle w:val="FootnoteReference"/>
          <w:rFonts w:ascii="Times" w:hAnsi="Times"/>
        </w:rPr>
        <w:footnoteRef/>
      </w:r>
      <w:r w:rsidRPr="00677BF0">
        <w:rPr>
          <w:rFonts w:ascii="Times" w:hAnsi="Times"/>
        </w:rPr>
        <w:t xml:space="preserve"> Children with Disabilities in Georgia: Study on Georgian National Legislation towards CRPD and CRC, May 2015. </w:t>
      </w:r>
      <w:hyperlink r:id="rId18" w:history="1">
        <w:r w:rsidRPr="00677BF0">
          <w:rPr>
            <w:rStyle w:val="Hyperlink"/>
            <w:rFonts w:ascii="Times" w:hAnsi="Times"/>
          </w:rPr>
          <w:t>http://unicef.ge/uploads/UNICEF_CRPD_GEO_edit.pdf</w:t>
        </w:r>
      </w:hyperlink>
    </w:p>
  </w:footnote>
  <w:footnote w:id="52">
    <w:p w14:paraId="1704BFE1" w14:textId="3CC0781C" w:rsidR="00D7392A" w:rsidRPr="00677BF0" w:rsidRDefault="00D7392A" w:rsidP="00DA5E0C">
      <w:pPr>
        <w:pStyle w:val="FootnoteText"/>
        <w:jc w:val="both"/>
        <w:rPr>
          <w:rFonts w:ascii="Times" w:hAnsi="Times"/>
        </w:rPr>
      </w:pPr>
      <w:r w:rsidRPr="00677BF0">
        <w:rPr>
          <w:rStyle w:val="FootnoteReference"/>
          <w:rFonts w:ascii="Times" w:hAnsi="Times"/>
        </w:rPr>
        <w:footnoteRef/>
      </w:r>
      <w:r w:rsidRPr="00677BF0">
        <w:rPr>
          <w:rFonts w:ascii="Times" w:hAnsi="Times"/>
        </w:rPr>
        <w:t xml:space="preserve"> Children with Disabilities in Georgia: Study on Georgian National Legislation towards CRPD and CRC, May 2015. </w:t>
      </w:r>
      <w:hyperlink r:id="rId19" w:history="1">
        <w:r w:rsidRPr="00677BF0">
          <w:rPr>
            <w:rStyle w:val="Hyperlink"/>
            <w:rFonts w:ascii="Times" w:hAnsi="Times"/>
          </w:rPr>
          <w:t>http://unicef.ge/uploads/UNICEF_CRPD_GEO_edit.pdf</w:t>
        </w:r>
      </w:hyperlink>
      <w:r w:rsidRPr="00677BF0">
        <w:rPr>
          <w:rStyle w:val="Hyperlink"/>
          <w:rFonts w:ascii="Times" w:hAnsi="Times"/>
        </w:rPr>
        <w:t xml:space="preserve"> </w:t>
      </w:r>
    </w:p>
  </w:footnote>
  <w:footnote w:id="53">
    <w:p w14:paraId="5BD0E4E0" w14:textId="30AF79C2" w:rsidR="00D7392A" w:rsidRPr="00677BF0" w:rsidRDefault="00D7392A" w:rsidP="00283D7F">
      <w:pPr>
        <w:jc w:val="both"/>
        <w:rPr>
          <w:rFonts w:ascii="Times" w:hAnsi="Times"/>
          <w:sz w:val="20"/>
          <w:szCs w:val="20"/>
        </w:rPr>
      </w:pPr>
      <w:r w:rsidRPr="00677BF0">
        <w:rPr>
          <w:rStyle w:val="FootnoteReference"/>
          <w:rFonts w:ascii="Times" w:hAnsi="Times"/>
          <w:sz w:val="20"/>
          <w:szCs w:val="20"/>
        </w:rPr>
        <w:footnoteRef/>
      </w:r>
      <w:r w:rsidRPr="00677BF0">
        <w:rPr>
          <w:rFonts w:ascii="Times" w:hAnsi="Times"/>
          <w:sz w:val="20"/>
          <w:szCs w:val="20"/>
        </w:rPr>
        <w:t xml:space="preserve"> Informational portal of the Ministry of Labor, Health and Social Assistance</w:t>
      </w:r>
      <w:r>
        <w:rPr>
          <w:rFonts w:ascii="Times" w:hAnsi="Times"/>
          <w:sz w:val="20"/>
          <w:szCs w:val="20"/>
        </w:rPr>
        <w:t>, medical services</w:t>
      </w:r>
      <w:r w:rsidRPr="00677BF0">
        <w:rPr>
          <w:rFonts w:ascii="Times" w:hAnsi="Times"/>
          <w:sz w:val="20"/>
          <w:szCs w:val="20"/>
        </w:rPr>
        <w:t xml:space="preserve">: medical rehabilitation and sports medicine (physical culture for treatment and rehabilitation) </w:t>
      </w:r>
      <w:hyperlink r:id="rId20" w:history="1">
        <w:r w:rsidRPr="00677BF0">
          <w:rPr>
            <w:rStyle w:val="Hyperlink"/>
            <w:rFonts w:ascii="Times" w:hAnsi="Times"/>
            <w:sz w:val="20"/>
            <w:szCs w:val="20"/>
          </w:rPr>
          <w:t>http://cloud.moh.gov.ge/Pages/SearchPage.aspx</w:t>
        </w:r>
      </w:hyperlink>
    </w:p>
    <w:p w14:paraId="77E94189" w14:textId="77777777" w:rsidR="00D7392A" w:rsidRPr="00E8479A" w:rsidRDefault="00D7392A" w:rsidP="00C936B2">
      <w:pPr>
        <w:pStyle w:val="FootnoteText"/>
        <w:rPr>
          <w:rFonts w:ascii="Sylfaen" w:hAnsi="Sylfaen"/>
          <w:lang w:val="ka-GE"/>
        </w:rPr>
      </w:pPr>
      <w:r w:rsidRPr="00283D7F">
        <w:rPr>
          <w:rFonts w:ascii="Times" w:hAnsi="Times"/>
        </w:rPr>
        <w:t xml:space="preserve"> </w:t>
      </w:r>
    </w:p>
  </w:footnote>
  <w:footnote w:id="54">
    <w:p w14:paraId="239B9463" w14:textId="77777777" w:rsidR="00D7392A" w:rsidRPr="00DC69BC" w:rsidRDefault="00D7392A" w:rsidP="00F7758E">
      <w:pPr>
        <w:pStyle w:val="FootnoteText"/>
        <w:rPr>
          <w:rFonts w:ascii="Times" w:hAnsi="Times"/>
        </w:rPr>
      </w:pPr>
      <w:r w:rsidRPr="00DC69BC">
        <w:rPr>
          <w:rStyle w:val="FootnoteReference"/>
          <w:rFonts w:ascii="Times" w:hAnsi="Times"/>
        </w:rPr>
        <w:footnoteRef/>
      </w:r>
      <w:r w:rsidRPr="00DC69BC">
        <w:rPr>
          <w:rFonts w:ascii="Times" w:hAnsi="Times"/>
        </w:rPr>
        <w:t xml:space="preserve"> </w:t>
      </w:r>
      <w:hyperlink r:id="rId21" w:history="1">
        <w:r w:rsidRPr="00DC69BC">
          <w:rPr>
            <w:rStyle w:val="Hyperlink"/>
            <w:rFonts w:ascii="Times" w:hAnsi="Times" w:cs="Arial"/>
            <w:color w:val="17365D"/>
            <w:lang w:eastAsia="ru-RU"/>
          </w:rPr>
          <w:t>http://government.gov.ge/files/381_40157_501181_76200114.pdf</w:t>
        </w:r>
      </w:hyperlink>
    </w:p>
  </w:footnote>
  <w:footnote w:id="55">
    <w:p w14:paraId="0E292B7D" w14:textId="0FFF3BFF" w:rsidR="00D7392A" w:rsidRPr="00DC69BC" w:rsidRDefault="00D7392A" w:rsidP="008A2720">
      <w:pPr>
        <w:pStyle w:val="FootnoteText"/>
        <w:jc w:val="both"/>
        <w:rPr>
          <w:rFonts w:ascii="Times" w:hAnsi="Times"/>
        </w:rPr>
      </w:pPr>
      <w:r w:rsidRPr="00863A27">
        <w:rPr>
          <w:rStyle w:val="FootnoteReference"/>
          <w:rFonts w:ascii="Times" w:hAnsi="Times"/>
        </w:rPr>
        <w:footnoteRef/>
      </w:r>
      <w:r w:rsidRPr="00863A27">
        <w:rPr>
          <w:rFonts w:ascii="Times" w:hAnsi="Times"/>
        </w:rPr>
        <w:t xml:space="preserve"> This issue was raised once more by a representative of Parents Bridge, </w:t>
      </w:r>
      <w:proofErr w:type="spellStart"/>
      <w:r w:rsidRPr="00863A27">
        <w:rPr>
          <w:rFonts w:ascii="Times" w:hAnsi="Times"/>
        </w:rPr>
        <w:t>T.Kacheishvili</w:t>
      </w:r>
      <w:proofErr w:type="spellEnd"/>
      <w:r w:rsidRPr="00863A27">
        <w:rPr>
          <w:rFonts w:ascii="Times" w:hAnsi="Times"/>
        </w:rPr>
        <w:t xml:space="preserve"> during a</w:t>
      </w:r>
      <w:r w:rsidRPr="00DC69BC">
        <w:rPr>
          <w:rFonts w:ascii="Times" w:hAnsi="Times"/>
        </w:rPr>
        <w:t xml:space="preserve"> meeting of the </w:t>
      </w:r>
      <w:r>
        <w:rPr>
          <w:rFonts w:ascii="Times" w:hAnsi="Times"/>
        </w:rPr>
        <w:t>State</w:t>
      </w:r>
      <w:r w:rsidRPr="00DC69BC">
        <w:rPr>
          <w:rFonts w:ascii="Times" w:hAnsi="Times"/>
        </w:rPr>
        <w:t xml:space="preserve"> Coordination Council for PWD Issues (</w:t>
      </w:r>
      <w:proofErr w:type="spellStart"/>
      <w:r w:rsidRPr="00DC69BC">
        <w:rPr>
          <w:rFonts w:ascii="Times" w:hAnsi="Times"/>
        </w:rPr>
        <w:t>Mukeria</w:t>
      </w:r>
      <w:proofErr w:type="spellEnd"/>
      <w:r w:rsidRPr="00DC69BC">
        <w:rPr>
          <w:rFonts w:ascii="Times" w:hAnsi="Times"/>
        </w:rPr>
        <w:t>, 2015b)</w:t>
      </w:r>
      <w:r>
        <w:rPr>
          <w:rFonts w:ascii="Times" w:hAnsi="Times"/>
        </w:rPr>
        <w:t>.</w:t>
      </w:r>
      <w:r w:rsidRPr="00DC69BC">
        <w:rPr>
          <w:rFonts w:ascii="Times" w:hAnsi="Times"/>
        </w:rPr>
        <w:t xml:space="preserve"> </w:t>
      </w:r>
    </w:p>
  </w:footnote>
  <w:footnote w:id="56">
    <w:p w14:paraId="3EDB2D22" w14:textId="47F7EDDD" w:rsidR="00D7392A" w:rsidRPr="00DC69BC" w:rsidRDefault="00D7392A" w:rsidP="008A2720">
      <w:pPr>
        <w:pStyle w:val="FootnoteText"/>
        <w:jc w:val="both"/>
        <w:rPr>
          <w:rFonts w:ascii="Times" w:hAnsi="Times"/>
        </w:rPr>
      </w:pPr>
      <w:r w:rsidRPr="00DC69BC">
        <w:rPr>
          <w:rStyle w:val="FootnoteReference"/>
          <w:rFonts w:ascii="Times" w:hAnsi="Times"/>
        </w:rPr>
        <w:footnoteRef/>
      </w:r>
      <w:r w:rsidRPr="00DC69BC">
        <w:rPr>
          <w:rFonts w:ascii="Times" w:hAnsi="Times"/>
        </w:rPr>
        <w:t xml:space="preserve"> The survey was conducted within the “Pilot program for advocating equal education and employment opportunities for persons with disabilities” implemented by the Education, Development and Employment Center of Kutaisi and supported by the EU. </w:t>
      </w:r>
    </w:p>
  </w:footnote>
  <w:footnote w:id="57">
    <w:p w14:paraId="20594D71" w14:textId="4DAD6480" w:rsidR="00D7392A" w:rsidRPr="00DC69BC" w:rsidRDefault="00D7392A" w:rsidP="008A2720">
      <w:pPr>
        <w:pStyle w:val="FootnoteText"/>
        <w:rPr>
          <w:rFonts w:ascii="Times" w:hAnsi="Times"/>
        </w:rPr>
      </w:pPr>
      <w:r w:rsidRPr="00DC69BC">
        <w:rPr>
          <w:rStyle w:val="FootnoteReference"/>
          <w:rFonts w:ascii="Times" w:hAnsi="Times"/>
        </w:rPr>
        <w:footnoteRef/>
      </w:r>
      <w:r w:rsidRPr="00DC69BC">
        <w:rPr>
          <w:rFonts w:ascii="Times" w:hAnsi="Times"/>
        </w:rPr>
        <w:t xml:space="preserve"> Resolution no.279 of the Government of </w:t>
      </w:r>
      <w:proofErr w:type="gramStart"/>
      <w:r w:rsidRPr="00DC69BC">
        <w:rPr>
          <w:rFonts w:ascii="Times" w:hAnsi="Times"/>
        </w:rPr>
        <w:t>Georgia,</w:t>
      </w:r>
      <w:proofErr w:type="gramEnd"/>
      <w:r w:rsidRPr="00DC69BC">
        <w:rPr>
          <w:rFonts w:ascii="Times" w:hAnsi="Times"/>
        </w:rPr>
        <w:t xml:space="preserve"> dated 23 July 2012, on the rule for determining social benefits package, Art.6</w:t>
      </w:r>
      <w:r>
        <w:rPr>
          <w:rFonts w:ascii="Times" w:hAnsi="Times"/>
        </w:rPr>
        <w:t>.</w:t>
      </w:r>
      <w:r w:rsidRPr="00DC69BC">
        <w:rPr>
          <w:rFonts w:ascii="Times" w:hAnsi="Times"/>
        </w:rPr>
        <w:t xml:space="preserve"> </w:t>
      </w:r>
    </w:p>
  </w:footnote>
  <w:footnote w:id="58">
    <w:p w14:paraId="24DFDC50" w14:textId="31032A20" w:rsidR="00D7392A" w:rsidRPr="00C102B8" w:rsidRDefault="00D7392A">
      <w:pPr>
        <w:pStyle w:val="FootnoteText"/>
        <w:rPr>
          <w:rFonts w:ascii="Times" w:hAnsi="Times"/>
        </w:rPr>
      </w:pPr>
      <w:r w:rsidRPr="00C102B8">
        <w:rPr>
          <w:rStyle w:val="FootnoteReference"/>
          <w:rFonts w:ascii="Times" w:hAnsi="Times"/>
        </w:rPr>
        <w:footnoteRef/>
      </w:r>
      <w:r w:rsidRPr="00C102B8">
        <w:rPr>
          <w:rFonts w:ascii="Times" w:hAnsi="Times"/>
        </w:rPr>
        <w:t xml:space="preserve"> July 23, 2012 Resolution #279 of the Government of Georgia on Determining the Social Package, Article 6.4; </w:t>
      </w:r>
      <w:hyperlink r:id="rId22" w:history="1">
        <w:r w:rsidRPr="00C102B8">
          <w:rPr>
            <w:rStyle w:val="Hyperlink"/>
            <w:rFonts w:ascii="Times" w:hAnsi="Times"/>
            <w:lang w:val="ka-GE"/>
          </w:rPr>
          <w:t>https://www.matsne.gov.ge/ka/document/view/1707671?publication=0</w:t>
        </w:r>
      </w:hyperlink>
    </w:p>
  </w:footnote>
  <w:footnote w:id="59">
    <w:p w14:paraId="64A9EF0D" w14:textId="06C3D3D1" w:rsidR="00D7392A" w:rsidRPr="00C102B8" w:rsidRDefault="00D7392A">
      <w:pPr>
        <w:pStyle w:val="FootnoteText"/>
        <w:rPr>
          <w:rFonts w:ascii="Times" w:hAnsi="Times"/>
        </w:rPr>
      </w:pPr>
      <w:r w:rsidRPr="00C102B8">
        <w:rPr>
          <w:rStyle w:val="FootnoteReference"/>
          <w:rFonts w:ascii="Times" w:hAnsi="Times"/>
        </w:rPr>
        <w:footnoteRef/>
      </w:r>
      <w:r w:rsidRPr="00C102B8">
        <w:rPr>
          <w:rFonts w:ascii="Times" w:hAnsi="Times"/>
        </w:rPr>
        <w:t xml:space="preserve"> Recommendation of the Public Defender of Georgia on finding direct discrimination in the employment-related regulations dealing with persons with profound and moderate disabilities; </w:t>
      </w:r>
      <w:hyperlink r:id="rId23" w:history="1">
        <w:r w:rsidRPr="00C102B8">
          <w:rPr>
            <w:rStyle w:val="Hyperlink"/>
            <w:rFonts w:ascii="Times" w:hAnsi="Times"/>
            <w:lang w:val="ka-GE"/>
          </w:rPr>
          <w:t>http://www.ombudsman.ge/uploads/other/4/4495.pdf</w:t>
        </w:r>
      </w:hyperlink>
    </w:p>
  </w:footnote>
  <w:footnote w:id="60">
    <w:p w14:paraId="1D6B2B7B" w14:textId="3DECA0C8" w:rsidR="00D7392A" w:rsidRDefault="00D7392A">
      <w:pPr>
        <w:pStyle w:val="FootnoteText"/>
      </w:pPr>
      <w:r w:rsidRPr="00C102B8">
        <w:rPr>
          <w:rStyle w:val="FootnoteReference"/>
          <w:rFonts w:ascii="Times" w:hAnsi="Times"/>
        </w:rPr>
        <w:footnoteRef/>
      </w:r>
      <w:r w:rsidRPr="00C102B8">
        <w:rPr>
          <w:rFonts w:ascii="Times" w:hAnsi="Times"/>
        </w:rPr>
        <w:t xml:space="preserve"> The Right to Non-Discrimination in Practice for Various Groups in Georgia – The Report; p. 37; Coalition for Equality; </w:t>
      </w:r>
      <w:hyperlink r:id="rId24" w:history="1">
        <w:r w:rsidRPr="00C102B8">
          <w:rPr>
            <w:rStyle w:val="Hyperlink"/>
            <w:rFonts w:ascii="Times" w:hAnsi="Times"/>
          </w:rPr>
          <w:t>http://www.osgf.ge/files/2018/Publications/Discrimination_Eng.pdf</w:t>
        </w:r>
      </w:hyperlink>
      <w:r>
        <w:t xml:space="preserve"> </w:t>
      </w:r>
    </w:p>
  </w:footnote>
  <w:footnote w:id="61">
    <w:p w14:paraId="7F678D8E" w14:textId="190265B7" w:rsidR="00D7392A" w:rsidRPr="00DC69BC" w:rsidRDefault="00D7392A" w:rsidP="0048372C">
      <w:pPr>
        <w:pStyle w:val="FootnoteText"/>
        <w:rPr>
          <w:rFonts w:ascii="Times" w:hAnsi="Times"/>
        </w:rPr>
      </w:pPr>
      <w:r w:rsidRPr="00DC69BC">
        <w:rPr>
          <w:rStyle w:val="FootnoteReference"/>
          <w:rFonts w:ascii="Times" w:hAnsi="Times"/>
        </w:rPr>
        <w:footnoteRef/>
      </w:r>
      <w:r w:rsidRPr="00DC69BC">
        <w:rPr>
          <w:rFonts w:ascii="Times" w:hAnsi="Times"/>
        </w:rPr>
        <w:t xml:space="preserve"> </w:t>
      </w:r>
      <w:hyperlink r:id="rId25" w:history="1">
        <w:r w:rsidRPr="00DC69BC">
          <w:rPr>
            <w:rStyle w:val="Hyperlink"/>
            <w:rFonts w:ascii="Times" w:hAnsi="Times"/>
          </w:rPr>
          <w:t>https://matsne.gov.ge/ka/document/view/30346</w:t>
        </w:r>
      </w:hyperlink>
      <w:r>
        <w:rPr>
          <w:rStyle w:val="Hyperlink"/>
          <w:rFonts w:ascii="Times" w:hAnsi="Times"/>
        </w:rPr>
        <w:t>.</w:t>
      </w:r>
      <w:r w:rsidRPr="00DC69BC">
        <w:rPr>
          <w:rFonts w:ascii="Times" w:hAnsi="Times"/>
        </w:rPr>
        <w:t xml:space="preserve"> </w:t>
      </w:r>
    </w:p>
  </w:footnote>
  <w:footnote w:id="62">
    <w:p w14:paraId="20AC73C0" w14:textId="1512C2CD" w:rsidR="00D7392A" w:rsidRPr="00DC69BC" w:rsidRDefault="00D7392A" w:rsidP="003E3C1B">
      <w:pPr>
        <w:pStyle w:val="FootnoteText"/>
        <w:jc w:val="both"/>
        <w:rPr>
          <w:rFonts w:ascii="Times" w:hAnsi="Times"/>
        </w:rPr>
      </w:pPr>
      <w:r w:rsidRPr="00DC69BC">
        <w:rPr>
          <w:rStyle w:val="FootnoteReference"/>
          <w:rFonts w:ascii="Times" w:hAnsi="Times"/>
        </w:rPr>
        <w:footnoteRef/>
      </w:r>
      <w:r w:rsidRPr="00DC69BC">
        <w:rPr>
          <w:rFonts w:ascii="Times" w:hAnsi="Times"/>
        </w:rPr>
        <w:t xml:space="preserve">  </w:t>
      </w:r>
      <w:hyperlink r:id="rId26" w:history="1">
        <w:proofErr w:type="gramStart"/>
        <w:r w:rsidRPr="00DC69BC">
          <w:rPr>
            <w:rStyle w:val="Hyperlink"/>
            <w:rFonts w:ascii="Times" w:hAnsi="Times"/>
          </w:rPr>
          <w:t>https://matsne.gov.ge/ka/document/view/30316#</w:t>
        </w:r>
      </w:hyperlink>
      <w:r>
        <w:rPr>
          <w:rFonts w:ascii="Times" w:hAnsi="Times"/>
        </w:rPr>
        <w:t>.</w:t>
      </w:r>
      <w:proofErr w:type="gramEnd"/>
      <w:r w:rsidRPr="00DC69BC">
        <w:rPr>
          <w:rFonts w:ascii="Times" w:hAnsi="Times"/>
        </w:rPr>
        <w:t xml:space="preserve"> </w:t>
      </w:r>
    </w:p>
  </w:footnote>
  <w:footnote w:id="63">
    <w:p w14:paraId="2D23EAC6" w14:textId="3101CAF8" w:rsidR="00D7392A" w:rsidRPr="00DC69BC" w:rsidRDefault="00D7392A" w:rsidP="003E3C1B">
      <w:pPr>
        <w:pStyle w:val="FootnoteText"/>
        <w:jc w:val="both"/>
        <w:rPr>
          <w:rFonts w:ascii="Times" w:hAnsi="Times" w:cs="Helvetica"/>
        </w:rPr>
      </w:pPr>
      <w:r w:rsidRPr="00DC69BC">
        <w:rPr>
          <w:rStyle w:val="FootnoteReference"/>
          <w:rFonts w:ascii="Times" w:hAnsi="Times"/>
        </w:rPr>
        <w:footnoteRef/>
      </w:r>
      <w:r w:rsidRPr="00DC69BC">
        <w:rPr>
          <w:rFonts w:ascii="Times" w:hAnsi="Times"/>
        </w:rPr>
        <w:t xml:space="preserve"> </w:t>
      </w:r>
      <w:proofErr w:type="gramStart"/>
      <w:r w:rsidRPr="00DC69BC">
        <w:rPr>
          <w:rFonts w:ascii="Times" w:hAnsi="Times"/>
        </w:rPr>
        <w:t xml:space="preserve">Legal </w:t>
      </w:r>
      <w:r>
        <w:rPr>
          <w:rFonts w:ascii="Times" w:hAnsi="Times"/>
        </w:rPr>
        <w:t>practice</w:t>
      </w:r>
      <w:r w:rsidRPr="00DC69BC">
        <w:rPr>
          <w:rFonts w:ascii="Times" w:hAnsi="Times"/>
        </w:rPr>
        <w:t xml:space="preserve"> of the Coalition for Independent Living</w:t>
      </w:r>
      <w:r>
        <w:rPr>
          <w:rFonts w:ascii="Times" w:hAnsi="Times"/>
        </w:rPr>
        <w:t>.</w:t>
      </w:r>
      <w:proofErr w:type="gramEnd"/>
    </w:p>
  </w:footnote>
  <w:footnote w:id="64">
    <w:p w14:paraId="5EF411E1" w14:textId="2CD456A6" w:rsidR="00D7392A" w:rsidRPr="00DC69BC" w:rsidRDefault="00D7392A">
      <w:pPr>
        <w:pStyle w:val="FootnoteText"/>
        <w:jc w:val="both"/>
        <w:rPr>
          <w:rFonts w:ascii="Times" w:hAnsi="Times" w:cs="Helvetica"/>
        </w:rPr>
      </w:pPr>
      <w:r w:rsidRPr="00DC69BC">
        <w:rPr>
          <w:rStyle w:val="FootnoteReference"/>
          <w:rFonts w:ascii="Times" w:hAnsi="Times"/>
        </w:rPr>
        <w:footnoteRef/>
      </w:r>
      <w:r w:rsidRPr="00DC69BC">
        <w:rPr>
          <w:rFonts w:ascii="Times" w:hAnsi="Times"/>
        </w:rPr>
        <w:t xml:space="preserve"> </w:t>
      </w:r>
      <w:r w:rsidRPr="00DC69BC">
        <w:rPr>
          <w:rFonts w:ascii="Times" w:hAnsi="Times" w:cs="Helvetica"/>
        </w:rPr>
        <w:t xml:space="preserve"> See footnotes 1, 2</w:t>
      </w:r>
      <w:r>
        <w:rPr>
          <w:rFonts w:ascii="Times" w:hAnsi="Times" w:cs="Helvetica"/>
        </w:rPr>
        <w:t>.</w:t>
      </w:r>
    </w:p>
  </w:footnote>
  <w:footnote w:id="65">
    <w:p w14:paraId="7337D077" w14:textId="71865D80" w:rsidR="00D7392A" w:rsidRPr="00DC69BC" w:rsidRDefault="00D7392A">
      <w:pPr>
        <w:pStyle w:val="FootnoteText"/>
        <w:jc w:val="both"/>
        <w:rPr>
          <w:rFonts w:ascii="Times" w:hAnsi="Times" w:cs="Helvetica"/>
        </w:rPr>
      </w:pPr>
      <w:r w:rsidRPr="00DC69BC">
        <w:rPr>
          <w:rStyle w:val="FootnoteReference"/>
          <w:rFonts w:ascii="Times" w:hAnsi="Times"/>
        </w:rPr>
        <w:footnoteRef/>
      </w:r>
      <w:r w:rsidRPr="00DC69BC">
        <w:rPr>
          <w:rFonts w:ascii="Times" w:hAnsi="Times"/>
        </w:rPr>
        <w:t xml:space="preserve"> In the experience of the Coalition for Independent Living, there have been cases where due to their low awareness and stereotypes</w:t>
      </w:r>
      <w:r>
        <w:rPr>
          <w:rFonts w:ascii="Times" w:hAnsi="Times"/>
        </w:rPr>
        <w:t>,</w:t>
      </w:r>
      <w:r w:rsidRPr="00DC69BC">
        <w:rPr>
          <w:rFonts w:ascii="Times" w:hAnsi="Times"/>
        </w:rPr>
        <w:t xml:space="preserve"> families often subject PWDs to violence instead of ensuring their education or integration in the society. A woman with disability is often reluctant to report such violence mostly due to fear of being kicked out of home. Due to ineffective housing policy of the </w:t>
      </w:r>
      <w:r>
        <w:rPr>
          <w:rFonts w:ascii="Times" w:hAnsi="Times"/>
        </w:rPr>
        <w:t>State</w:t>
      </w:r>
      <w:r w:rsidRPr="00DC69BC">
        <w:rPr>
          <w:rFonts w:ascii="Times" w:hAnsi="Times"/>
        </w:rPr>
        <w:t xml:space="preserve">, everyone is trying not to disclose such incidents fearing that the victim will be </w:t>
      </w:r>
      <w:r>
        <w:rPr>
          <w:rFonts w:ascii="Times" w:hAnsi="Times"/>
        </w:rPr>
        <w:t>left homeless</w:t>
      </w:r>
      <w:r w:rsidRPr="00DC69BC">
        <w:rPr>
          <w:rFonts w:ascii="Times" w:hAnsi="Times"/>
        </w:rPr>
        <w:t xml:space="preserve">. </w:t>
      </w:r>
    </w:p>
  </w:footnote>
  <w:footnote w:id="66">
    <w:p w14:paraId="3D2E9EE9" w14:textId="690CEDE0" w:rsidR="00D7392A" w:rsidRPr="00332D76" w:rsidRDefault="00D7392A" w:rsidP="00A17ADE">
      <w:pPr>
        <w:pStyle w:val="FootnoteText"/>
        <w:jc w:val="both"/>
        <w:rPr>
          <w:rFonts w:ascii="Times" w:hAnsi="Times"/>
          <w:lang w:val="ka-GE"/>
        </w:rPr>
      </w:pPr>
      <w:r w:rsidRPr="00DC69BC">
        <w:rPr>
          <w:rStyle w:val="FootnoteReference"/>
          <w:rFonts w:ascii="Times" w:hAnsi="Times"/>
        </w:rPr>
        <w:footnoteRef/>
      </w:r>
      <w:r w:rsidRPr="00DC69BC">
        <w:rPr>
          <w:rFonts w:ascii="Times" w:hAnsi="Times"/>
        </w:rPr>
        <w:t xml:space="preserve"> “Panel households that have fallen below the relative poverty threshold since 2013 are, on average, significantly more likely to live in rural areas, include a disabled person, and h</w:t>
      </w:r>
      <w:r>
        <w:rPr>
          <w:rFonts w:ascii="Times" w:hAnsi="Times"/>
        </w:rPr>
        <w:t>ave less education’’, The well-</w:t>
      </w:r>
      <w:r w:rsidRPr="00DC69BC">
        <w:rPr>
          <w:rFonts w:ascii="Times" w:hAnsi="Times"/>
        </w:rPr>
        <w:t>being of Children and Their Families in Georgia, Welfare Monitoring Survey, Fourth Stage, 2015, 5.1.1. p. 72</w:t>
      </w:r>
      <w:r>
        <w:rPr>
          <w:rFonts w:ascii="Times" w:hAnsi="Times"/>
        </w:rPr>
        <w:t>.</w:t>
      </w:r>
    </w:p>
  </w:footnote>
  <w:footnote w:id="67">
    <w:p w14:paraId="65CBD3BB" w14:textId="40A6BBEF" w:rsidR="00D7392A" w:rsidRPr="00DC69BC" w:rsidRDefault="00D7392A" w:rsidP="00696ECD">
      <w:pPr>
        <w:jc w:val="both"/>
        <w:rPr>
          <w:rFonts w:ascii="Times" w:eastAsia="Times New Roman" w:hAnsi="Times" w:cs="Times New Roman"/>
          <w:sz w:val="20"/>
          <w:szCs w:val="20"/>
        </w:rPr>
      </w:pPr>
      <w:r w:rsidRPr="00DC69BC">
        <w:rPr>
          <w:rStyle w:val="FootnoteReference"/>
          <w:rFonts w:ascii="Times" w:hAnsi="Times"/>
          <w:sz w:val="20"/>
          <w:szCs w:val="20"/>
        </w:rPr>
        <w:footnoteRef/>
      </w:r>
      <w:r w:rsidRPr="00DC69BC">
        <w:rPr>
          <w:rFonts w:ascii="Times" w:hAnsi="Times"/>
          <w:sz w:val="20"/>
          <w:szCs w:val="20"/>
        </w:rPr>
        <w:t xml:space="preserve"> </w:t>
      </w:r>
      <w:r w:rsidRPr="00DC69BC">
        <w:rPr>
          <w:rFonts w:ascii="Times" w:eastAsia="Times New Roman" w:hAnsi="Times" w:cs="Arial"/>
          <w:color w:val="222222"/>
          <w:sz w:val="20"/>
          <w:szCs w:val="20"/>
          <w:shd w:val="clear" w:color="auto" w:fill="FFFFFF"/>
        </w:rPr>
        <w:t xml:space="preserve"> Research conducted within the ongoing project of Article 42 of the Constitution, “Civil sector engagement in investigation of situation of Georgia by the International Criminal Court”.</w:t>
      </w:r>
    </w:p>
  </w:footnote>
  <w:footnote w:id="68">
    <w:p w14:paraId="2B747CE3" w14:textId="1BD7D7CD" w:rsidR="00D7392A" w:rsidRPr="00DC69BC" w:rsidRDefault="00D7392A" w:rsidP="00DC69BC">
      <w:pPr>
        <w:pStyle w:val="FootnoteText"/>
        <w:jc w:val="both"/>
        <w:rPr>
          <w:rFonts w:ascii="Times" w:hAnsi="Times"/>
        </w:rPr>
      </w:pPr>
      <w:r w:rsidRPr="00DC69BC">
        <w:rPr>
          <w:rStyle w:val="FootnoteReference"/>
          <w:rFonts w:ascii="Times" w:hAnsi="Times"/>
        </w:rPr>
        <w:footnoteRef/>
      </w:r>
      <w:r w:rsidRPr="00DC69BC">
        <w:rPr>
          <w:rFonts w:ascii="Times" w:hAnsi="Times"/>
        </w:rPr>
        <w:t xml:space="preserve"> Pursuant to the Civil Code of Georgia, persons recognized as legally incapacitated by court before 1 April 2015 will be considered legally incapacitated until individual evaluation is performed. </w:t>
      </w:r>
    </w:p>
  </w:footnote>
  <w:footnote w:id="69">
    <w:p w14:paraId="1E67A3BF" w14:textId="53E3CE53" w:rsidR="00D7392A" w:rsidRPr="00DC69BC" w:rsidRDefault="00D7392A" w:rsidP="00A22518">
      <w:pPr>
        <w:pStyle w:val="FootnoteText"/>
        <w:jc w:val="both"/>
        <w:rPr>
          <w:rFonts w:ascii="Times" w:hAnsi="Times"/>
        </w:rPr>
      </w:pPr>
      <w:r w:rsidRPr="00DC69BC">
        <w:rPr>
          <w:rStyle w:val="FootnoteReference"/>
          <w:rFonts w:ascii="Times" w:hAnsi="Times"/>
        </w:rPr>
        <w:footnoteRef/>
      </w:r>
      <w:r w:rsidRPr="00DC69BC">
        <w:rPr>
          <w:rFonts w:ascii="Times" w:hAnsi="Times"/>
        </w:rPr>
        <w:t xml:space="preserve"> The Coalition for Independent Living – Monitoring of 2017 Local Self-Government Elections, p.2 - </w:t>
      </w:r>
      <w:hyperlink r:id="rId27" w:history="1">
        <w:r w:rsidRPr="00DC69BC">
          <w:rPr>
            <w:rStyle w:val="Hyperlink"/>
            <w:rFonts w:ascii="Times" w:hAnsi="Times"/>
          </w:rPr>
          <w:t>http://disability.ge/images/stories/pdfs/21.10.2017___-2.pdf</w:t>
        </w:r>
      </w:hyperlink>
      <w:r w:rsidRPr="00DC69BC">
        <w:rPr>
          <w:rFonts w:ascii="Times" w:hAnsi="Times"/>
        </w:rPr>
        <w:t xml:space="preserve"> </w:t>
      </w:r>
    </w:p>
  </w:footnote>
  <w:footnote w:id="70">
    <w:p w14:paraId="407CAE5A" w14:textId="552BCD06" w:rsidR="00D7392A" w:rsidRPr="00DC69BC" w:rsidRDefault="00D7392A" w:rsidP="00A22518">
      <w:pPr>
        <w:pStyle w:val="FootnoteText"/>
        <w:rPr>
          <w:rFonts w:ascii="Times" w:hAnsi="Times"/>
        </w:rPr>
      </w:pPr>
      <w:r w:rsidRPr="00DC69BC">
        <w:rPr>
          <w:rStyle w:val="FootnoteReference"/>
          <w:rFonts w:ascii="Times" w:hAnsi="Times"/>
        </w:rPr>
        <w:footnoteRef/>
      </w:r>
      <w:r w:rsidRPr="00DC69BC">
        <w:rPr>
          <w:rFonts w:ascii="Times" w:hAnsi="Times"/>
        </w:rPr>
        <w:t xml:space="preserve"> </w:t>
      </w:r>
      <w:proofErr w:type="gramStart"/>
      <w:r w:rsidRPr="00DC69BC">
        <w:rPr>
          <w:rFonts w:ascii="Times" w:hAnsi="Times"/>
        </w:rPr>
        <w:t>Ibid, p. 3</w:t>
      </w:r>
      <w:r>
        <w:rPr>
          <w:rFonts w:ascii="Times" w:hAnsi="Times"/>
        </w:rPr>
        <w:t>.</w:t>
      </w:r>
      <w:proofErr w:type="gramEnd"/>
    </w:p>
  </w:footnote>
  <w:footnote w:id="71">
    <w:p w14:paraId="44D32566" w14:textId="0C653FFE" w:rsidR="00D7392A" w:rsidRPr="00DC69BC" w:rsidRDefault="00D7392A" w:rsidP="00A22518">
      <w:pPr>
        <w:pStyle w:val="FootnoteText"/>
        <w:rPr>
          <w:rFonts w:ascii="Times" w:hAnsi="Times"/>
        </w:rPr>
      </w:pPr>
      <w:r w:rsidRPr="00DC69BC">
        <w:rPr>
          <w:rStyle w:val="FootnoteReference"/>
          <w:rFonts w:ascii="Times" w:hAnsi="Times"/>
        </w:rPr>
        <w:footnoteRef/>
      </w:r>
      <w:r w:rsidRPr="00DC69BC">
        <w:rPr>
          <w:rFonts w:ascii="Times" w:hAnsi="Times"/>
        </w:rPr>
        <w:t xml:space="preserve"> </w:t>
      </w:r>
      <w:proofErr w:type="gramStart"/>
      <w:r w:rsidRPr="00DC69BC">
        <w:rPr>
          <w:rFonts w:ascii="Times" w:hAnsi="Times"/>
        </w:rPr>
        <w:t>Ibid, p. 3</w:t>
      </w:r>
      <w:r>
        <w:rPr>
          <w:rFonts w:ascii="Times" w:hAnsi="Times"/>
        </w:rPr>
        <w:t>.</w:t>
      </w:r>
      <w:proofErr w:type="gramEnd"/>
    </w:p>
  </w:footnote>
  <w:footnote w:id="72">
    <w:p w14:paraId="00F29433" w14:textId="23549A77" w:rsidR="00D7392A" w:rsidRPr="00DC69BC" w:rsidRDefault="00D7392A" w:rsidP="00680B07">
      <w:pPr>
        <w:pStyle w:val="FootnoteText"/>
        <w:rPr>
          <w:rFonts w:ascii="Times" w:hAnsi="Times"/>
        </w:rPr>
      </w:pPr>
      <w:r w:rsidRPr="00DC69BC">
        <w:rPr>
          <w:rStyle w:val="FootnoteReference"/>
          <w:rFonts w:ascii="Times" w:hAnsi="Times"/>
        </w:rPr>
        <w:footnoteRef/>
      </w:r>
      <w:r w:rsidRPr="00DC69BC">
        <w:rPr>
          <w:rFonts w:ascii="Times" w:hAnsi="Times"/>
        </w:rPr>
        <w:t xml:space="preserve"> </w:t>
      </w:r>
      <w:proofErr w:type="gramStart"/>
      <w:r w:rsidRPr="00DC69BC">
        <w:rPr>
          <w:rFonts w:ascii="Times" w:hAnsi="Times"/>
        </w:rPr>
        <w:t>Ibid, p. 6</w:t>
      </w:r>
      <w:r>
        <w:rPr>
          <w:rFonts w:ascii="Times" w:hAnsi="Times"/>
        </w:rPr>
        <w:t>.</w:t>
      </w:r>
      <w:proofErr w:type="gramEnd"/>
    </w:p>
  </w:footnote>
  <w:footnote w:id="73">
    <w:p w14:paraId="2BFC518E" w14:textId="7FB67AA1" w:rsidR="00D7392A" w:rsidRPr="00DC69BC" w:rsidRDefault="00D7392A" w:rsidP="002D2924">
      <w:pPr>
        <w:pStyle w:val="FootnoteText"/>
        <w:rPr>
          <w:rFonts w:ascii="Times" w:hAnsi="Times"/>
        </w:rPr>
      </w:pPr>
      <w:r w:rsidRPr="00DC69BC">
        <w:rPr>
          <w:rStyle w:val="FootnoteReference"/>
          <w:rFonts w:ascii="Times" w:hAnsi="Times"/>
        </w:rPr>
        <w:footnoteRef/>
      </w:r>
      <w:r w:rsidRPr="00DC69BC">
        <w:rPr>
          <w:rFonts w:ascii="Times" w:hAnsi="Times"/>
        </w:rPr>
        <w:t xml:space="preserve"> </w:t>
      </w:r>
      <w:proofErr w:type="gramStart"/>
      <w:r w:rsidRPr="00DC69BC">
        <w:rPr>
          <w:rFonts w:ascii="Times" w:hAnsi="Times"/>
        </w:rPr>
        <w:t>Ibid, p. 2</w:t>
      </w:r>
      <w:r>
        <w:rPr>
          <w:rFonts w:ascii="Times" w:hAnsi="Times"/>
        </w:rPr>
        <w:t>.</w:t>
      </w:r>
      <w:proofErr w:type="gramEnd"/>
    </w:p>
  </w:footnote>
  <w:footnote w:id="74">
    <w:p w14:paraId="473BE215" w14:textId="168B638F" w:rsidR="00D7392A" w:rsidRPr="00DC69BC" w:rsidRDefault="00D7392A" w:rsidP="00DC69BC">
      <w:pPr>
        <w:pStyle w:val="FootnoteText"/>
        <w:rPr>
          <w:rFonts w:ascii="Times" w:hAnsi="Times"/>
        </w:rPr>
      </w:pPr>
      <w:r w:rsidRPr="00DC69BC">
        <w:rPr>
          <w:rStyle w:val="FootnoteReference"/>
          <w:rFonts w:ascii="Times" w:hAnsi="Times"/>
        </w:rPr>
        <w:footnoteRef/>
      </w:r>
      <w:r w:rsidRPr="00DC69BC">
        <w:rPr>
          <w:rFonts w:ascii="Times" w:hAnsi="Times"/>
        </w:rPr>
        <w:t xml:space="preserve"> </w:t>
      </w:r>
      <w:proofErr w:type="gramStart"/>
      <w:r w:rsidRPr="00DC69BC">
        <w:rPr>
          <w:rFonts w:ascii="Times" w:hAnsi="Times"/>
        </w:rPr>
        <w:t>Letter no.13/10606 of the Chief Prosecutor of Georgia, dated 15 Feb 2017</w:t>
      </w:r>
      <w:r>
        <w:rPr>
          <w:rFonts w:ascii="Times" w:hAnsi="Times"/>
        </w:rPr>
        <w:t>.</w:t>
      </w:r>
      <w:proofErr w:type="gramEnd"/>
    </w:p>
  </w:footnote>
  <w:footnote w:id="75">
    <w:p w14:paraId="74F1056F" w14:textId="7C771C2B" w:rsidR="00D7392A" w:rsidRPr="00DC69BC" w:rsidRDefault="00D7392A" w:rsidP="00AC4B4B">
      <w:pPr>
        <w:pStyle w:val="FootnoteText"/>
        <w:jc w:val="both"/>
        <w:rPr>
          <w:rFonts w:ascii="Times" w:hAnsi="Times"/>
        </w:rPr>
      </w:pPr>
      <w:r w:rsidRPr="00DC69BC">
        <w:rPr>
          <w:rStyle w:val="FootnoteReference"/>
          <w:rFonts w:ascii="Times" w:hAnsi="Times"/>
        </w:rPr>
        <w:footnoteRef/>
      </w:r>
      <w:r w:rsidRPr="00DC69BC">
        <w:rPr>
          <w:rFonts w:ascii="Times" w:hAnsi="Times"/>
        </w:rPr>
        <w:t xml:space="preserve"> </w:t>
      </w:r>
      <w:proofErr w:type="gramStart"/>
      <w:r w:rsidRPr="00DC69BC">
        <w:rPr>
          <w:rFonts w:ascii="Times" w:hAnsi="Times"/>
        </w:rPr>
        <w:t>Letter no.82 of the Coalition for Independent Living, addressed to the Office of the Chief Prosecutor of Georgia, dated 11 Dec 2015</w:t>
      </w:r>
      <w:r>
        <w:rPr>
          <w:rFonts w:ascii="Times" w:hAnsi="Times"/>
        </w:rPr>
        <w:t>.</w:t>
      </w:r>
      <w:proofErr w:type="gramEnd"/>
      <w:r w:rsidRPr="00DC69BC">
        <w:rPr>
          <w:rFonts w:ascii="Times" w:hAnsi="Times"/>
        </w:rPr>
        <w:t xml:space="preserve"> </w:t>
      </w:r>
    </w:p>
  </w:footnote>
  <w:footnote w:id="76">
    <w:p w14:paraId="2C0237FD" w14:textId="008098CF" w:rsidR="00D7392A" w:rsidRPr="00812BA8" w:rsidRDefault="00D7392A" w:rsidP="00DC69BC">
      <w:pPr>
        <w:pStyle w:val="FootnoteText"/>
        <w:rPr>
          <w:rFonts w:ascii="Sylfaen" w:hAnsi="Sylfaen"/>
          <w:lang w:val="ka-GE"/>
        </w:rPr>
      </w:pPr>
      <w:r w:rsidRPr="00DC69BC">
        <w:rPr>
          <w:rStyle w:val="FootnoteReference"/>
          <w:rFonts w:ascii="Times" w:hAnsi="Times"/>
        </w:rPr>
        <w:footnoteRef/>
      </w:r>
      <w:r w:rsidRPr="00DC69BC">
        <w:rPr>
          <w:rFonts w:ascii="Times" w:hAnsi="Times"/>
        </w:rPr>
        <w:t xml:space="preserve"> </w:t>
      </w:r>
      <w:proofErr w:type="gramStart"/>
      <w:r w:rsidRPr="00DC69BC">
        <w:rPr>
          <w:rFonts w:ascii="Times" w:hAnsi="Times"/>
        </w:rPr>
        <w:t xml:space="preserve">Letter no.13-03-33126 of </w:t>
      </w:r>
      <w:proofErr w:type="spellStart"/>
      <w:r w:rsidRPr="00DC69BC">
        <w:rPr>
          <w:rFonts w:ascii="Times" w:hAnsi="Times"/>
        </w:rPr>
        <w:t>Vake-Saburtalo</w:t>
      </w:r>
      <w:proofErr w:type="spellEnd"/>
      <w:r w:rsidRPr="00DC69BC">
        <w:rPr>
          <w:rFonts w:ascii="Times" w:hAnsi="Times"/>
        </w:rPr>
        <w:t xml:space="preserve"> District Prosecution Service, dated 26 May 2016</w:t>
      </w:r>
      <w:r>
        <w:rPr>
          <w:rFonts w:ascii="Times" w:hAnsi="Times"/>
        </w:rPr>
        <w:t>.</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A31"/>
    <w:multiLevelType w:val="hybridMultilevel"/>
    <w:tmpl w:val="A9AA4CA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B682B"/>
    <w:multiLevelType w:val="hybridMultilevel"/>
    <w:tmpl w:val="CA56F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A3818"/>
    <w:multiLevelType w:val="hybridMultilevel"/>
    <w:tmpl w:val="5340128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03BD9"/>
    <w:multiLevelType w:val="hybridMultilevel"/>
    <w:tmpl w:val="5546B36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64316"/>
    <w:multiLevelType w:val="hybridMultilevel"/>
    <w:tmpl w:val="51D4B36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B0D31"/>
    <w:multiLevelType w:val="hybridMultilevel"/>
    <w:tmpl w:val="D38E9F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D6CB7"/>
    <w:multiLevelType w:val="hybridMultilevel"/>
    <w:tmpl w:val="51D4B36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C7E7D"/>
    <w:multiLevelType w:val="hybridMultilevel"/>
    <w:tmpl w:val="AD9E2D2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830CF"/>
    <w:multiLevelType w:val="hybridMultilevel"/>
    <w:tmpl w:val="5810F83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84AD8"/>
    <w:multiLevelType w:val="hybridMultilevel"/>
    <w:tmpl w:val="062C44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0E012F"/>
    <w:multiLevelType w:val="hybridMultilevel"/>
    <w:tmpl w:val="51885F6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24A82"/>
    <w:multiLevelType w:val="hybridMultilevel"/>
    <w:tmpl w:val="B036AC6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3CB0291"/>
    <w:multiLevelType w:val="hybridMultilevel"/>
    <w:tmpl w:val="416AFCF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03528"/>
    <w:multiLevelType w:val="hybridMultilevel"/>
    <w:tmpl w:val="0F2447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B12AEB"/>
    <w:multiLevelType w:val="hybridMultilevel"/>
    <w:tmpl w:val="9EE67F98"/>
    <w:lvl w:ilvl="0" w:tplc="F6B08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4293C"/>
    <w:multiLevelType w:val="hybridMultilevel"/>
    <w:tmpl w:val="53CA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05E8B"/>
    <w:multiLevelType w:val="hybridMultilevel"/>
    <w:tmpl w:val="B036AC6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38A7576"/>
    <w:multiLevelType w:val="hybridMultilevel"/>
    <w:tmpl w:val="13169BB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93429"/>
    <w:multiLevelType w:val="hybridMultilevel"/>
    <w:tmpl w:val="98687C5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3E27B6"/>
    <w:multiLevelType w:val="hybridMultilevel"/>
    <w:tmpl w:val="4E00B5FE"/>
    <w:lvl w:ilvl="0" w:tplc="0409001B">
      <w:start w:val="1"/>
      <w:numFmt w:val="lowerRoman"/>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67C5307C"/>
    <w:multiLevelType w:val="hybridMultilevel"/>
    <w:tmpl w:val="8A6CCA6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E7BA1"/>
    <w:multiLevelType w:val="hybridMultilevel"/>
    <w:tmpl w:val="2A2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4D40C8"/>
    <w:multiLevelType w:val="hybridMultilevel"/>
    <w:tmpl w:val="D11A7F0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F3C80"/>
    <w:multiLevelType w:val="hybridMultilevel"/>
    <w:tmpl w:val="64E072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A21E4A"/>
    <w:multiLevelType w:val="hybridMultilevel"/>
    <w:tmpl w:val="D86AF4DE"/>
    <w:lvl w:ilvl="0" w:tplc="1F404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42D11"/>
    <w:multiLevelType w:val="hybridMultilevel"/>
    <w:tmpl w:val="4EDC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C4687"/>
    <w:multiLevelType w:val="hybridMultilevel"/>
    <w:tmpl w:val="FD82049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141889"/>
    <w:multiLevelType w:val="hybridMultilevel"/>
    <w:tmpl w:val="D38E9F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86675"/>
    <w:multiLevelType w:val="hybridMultilevel"/>
    <w:tmpl w:val="A0F8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F64B76"/>
    <w:multiLevelType w:val="hybridMultilevel"/>
    <w:tmpl w:val="6400C38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8"/>
  </w:num>
  <w:num w:numId="4">
    <w:abstractNumId w:val="7"/>
  </w:num>
  <w:num w:numId="5">
    <w:abstractNumId w:val="12"/>
  </w:num>
  <w:num w:numId="6">
    <w:abstractNumId w:val="26"/>
  </w:num>
  <w:num w:numId="7">
    <w:abstractNumId w:val="29"/>
  </w:num>
  <w:num w:numId="8">
    <w:abstractNumId w:val="22"/>
  </w:num>
  <w:num w:numId="9">
    <w:abstractNumId w:val="5"/>
  </w:num>
  <w:num w:numId="10">
    <w:abstractNumId w:val="27"/>
  </w:num>
  <w:num w:numId="11">
    <w:abstractNumId w:val="15"/>
  </w:num>
  <w:num w:numId="12">
    <w:abstractNumId w:val="2"/>
  </w:num>
  <w:num w:numId="13">
    <w:abstractNumId w:val="3"/>
  </w:num>
  <w:num w:numId="14">
    <w:abstractNumId w:val="23"/>
  </w:num>
  <w:num w:numId="15">
    <w:abstractNumId w:val="19"/>
  </w:num>
  <w:num w:numId="16">
    <w:abstractNumId w:val="0"/>
  </w:num>
  <w:num w:numId="17">
    <w:abstractNumId w:val="17"/>
  </w:num>
  <w:num w:numId="18">
    <w:abstractNumId w:val="8"/>
  </w:num>
  <w:num w:numId="19">
    <w:abstractNumId w:val="10"/>
  </w:num>
  <w:num w:numId="20">
    <w:abstractNumId w:val="11"/>
  </w:num>
  <w:num w:numId="21">
    <w:abstractNumId w:val="18"/>
  </w:num>
  <w:num w:numId="22">
    <w:abstractNumId w:val="21"/>
  </w:num>
  <w:num w:numId="23">
    <w:abstractNumId w:val="14"/>
  </w:num>
  <w:num w:numId="24">
    <w:abstractNumId w:val="4"/>
  </w:num>
  <w:num w:numId="25">
    <w:abstractNumId w:val="13"/>
  </w:num>
  <w:num w:numId="26">
    <w:abstractNumId w:val="24"/>
  </w:num>
  <w:num w:numId="27">
    <w:abstractNumId w:val="6"/>
  </w:num>
  <w:num w:numId="28">
    <w:abstractNumId w:val="20"/>
  </w:num>
  <w:num w:numId="29">
    <w:abstractNumId w:val="25"/>
  </w:num>
  <w:num w:numId="30">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63"/>
    <w:rsid w:val="00001062"/>
    <w:rsid w:val="00001399"/>
    <w:rsid w:val="00006251"/>
    <w:rsid w:val="000065A7"/>
    <w:rsid w:val="0000699C"/>
    <w:rsid w:val="00013B81"/>
    <w:rsid w:val="00013CF9"/>
    <w:rsid w:val="00014362"/>
    <w:rsid w:val="00020255"/>
    <w:rsid w:val="000209D0"/>
    <w:rsid w:val="000215B6"/>
    <w:rsid w:val="00021DB4"/>
    <w:rsid w:val="00022AB1"/>
    <w:rsid w:val="000240C0"/>
    <w:rsid w:val="0002703F"/>
    <w:rsid w:val="000272E8"/>
    <w:rsid w:val="00027967"/>
    <w:rsid w:val="000362AE"/>
    <w:rsid w:val="00037F04"/>
    <w:rsid w:val="000435A6"/>
    <w:rsid w:val="000455CD"/>
    <w:rsid w:val="00051416"/>
    <w:rsid w:val="00053891"/>
    <w:rsid w:val="0005485D"/>
    <w:rsid w:val="0005499B"/>
    <w:rsid w:val="00055C56"/>
    <w:rsid w:val="0005674C"/>
    <w:rsid w:val="00062590"/>
    <w:rsid w:val="00064298"/>
    <w:rsid w:val="00065954"/>
    <w:rsid w:val="000665C7"/>
    <w:rsid w:val="00067CB5"/>
    <w:rsid w:val="000701C8"/>
    <w:rsid w:val="0007566C"/>
    <w:rsid w:val="00081024"/>
    <w:rsid w:val="00081352"/>
    <w:rsid w:val="00084124"/>
    <w:rsid w:val="00086EE4"/>
    <w:rsid w:val="000942BA"/>
    <w:rsid w:val="0009566F"/>
    <w:rsid w:val="000A02C2"/>
    <w:rsid w:val="000A1E20"/>
    <w:rsid w:val="000A1E97"/>
    <w:rsid w:val="000A60F3"/>
    <w:rsid w:val="000A6791"/>
    <w:rsid w:val="000A689C"/>
    <w:rsid w:val="000B4092"/>
    <w:rsid w:val="000C0E97"/>
    <w:rsid w:val="000C2723"/>
    <w:rsid w:val="000C3B55"/>
    <w:rsid w:val="000C3FD4"/>
    <w:rsid w:val="000D16EB"/>
    <w:rsid w:val="000D1B3B"/>
    <w:rsid w:val="000D7B09"/>
    <w:rsid w:val="000E3BF5"/>
    <w:rsid w:val="000E61F7"/>
    <w:rsid w:val="000E7970"/>
    <w:rsid w:val="000F1EE3"/>
    <w:rsid w:val="000F30B8"/>
    <w:rsid w:val="000F3BA6"/>
    <w:rsid w:val="000F4AFC"/>
    <w:rsid w:val="001001C8"/>
    <w:rsid w:val="00100EC6"/>
    <w:rsid w:val="00100FB8"/>
    <w:rsid w:val="00101FCA"/>
    <w:rsid w:val="0010571B"/>
    <w:rsid w:val="001102AB"/>
    <w:rsid w:val="00112A94"/>
    <w:rsid w:val="0011381A"/>
    <w:rsid w:val="00116B8C"/>
    <w:rsid w:val="00120598"/>
    <w:rsid w:val="00120A27"/>
    <w:rsid w:val="00122E8A"/>
    <w:rsid w:val="00123A95"/>
    <w:rsid w:val="0012464A"/>
    <w:rsid w:val="0012483A"/>
    <w:rsid w:val="00130B53"/>
    <w:rsid w:val="00130F8C"/>
    <w:rsid w:val="00131F31"/>
    <w:rsid w:val="0013273B"/>
    <w:rsid w:val="00133B61"/>
    <w:rsid w:val="00134FDF"/>
    <w:rsid w:val="00135D22"/>
    <w:rsid w:val="00136DF6"/>
    <w:rsid w:val="001373C3"/>
    <w:rsid w:val="00137DA6"/>
    <w:rsid w:val="001403B4"/>
    <w:rsid w:val="001428DA"/>
    <w:rsid w:val="00142F38"/>
    <w:rsid w:val="001434FD"/>
    <w:rsid w:val="001439DC"/>
    <w:rsid w:val="001460AD"/>
    <w:rsid w:val="00151183"/>
    <w:rsid w:val="001605BE"/>
    <w:rsid w:val="00160635"/>
    <w:rsid w:val="001609B2"/>
    <w:rsid w:val="0016234A"/>
    <w:rsid w:val="0016276B"/>
    <w:rsid w:val="00162D92"/>
    <w:rsid w:val="00163C2F"/>
    <w:rsid w:val="001652B1"/>
    <w:rsid w:val="001663CE"/>
    <w:rsid w:val="001665A6"/>
    <w:rsid w:val="001707BA"/>
    <w:rsid w:val="00170DE3"/>
    <w:rsid w:val="0017284F"/>
    <w:rsid w:val="00173C1C"/>
    <w:rsid w:val="00174110"/>
    <w:rsid w:val="00175C50"/>
    <w:rsid w:val="00176A21"/>
    <w:rsid w:val="001800CE"/>
    <w:rsid w:val="00180144"/>
    <w:rsid w:val="00182213"/>
    <w:rsid w:val="00183F6B"/>
    <w:rsid w:val="00187028"/>
    <w:rsid w:val="0018708A"/>
    <w:rsid w:val="00191542"/>
    <w:rsid w:val="0019383A"/>
    <w:rsid w:val="00193B46"/>
    <w:rsid w:val="001942A1"/>
    <w:rsid w:val="001A0A60"/>
    <w:rsid w:val="001A49E1"/>
    <w:rsid w:val="001B1047"/>
    <w:rsid w:val="001B104D"/>
    <w:rsid w:val="001B1EEC"/>
    <w:rsid w:val="001B340F"/>
    <w:rsid w:val="001B359F"/>
    <w:rsid w:val="001B4564"/>
    <w:rsid w:val="001B56CC"/>
    <w:rsid w:val="001B58F6"/>
    <w:rsid w:val="001B6872"/>
    <w:rsid w:val="001B6C70"/>
    <w:rsid w:val="001C05F5"/>
    <w:rsid w:val="001C0F50"/>
    <w:rsid w:val="001C18CD"/>
    <w:rsid w:val="001C6AA4"/>
    <w:rsid w:val="001C7E65"/>
    <w:rsid w:val="001D0572"/>
    <w:rsid w:val="001D1250"/>
    <w:rsid w:val="001D344E"/>
    <w:rsid w:val="001D3797"/>
    <w:rsid w:val="001D390D"/>
    <w:rsid w:val="001D40AE"/>
    <w:rsid w:val="001E0C5C"/>
    <w:rsid w:val="001E0F26"/>
    <w:rsid w:val="001E1CA1"/>
    <w:rsid w:val="001E4F30"/>
    <w:rsid w:val="001F1698"/>
    <w:rsid w:val="001F25B7"/>
    <w:rsid w:val="001F5045"/>
    <w:rsid w:val="001F54DD"/>
    <w:rsid w:val="001F7647"/>
    <w:rsid w:val="00202AC3"/>
    <w:rsid w:val="00204D74"/>
    <w:rsid w:val="002065E0"/>
    <w:rsid w:val="00207ED0"/>
    <w:rsid w:val="00211E1D"/>
    <w:rsid w:val="002125C7"/>
    <w:rsid w:val="00213C8C"/>
    <w:rsid w:val="00214A20"/>
    <w:rsid w:val="00222534"/>
    <w:rsid w:val="00224843"/>
    <w:rsid w:val="00224EB8"/>
    <w:rsid w:val="00225ACD"/>
    <w:rsid w:val="00231148"/>
    <w:rsid w:val="00233C13"/>
    <w:rsid w:val="00234678"/>
    <w:rsid w:val="00234AB5"/>
    <w:rsid w:val="0024115D"/>
    <w:rsid w:val="00244A59"/>
    <w:rsid w:val="0024583C"/>
    <w:rsid w:val="00250E7F"/>
    <w:rsid w:val="00254091"/>
    <w:rsid w:val="00254578"/>
    <w:rsid w:val="00254D9B"/>
    <w:rsid w:val="002607E2"/>
    <w:rsid w:val="002628FE"/>
    <w:rsid w:val="00266563"/>
    <w:rsid w:val="00271813"/>
    <w:rsid w:val="00271CCD"/>
    <w:rsid w:val="00272656"/>
    <w:rsid w:val="002772C5"/>
    <w:rsid w:val="0027780A"/>
    <w:rsid w:val="00280C5D"/>
    <w:rsid w:val="0028127D"/>
    <w:rsid w:val="00283D7F"/>
    <w:rsid w:val="00285A70"/>
    <w:rsid w:val="00285C93"/>
    <w:rsid w:val="00290B01"/>
    <w:rsid w:val="00291FC7"/>
    <w:rsid w:val="00292533"/>
    <w:rsid w:val="00293955"/>
    <w:rsid w:val="00293C80"/>
    <w:rsid w:val="002A02ED"/>
    <w:rsid w:val="002A0AC1"/>
    <w:rsid w:val="002A1597"/>
    <w:rsid w:val="002A218F"/>
    <w:rsid w:val="002A4BA8"/>
    <w:rsid w:val="002A5E2B"/>
    <w:rsid w:val="002B49AF"/>
    <w:rsid w:val="002B5BC2"/>
    <w:rsid w:val="002B61CC"/>
    <w:rsid w:val="002B77B1"/>
    <w:rsid w:val="002C2C78"/>
    <w:rsid w:val="002C2E13"/>
    <w:rsid w:val="002C6B54"/>
    <w:rsid w:val="002D0F7F"/>
    <w:rsid w:val="002D2924"/>
    <w:rsid w:val="002D60A9"/>
    <w:rsid w:val="002E1523"/>
    <w:rsid w:val="002E353D"/>
    <w:rsid w:val="002F0DD1"/>
    <w:rsid w:val="002F30B1"/>
    <w:rsid w:val="002F68E8"/>
    <w:rsid w:val="003011A9"/>
    <w:rsid w:val="00301DB1"/>
    <w:rsid w:val="00303006"/>
    <w:rsid w:val="00304BC5"/>
    <w:rsid w:val="00311E8B"/>
    <w:rsid w:val="00325DF2"/>
    <w:rsid w:val="00326242"/>
    <w:rsid w:val="00326614"/>
    <w:rsid w:val="00327487"/>
    <w:rsid w:val="0033065B"/>
    <w:rsid w:val="00330820"/>
    <w:rsid w:val="00330AC7"/>
    <w:rsid w:val="00332D76"/>
    <w:rsid w:val="00333D8D"/>
    <w:rsid w:val="0033582C"/>
    <w:rsid w:val="00336203"/>
    <w:rsid w:val="00336FDE"/>
    <w:rsid w:val="00337F20"/>
    <w:rsid w:val="00341019"/>
    <w:rsid w:val="003415F5"/>
    <w:rsid w:val="003421EF"/>
    <w:rsid w:val="00342A07"/>
    <w:rsid w:val="00346B19"/>
    <w:rsid w:val="00347B0B"/>
    <w:rsid w:val="00351166"/>
    <w:rsid w:val="003520D9"/>
    <w:rsid w:val="0035443C"/>
    <w:rsid w:val="00357998"/>
    <w:rsid w:val="00363195"/>
    <w:rsid w:val="00366319"/>
    <w:rsid w:val="00367913"/>
    <w:rsid w:val="00371A76"/>
    <w:rsid w:val="00372DBD"/>
    <w:rsid w:val="003742D2"/>
    <w:rsid w:val="00377784"/>
    <w:rsid w:val="00380CBD"/>
    <w:rsid w:val="003822E1"/>
    <w:rsid w:val="003824C1"/>
    <w:rsid w:val="00382FC0"/>
    <w:rsid w:val="0038653A"/>
    <w:rsid w:val="003900DB"/>
    <w:rsid w:val="00391952"/>
    <w:rsid w:val="00391D1F"/>
    <w:rsid w:val="00393F75"/>
    <w:rsid w:val="00396356"/>
    <w:rsid w:val="00397793"/>
    <w:rsid w:val="003A5134"/>
    <w:rsid w:val="003B033C"/>
    <w:rsid w:val="003B075C"/>
    <w:rsid w:val="003B0F6C"/>
    <w:rsid w:val="003B21B5"/>
    <w:rsid w:val="003B5C36"/>
    <w:rsid w:val="003C0928"/>
    <w:rsid w:val="003C4105"/>
    <w:rsid w:val="003C5DAA"/>
    <w:rsid w:val="003D0AC6"/>
    <w:rsid w:val="003D25FF"/>
    <w:rsid w:val="003D49FB"/>
    <w:rsid w:val="003D4E5C"/>
    <w:rsid w:val="003D56FB"/>
    <w:rsid w:val="003D5BC9"/>
    <w:rsid w:val="003D6714"/>
    <w:rsid w:val="003D7F41"/>
    <w:rsid w:val="003E154F"/>
    <w:rsid w:val="003E21D7"/>
    <w:rsid w:val="003E3C1B"/>
    <w:rsid w:val="003E4362"/>
    <w:rsid w:val="003E69D2"/>
    <w:rsid w:val="003F7551"/>
    <w:rsid w:val="0040195E"/>
    <w:rsid w:val="00401A26"/>
    <w:rsid w:val="004030C0"/>
    <w:rsid w:val="004036E7"/>
    <w:rsid w:val="00405053"/>
    <w:rsid w:val="00406577"/>
    <w:rsid w:val="004114CB"/>
    <w:rsid w:val="00412A6D"/>
    <w:rsid w:val="004143D9"/>
    <w:rsid w:val="0041484E"/>
    <w:rsid w:val="00415C43"/>
    <w:rsid w:val="00420531"/>
    <w:rsid w:val="00421E09"/>
    <w:rsid w:val="004236D7"/>
    <w:rsid w:val="00426CB9"/>
    <w:rsid w:val="004273A9"/>
    <w:rsid w:val="0043241E"/>
    <w:rsid w:val="00436772"/>
    <w:rsid w:val="004372EC"/>
    <w:rsid w:val="004421AB"/>
    <w:rsid w:val="00442E93"/>
    <w:rsid w:val="004469F3"/>
    <w:rsid w:val="004478B7"/>
    <w:rsid w:val="0045021D"/>
    <w:rsid w:val="004524E3"/>
    <w:rsid w:val="004547ED"/>
    <w:rsid w:val="004550A8"/>
    <w:rsid w:val="00456600"/>
    <w:rsid w:val="00456E55"/>
    <w:rsid w:val="00457BE3"/>
    <w:rsid w:val="004601B7"/>
    <w:rsid w:val="00463126"/>
    <w:rsid w:val="00464D20"/>
    <w:rsid w:val="00466595"/>
    <w:rsid w:val="00466990"/>
    <w:rsid w:val="0047276D"/>
    <w:rsid w:val="00472A34"/>
    <w:rsid w:val="004771DE"/>
    <w:rsid w:val="0047777D"/>
    <w:rsid w:val="0047799A"/>
    <w:rsid w:val="00480D83"/>
    <w:rsid w:val="00481E1C"/>
    <w:rsid w:val="0048372C"/>
    <w:rsid w:val="00490144"/>
    <w:rsid w:val="00493BCF"/>
    <w:rsid w:val="00495039"/>
    <w:rsid w:val="004957EC"/>
    <w:rsid w:val="0049795F"/>
    <w:rsid w:val="004979E8"/>
    <w:rsid w:val="00497FD1"/>
    <w:rsid w:val="004A001F"/>
    <w:rsid w:val="004A3E7A"/>
    <w:rsid w:val="004A580A"/>
    <w:rsid w:val="004A5960"/>
    <w:rsid w:val="004A7606"/>
    <w:rsid w:val="004B1FBC"/>
    <w:rsid w:val="004B2450"/>
    <w:rsid w:val="004B66BB"/>
    <w:rsid w:val="004C19CB"/>
    <w:rsid w:val="004C4C71"/>
    <w:rsid w:val="004C5D15"/>
    <w:rsid w:val="004D0974"/>
    <w:rsid w:val="004D0CDA"/>
    <w:rsid w:val="004D1E60"/>
    <w:rsid w:val="004D5CAB"/>
    <w:rsid w:val="004D5F7D"/>
    <w:rsid w:val="004D6452"/>
    <w:rsid w:val="004D78CF"/>
    <w:rsid w:val="004D7B9B"/>
    <w:rsid w:val="004D7F84"/>
    <w:rsid w:val="004E27FF"/>
    <w:rsid w:val="004E349A"/>
    <w:rsid w:val="004E34A9"/>
    <w:rsid w:val="004E3617"/>
    <w:rsid w:val="004F0B9E"/>
    <w:rsid w:val="004F68FC"/>
    <w:rsid w:val="004F6CD5"/>
    <w:rsid w:val="004F702A"/>
    <w:rsid w:val="00503266"/>
    <w:rsid w:val="00503D84"/>
    <w:rsid w:val="00506034"/>
    <w:rsid w:val="0050786C"/>
    <w:rsid w:val="005134F5"/>
    <w:rsid w:val="005141D9"/>
    <w:rsid w:val="0051558A"/>
    <w:rsid w:val="0051680A"/>
    <w:rsid w:val="00516E8C"/>
    <w:rsid w:val="00517DA0"/>
    <w:rsid w:val="00521716"/>
    <w:rsid w:val="00522730"/>
    <w:rsid w:val="00524604"/>
    <w:rsid w:val="00524E7F"/>
    <w:rsid w:val="00525632"/>
    <w:rsid w:val="00527297"/>
    <w:rsid w:val="0053079B"/>
    <w:rsid w:val="00531BE9"/>
    <w:rsid w:val="00531DE6"/>
    <w:rsid w:val="00533084"/>
    <w:rsid w:val="00534DDC"/>
    <w:rsid w:val="00534E9D"/>
    <w:rsid w:val="00536E35"/>
    <w:rsid w:val="00540958"/>
    <w:rsid w:val="00541B12"/>
    <w:rsid w:val="00541DD0"/>
    <w:rsid w:val="0054235C"/>
    <w:rsid w:val="00543BE2"/>
    <w:rsid w:val="005440E2"/>
    <w:rsid w:val="00545646"/>
    <w:rsid w:val="00553A10"/>
    <w:rsid w:val="00554333"/>
    <w:rsid w:val="00555ACC"/>
    <w:rsid w:val="00555D79"/>
    <w:rsid w:val="0055784E"/>
    <w:rsid w:val="00557B99"/>
    <w:rsid w:val="00560F8B"/>
    <w:rsid w:val="00562753"/>
    <w:rsid w:val="0056655D"/>
    <w:rsid w:val="00567012"/>
    <w:rsid w:val="00571E3D"/>
    <w:rsid w:val="00572905"/>
    <w:rsid w:val="00573D34"/>
    <w:rsid w:val="0057492C"/>
    <w:rsid w:val="00574EB4"/>
    <w:rsid w:val="00576BB7"/>
    <w:rsid w:val="005804F8"/>
    <w:rsid w:val="00580CBA"/>
    <w:rsid w:val="005813DD"/>
    <w:rsid w:val="005832A2"/>
    <w:rsid w:val="00583AC8"/>
    <w:rsid w:val="005850D9"/>
    <w:rsid w:val="0058676A"/>
    <w:rsid w:val="00586D52"/>
    <w:rsid w:val="0059061F"/>
    <w:rsid w:val="005925DE"/>
    <w:rsid w:val="00593EA0"/>
    <w:rsid w:val="005940CA"/>
    <w:rsid w:val="005943EE"/>
    <w:rsid w:val="00596423"/>
    <w:rsid w:val="0059695F"/>
    <w:rsid w:val="00597DE7"/>
    <w:rsid w:val="005A06D6"/>
    <w:rsid w:val="005A245B"/>
    <w:rsid w:val="005A557E"/>
    <w:rsid w:val="005B07EE"/>
    <w:rsid w:val="005B343A"/>
    <w:rsid w:val="005B4C27"/>
    <w:rsid w:val="005B663A"/>
    <w:rsid w:val="005C262A"/>
    <w:rsid w:val="005C2B1E"/>
    <w:rsid w:val="005C4EBF"/>
    <w:rsid w:val="005C4F61"/>
    <w:rsid w:val="005C5615"/>
    <w:rsid w:val="005D09BC"/>
    <w:rsid w:val="005D2202"/>
    <w:rsid w:val="005D45CB"/>
    <w:rsid w:val="005D4F14"/>
    <w:rsid w:val="005D5CCE"/>
    <w:rsid w:val="005D6497"/>
    <w:rsid w:val="005D654E"/>
    <w:rsid w:val="005D6DB8"/>
    <w:rsid w:val="005D7090"/>
    <w:rsid w:val="005E092A"/>
    <w:rsid w:val="005E4202"/>
    <w:rsid w:val="005F0D8C"/>
    <w:rsid w:val="005F1592"/>
    <w:rsid w:val="005F41AA"/>
    <w:rsid w:val="005F5BFC"/>
    <w:rsid w:val="0060163C"/>
    <w:rsid w:val="00602A25"/>
    <w:rsid w:val="00602D61"/>
    <w:rsid w:val="00604DDC"/>
    <w:rsid w:val="00611F1D"/>
    <w:rsid w:val="00614C24"/>
    <w:rsid w:val="00623C05"/>
    <w:rsid w:val="00625861"/>
    <w:rsid w:val="00627742"/>
    <w:rsid w:val="00627ADF"/>
    <w:rsid w:val="00630CBF"/>
    <w:rsid w:val="00631C3E"/>
    <w:rsid w:val="006332FC"/>
    <w:rsid w:val="006335A6"/>
    <w:rsid w:val="00634B0C"/>
    <w:rsid w:val="00636F8D"/>
    <w:rsid w:val="00640A9A"/>
    <w:rsid w:val="00644387"/>
    <w:rsid w:val="00645771"/>
    <w:rsid w:val="006514DE"/>
    <w:rsid w:val="00652F0F"/>
    <w:rsid w:val="006543CA"/>
    <w:rsid w:val="00656AF0"/>
    <w:rsid w:val="0065745B"/>
    <w:rsid w:val="006624C7"/>
    <w:rsid w:val="00663266"/>
    <w:rsid w:val="00665FFD"/>
    <w:rsid w:val="00666635"/>
    <w:rsid w:val="00666A24"/>
    <w:rsid w:val="006672B6"/>
    <w:rsid w:val="00672972"/>
    <w:rsid w:val="0067385F"/>
    <w:rsid w:val="0067438B"/>
    <w:rsid w:val="00674E61"/>
    <w:rsid w:val="00675974"/>
    <w:rsid w:val="00677BF0"/>
    <w:rsid w:val="00680707"/>
    <w:rsid w:val="00680B07"/>
    <w:rsid w:val="00680E9F"/>
    <w:rsid w:val="00680FB5"/>
    <w:rsid w:val="00681BBD"/>
    <w:rsid w:val="00682317"/>
    <w:rsid w:val="006824C7"/>
    <w:rsid w:val="006834A2"/>
    <w:rsid w:val="00684A5B"/>
    <w:rsid w:val="0068521C"/>
    <w:rsid w:val="00686048"/>
    <w:rsid w:val="00690389"/>
    <w:rsid w:val="006909A6"/>
    <w:rsid w:val="00691BFD"/>
    <w:rsid w:val="00691C9E"/>
    <w:rsid w:val="00693A65"/>
    <w:rsid w:val="006945EC"/>
    <w:rsid w:val="0069523B"/>
    <w:rsid w:val="00696ECD"/>
    <w:rsid w:val="006A02F6"/>
    <w:rsid w:val="006A2821"/>
    <w:rsid w:val="006A4FB1"/>
    <w:rsid w:val="006A5865"/>
    <w:rsid w:val="006A6480"/>
    <w:rsid w:val="006A74CE"/>
    <w:rsid w:val="006A78CB"/>
    <w:rsid w:val="006B129C"/>
    <w:rsid w:val="006B2092"/>
    <w:rsid w:val="006C2F34"/>
    <w:rsid w:val="006C4102"/>
    <w:rsid w:val="006D397A"/>
    <w:rsid w:val="006D6468"/>
    <w:rsid w:val="006D7B4C"/>
    <w:rsid w:val="006D7CAA"/>
    <w:rsid w:val="006D7E1B"/>
    <w:rsid w:val="006E0ADF"/>
    <w:rsid w:val="006E1883"/>
    <w:rsid w:val="006E32EC"/>
    <w:rsid w:val="006E339D"/>
    <w:rsid w:val="006E70CE"/>
    <w:rsid w:val="006F613D"/>
    <w:rsid w:val="006F689E"/>
    <w:rsid w:val="006F7DAB"/>
    <w:rsid w:val="00702014"/>
    <w:rsid w:val="0070324A"/>
    <w:rsid w:val="00707862"/>
    <w:rsid w:val="00713082"/>
    <w:rsid w:val="00720530"/>
    <w:rsid w:val="0072336B"/>
    <w:rsid w:val="00723378"/>
    <w:rsid w:val="00724620"/>
    <w:rsid w:val="00727636"/>
    <w:rsid w:val="00730A15"/>
    <w:rsid w:val="00733F63"/>
    <w:rsid w:val="007349B9"/>
    <w:rsid w:val="007368ED"/>
    <w:rsid w:val="007405D8"/>
    <w:rsid w:val="00741D0E"/>
    <w:rsid w:val="0074303A"/>
    <w:rsid w:val="00744F96"/>
    <w:rsid w:val="00745601"/>
    <w:rsid w:val="00746082"/>
    <w:rsid w:val="00753530"/>
    <w:rsid w:val="00754C97"/>
    <w:rsid w:val="007612E4"/>
    <w:rsid w:val="00762587"/>
    <w:rsid w:val="007632CC"/>
    <w:rsid w:val="00766AA8"/>
    <w:rsid w:val="00766B87"/>
    <w:rsid w:val="00774A0F"/>
    <w:rsid w:val="0077783C"/>
    <w:rsid w:val="00777B4C"/>
    <w:rsid w:val="007833F4"/>
    <w:rsid w:val="00784DCF"/>
    <w:rsid w:val="007905B6"/>
    <w:rsid w:val="00792D4E"/>
    <w:rsid w:val="00793C7C"/>
    <w:rsid w:val="00793FB3"/>
    <w:rsid w:val="007A0440"/>
    <w:rsid w:val="007A41C4"/>
    <w:rsid w:val="007A4A04"/>
    <w:rsid w:val="007B029B"/>
    <w:rsid w:val="007C01BA"/>
    <w:rsid w:val="007C4E17"/>
    <w:rsid w:val="007C54EA"/>
    <w:rsid w:val="007C67B1"/>
    <w:rsid w:val="007C7024"/>
    <w:rsid w:val="007C7AB5"/>
    <w:rsid w:val="007D2077"/>
    <w:rsid w:val="007D2523"/>
    <w:rsid w:val="007D271B"/>
    <w:rsid w:val="007D466B"/>
    <w:rsid w:val="007D5978"/>
    <w:rsid w:val="007D6ACE"/>
    <w:rsid w:val="007D7949"/>
    <w:rsid w:val="007D7A2D"/>
    <w:rsid w:val="007E444F"/>
    <w:rsid w:val="007E50D2"/>
    <w:rsid w:val="007E73FF"/>
    <w:rsid w:val="007F0286"/>
    <w:rsid w:val="007F3D67"/>
    <w:rsid w:val="007F458A"/>
    <w:rsid w:val="007F509E"/>
    <w:rsid w:val="007F5364"/>
    <w:rsid w:val="008024F1"/>
    <w:rsid w:val="0080424C"/>
    <w:rsid w:val="00807086"/>
    <w:rsid w:val="00812BA8"/>
    <w:rsid w:val="00813AC2"/>
    <w:rsid w:val="0081469A"/>
    <w:rsid w:val="008203B3"/>
    <w:rsid w:val="00822BA2"/>
    <w:rsid w:val="008238A7"/>
    <w:rsid w:val="00825E2C"/>
    <w:rsid w:val="0082638F"/>
    <w:rsid w:val="00826475"/>
    <w:rsid w:val="00830963"/>
    <w:rsid w:val="00836278"/>
    <w:rsid w:val="0083741B"/>
    <w:rsid w:val="00840C41"/>
    <w:rsid w:val="00840E87"/>
    <w:rsid w:val="008437A9"/>
    <w:rsid w:val="00843844"/>
    <w:rsid w:val="00844526"/>
    <w:rsid w:val="00844E9B"/>
    <w:rsid w:val="00845FD4"/>
    <w:rsid w:val="008461B0"/>
    <w:rsid w:val="008479E8"/>
    <w:rsid w:val="00847D73"/>
    <w:rsid w:val="008517BE"/>
    <w:rsid w:val="00855C72"/>
    <w:rsid w:val="00856E9B"/>
    <w:rsid w:val="00857A22"/>
    <w:rsid w:val="008611A3"/>
    <w:rsid w:val="00863099"/>
    <w:rsid w:val="00863A27"/>
    <w:rsid w:val="00864398"/>
    <w:rsid w:val="0087008D"/>
    <w:rsid w:val="0087109D"/>
    <w:rsid w:val="00877927"/>
    <w:rsid w:val="00880DD1"/>
    <w:rsid w:val="00882644"/>
    <w:rsid w:val="008827F6"/>
    <w:rsid w:val="008837FB"/>
    <w:rsid w:val="00883FE3"/>
    <w:rsid w:val="00885DF4"/>
    <w:rsid w:val="00890248"/>
    <w:rsid w:val="008906F5"/>
    <w:rsid w:val="00891009"/>
    <w:rsid w:val="00891A37"/>
    <w:rsid w:val="00891F07"/>
    <w:rsid w:val="0089474C"/>
    <w:rsid w:val="00897773"/>
    <w:rsid w:val="008A2720"/>
    <w:rsid w:val="008A29DA"/>
    <w:rsid w:val="008A3031"/>
    <w:rsid w:val="008A4A98"/>
    <w:rsid w:val="008A6093"/>
    <w:rsid w:val="008B1FF0"/>
    <w:rsid w:val="008B3753"/>
    <w:rsid w:val="008B48CD"/>
    <w:rsid w:val="008B533E"/>
    <w:rsid w:val="008C2D1B"/>
    <w:rsid w:val="008D1F57"/>
    <w:rsid w:val="008D226A"/>
    <w:rsid w:val="008D2E2F"/>
    <w:rsid w:val="008D4852"/>
    <w:rsid w:val="008D6F55"/>
    <w:rsid w:val="008D6F83"/>
    <w:rsid w:val="008E1A2A"/>
    <w:rsid w:val="008E23EA"/>
    <w:rsid w:val="008E4B33"/>
    <w:rsid w:val="008E644C"/>
    <w:rsid w:val="008F045B"/>
    <w:rsid w:val="008F17EE"/>
    <w:rsid w:val="008F3E3C"/>
    <w:rsid w:val="008F4251"/>
    <w:rsid w:val="008F788D"/>
    <w:rsid w:val="008F7E3A"/>
    <w:rsid w:val="009017C3"/>
    <w:rsid w:val="0090497A"/>
    <w:rsid w:val="00910069"/>
    <w:rsid w:val="009104F3"/>
    <w:rsid w:val="009132D3"/>
    <w:rsid w:val="00914AB9"/>
    <w:rsid w:val="009151C0"/>
    <w:rsid w:val="0091691A"/>
    <w:rsid w:val="009176F3"/>
    <w:rsid w:val="0092041A"/>
    <w:rsid w:val="00920D9E"/>
    <w:rsid w:val="00923CB5"/>
    <w:rsid w:val="00925597"/>
    <w:rsid w:val="00926A88"/>
    <w:rsid w:val="00931409"/>
    <w:rsid w:val="00932076"/>
    <w:rsid w:val="0093270E"/>
    <w:rsid w:val="0093493A"/>
    <w:rsid w:val="00937C9B"/>
    <w:rsid w:val="00940E2E"/>
    <w:rsid w:val="00941E2C"/>
    <w:rsid w:val="00941E4B"/>
    <w:rsid w:val="009423ED"/>
    <w:rsid w:val="009436AB"/>
    <w:rsid w:val="0094552D"/>
    <w:rsid w:val="00946EC0"/>
    <w:rsid w:val="00947788"/>
    <w:rsid w:val="009518B1"/>
    <w:rsid w:val="0095202A"/>
    <w:rsid w:val="0095376B"/>
    <w:rsid w:val="00953D78"/>
    <w:rsid w:val="00954C31"/>
    <w:rsid w:val="00956A4F"/>
    <w:rsid w:val="00957256"/>
    <w:rsid w:val="009601BE"/>
    <w:rsid w:val="00960EA7"/>
    <w:rsid w:val="009659AB"/>
    <w:rsid w:val="00965E20"/>
    <w:rsid w:val="009734FE"/>
    <w:rsid w:val="00973552"/>
    <w:rsid w:val="0097544C"/>
    <w:rsid w:val="0097568F"/>
    <w:rsid w:val="00977A1C"/>
    <w:rsid w:val="0098274C"/>
    <w:rsid w:val="00987B20"/>
    <w:rsid w:val="00990226"/>
    <w:rsid w:val="00990D97"/>
    <w:rsid w:val="0099282E"/>
    <w:rsid w:val="00994912"/>
    <w:rsid w:val="009967CB"/>
    <w:rsid w:val="00997920"/>
    <w:rsid w:val="009A0809"/>
    <w:rsid w:val="009A405F"/>
    <w:rsid w:val="009A5AAD"/>
    <w:rsid w:val="009A6D36"/>
    <w:rsid w:val="009B5A33"/>
    <w:rsid w:val="009B7D81"/>
    <w:rsid w:val="009C01DC"/>
    <w:rsid w:val="009C06EC"/>
    <w:rsid w:val="009C18E7"/>
    <w:rsid w:val="009C2939"/>
    <w:rsid w:val="009C2FCC"/>
    <w:rsid w:val="009C47A0"/>
    <w:rsid w:val="009C5674"/>
    <w:rsid w:val="009C7EA9"/>
    <w:rsid w:val="009D0996"/>
    <w:rsid w:val="009D11BC"/>
    <w:rsid w:val="009D31B1"/>
    <w:rsid w:val="009D3209"/>
    <w:rsid w:val="009D5D13"/>
    <w:rsid w:val="009D69C9"/>
    <w:rsid w:val="009D6EF6"/>
    <w:rsid w:val="009D71AA"/>
    <w:rsid w:val="009E05B3"/>
    <w:rsid w:val="009E05DE"/>
    <w:rsid w:val="009E3F5E"/>
    <w:rsid w:val="009E4ADB"/>
    <w:rsid w:val="009E4B00"/>
    <w:rsid w:val="009E7C58"/>
    <w:rsid w:val="009F0EB5"/>
    <w:rsid w:val="009F1209"/>
    <w:rsid w:val="009F2BB9"/>
    <w:rsid w:val="009F3611"/>
    <w:rsid w:val="009F4F7C"/>
    <w:rsid w:val="009F4F87"/>
    <w:rsid w:val="009F6ACD"/>
    <w:rsid w:val="00A012FC"/>
    <w:rsid w:val="00A0217B"/>
    <w:rsid w:val="00A1118A"/>
    <w:rsid w:val="00A1212C"/>
    <w:rsid w:val="00A13251"/>
    <w:rsid w:val="00A15584"/>
    <w:rsid w:val="00A17902"/>
    <w:rsid w:val="00A17ADE"/>
    <w:rsid w:val="00A21BAF"/>
    <w:rsid w:val="00A22047"/>
    <w:rsid w:val="00A22518"/>
    <w:rsid w:val="00A22F94"/>
    <w:rsid w:val="00A25978"/>
    <w:rsid w:val="00A2735B"/>
    <w:rsid w:val="00A30C76"/>
    <w:rsid w:val="00A333D8"/>
    <w:rsid w:val="00A37DA5"/>
    <w:rsid w:val="00A409EE"/>
    <w:rsid w:val="00A40D80"/>
    <w:rsid w:val="00A472EB"/>
    <w:rsid w:val="00A528B9"/>
    <w:rsid w:val="00A52BB5"/>
    <w:rsid w:val="00A566D8"/>
    <w:rsid w:val="00A6026A"/>
    <w:rsid w:val="00A60ADE"/>
    <w:rsid w:val="00A623D7"/>
    <w:rsid w:val="00A63958"/>
    <w:rsid w:val="00A63EB0"/>
    <w:rsid w:val="00A65D26"/>
    <w:rsid w:val="00A7085D"/>
    <w:rsid w:val="00A71A9F"/>
    <w:rsid w:val="00A74166"/>
    <w:rsid w:val="00A749C0"/>
    <w:rsid w:val="00A74A1B"/>
    <w:rsid w:val="00A74CDC"/>
    <w:rsid w:val="00A77C17"/>
    <w:rsid w:val="00A801A9"/>
    <w:rsid w:val="00A8128F"/>
    <w:rsid w:val="00A824EB"/>
    <w:rsid w:val="00A874B2"/>
    <w:rsid w:val="00A90049"/>
    <w:rsid w:val="00A9118A"/>
    <w:rsid w:val="00A92951"/>
    <w:rsid w:val="00A93BA2"/>
    <w:rsid w:val="00A945D8"/>
    <w:rsid w:val="00A9605E"/>
    <w:rsid w:val="00A97F7D"/>
    <w:rsid w:val="00AA5ABC"/>
    <w:rsid w:val="00AB0103"/>
    <w:rsid w:val="00AB0E42"/>
    <w:rsid w:val="00AB1144"/>
    <w:rsid w:val="00AB1321"/>
    <w:rsid w:val="00AB3DB9"/>
    <w:rsid w:val="00AB4A1E"/>
    <w:rsid w:val="00AB6991"/>
    <w:rsid w:val="00AC0A54"/>
    <w:rsid w:val="00AC16EB"/>
    <w:rsid w:val="00AC1ABE"/>
    <w:rsid w:val="00AC281C"/>
    <w:rsid w:val="00AC3ACA"/>
    <w:rsid w:val="00AC4B4B"/>
    <w:rsid w:val="00AC55B1"/>
    <w:rsid w:val="00AC68DC"/>
    <w:rsid w:val="00AC6E57"/>
    <w:rsid w:val="00AC71B1"/>
    <w:rsid w:val="00AD1450"/>
    <w:rsid w:val="00AD3BAC"/>
    <w:rsid w:val="00AD6CD4"/>
    <w:rsid w:val="00AD75D4"/>
    <w:rsid w:val="00AE2570"/>
    <w:rsid w:val="00AE30D7"/>
    <w:rsid w:val="00AE4C7A"/>
    <w:rsid w:val="00B00382"/>
    <w:rsid w:val="00B004B1"/>
    <w:rsid w:val="00B03260"/>
    <w:rsid w:val="00B04E42"/>
    <w:rsid w:val="00B05A4E"/>
    <w:rsid w:val="00B0776C"/>
    <w:rsid w:val="00B0787A"/>
    <w:rsid w:val="00B106C8"/>
    <w:rsid w:val="00B13613"/>
    <w:rsid w:val="00B1763B"/>
    <w:rsid w:val="00B21072"/>
    <w:rsid w:val="00B25536"/>
    <w:rsid w:val="00B27116"/>
    <w:rsid w:val="00B2787F"/>
    <w:rsid w:val="00B30C07"/>
    <w:rsid w:val="00B314F4"/>
    <w:rsid w:val="00B3181B"/>
    <w:rsid w:val="00B31D34"/>
    <w:rsid w:val="00B3329A"/>
    <w:rsid w:val="00B33E76"/>
    <w:rsid w:val="00B34DE1"/>
    <w:rsid w:val="00B36049"/>
    <w:rsid w:val="00B36160"/>
    <w:rsid w:val="00B36C91"/>
    <w:rsid w:val="00B37905"/>
    <w:rsid w:val="00B4004C"/>
    <w:rsid w:val="00B42FDB"/>
    <w:rsid w:val="00B476D2"/>
    <w:rsid w:val="00B509CC"/>
    <w:rsid w:val="00B50A18"/>
    <w:rsid w:val="00B51ECF"/>
    <w:rsid w:val="00B52B2B"/>
    <w:rsid w:val="00B553E4"/>
    <w:rsid w:val="00B55C58"/>
    <w:rsid w:val="00B6163E"/>
    <w:rsid w:val="00B66CD9"/>
    <w:rsid w:val="00B73045"/>
    <w:rsid w:val="00B751DD"/>
    <w:rsid w:val="00B80C22"/>
    <w:rsid w:val="00B82383"/>
    <w:rsid w:val="00B830C2"/>
    <w:rsid w:val="00B84262"/>
    <w:rsid w:val="00B84891"/>
    <w:rsid w:val="00B849AF"/>
    <w:rsid w:val="00B860CF"/>
    <w:rsid w:val="00B876BB"/>
    <w:rsid w:val="00B87AC6"/>
    <w:rsid w:val="00B87B84"/>
    <w:rsid w:val="00B906FF"/>
    <w:rsid w:val="00B9413E"/>
    <w:rsid w:val="00B95B82"/>
    <w:rsid w:val="00BA0921"/>
    <w:rsid w:val="00BA0FF9"/>
    <w:rsid w:val="00BA5A4C"/>
    <w:rsid w:val="00BA5DAE"/>
    <w:rsid w:val="00BA76AB"/>
    <w:rsid w:val="00BB06B4"/>
    <w:rsid w:val="00BB0B75"/>
    <w:rsid w:val="00BB0E16"/>
    <w:rsid w:val="00BB549C"/>
    <w:rsid w:val="00BC0FBD"/>
    <w:rsid w:val="00BC2F9A"/>
    <w:rsid w:val="00BC32AA"/>
    <w:rsid w:val="00BC62AD"/>
    <w:rsid w:val="00BC6AF9"/>
    <w:rsid w:val="00BD0E7B"/>
    <w:rsid w:val="00BD1E89"/>
    <w:rsid w:val="00BD1F78"/>
    <w:rsid w:val="00BD3562"/>
    <w:rsid w:val="00BD4563"/>
    <w:rsid w:val="00BD4B60"/>
    <w:rsid w:val="00BD6FB2"/>
    <w:rsid w:val="00BD734D"/>
    <w:rsid w:val="00BE4DA0"/>
    <w:rsid w:val="00BE5B81"/>
    <w:rsid w:val="00BE6798"/>
    <w:rsid w:val="00BF1254"/>
    <w:rsid w:val="00BF1F26"/>
    <w:rsid w:val="00BF1F8D"/>
    <w:rsid w:val="00BF2E2D"/>
    <w:rsid w:val="00BF6EFF"/>
    <w:rsid w:val="00C02619"/>
    <w:rsid w:val="00C06D3B"/>
    <w:rsid w:val="00C102B8"/>
    <w:rsid w:val="00C1129E"/>
    <w:rsid w:val="00C125AA"/>
    <w:rsid w:val="00C15AFF"/>
    <w:rsid w:val="00C178B2"/>
    <w:rsid w:val="00C210BE"/>
    <w:rsid w:val="00C2204C"/>
    <w:rsid w:val="00C2214E"/>
    <w:rsid w:val="00C22296"/>
    <w:rsid w:val="00C22BB8"/>
    <w:rsid w:val="00C31AC3"/>
    <w:rsid w:val="00C3236B"/>
    <w:rsid w:val="00C40602"/>
    <w:rsid w:val="00C43707"/>
    <w:rsid w:val="00C45490"/>
    <w:rsid w:val="00C50CB3"/>
    <w:rsid w:val="00C60AF2"/>
    <w:rsid w:val="00C6210C"/>
    <w:rsid w:val="00C64122"/>
    <w:rsid w:val="00C661FE"/>
    <w:rsid w:val="00C73168"/>
    <w:rsid w:val="00C74E54"/>
    <w:rsid w:val="00C7588F"/>
    <w:rsid w:val="00C76EE7"/>
    <w:rsid w:val="00C8371A"/>
    <w:rsid w:val="00C840A5"/>
    <w:rsid w:val="00C936B2"/>
    <w:rsid w:val="00C94B7B"/>
    <w:rsid w:val="00C952BF"/>
    <w:rsid w:val="00CA020E"/>
    <w:rsid w:val="00CA1EA5"/>
    <w:rsid w:val="00CA55FB"/>
    <w:rsid w:val="00CA5F55"/>
    <w:rsid w:val="00CA7223"/>
    <w:rsid w:val="00CB1886"/>
    <w:rsid w:val="00CB2E2C"/>
    <w:rsid w:val="00CB3DBA"/>
    <w:rsid w:val="00CB4B67"/>
    <w:rsid w:val="00CB6F5A"/>
    <w:rsid w:val="00CC0B56"/>
    <w:rsid w:val="00CC35A7"/>
    <w:rsid w:val="00CC45BB"/>
    <w:rsid w:val="00CC4BE0"/>
    <w:rsid w:val="00CC7C39"/>
    <w:rsid w:val="00CD15BB"/>
    <w:rsid w:val="00CD50AE"/>
    <w:rsid w:val="00CD5F43"/>
    <w:rsid w:val="00CD63E5"/>
    <w:rsid w:val="00CE1022"/>
    <w:rsid w:val="00CE2341"/>
    <w:rsid w:val="00CE66B7"/>
    <w:rsid w:val="00CF2ED4"/>
    <w:rsid w:val="00CF54BA"/>
    <w:rsid w:val="00CF6A2F"/>
    <w:rsid w:val="00CF7A87"/>
    <w:rsid w:val="00D13615"/>
    <w:rsid w:val="00D141F5"/>
    <w:rsid w:val="00D23F3D"/>
    <w:rsid w:val="00D246BA"/>
    <w:rsid w:val="00D303D2"/>
    <w:rsid w:val="00D306F8"/>
    <w:rsid w:val="00D31318"/>
    <w:rsid w:val="00D366AE"/>
    <w:rsid w:val="00D36A54"/>
    <w:rsid w:val="00D4001B"/>
    <w:rsid w:val="00D4110B"/>
    <w:rsid w:val="00D41E71"/>
    <w:rsid w:val="00D4536A"/>
    <w:rsid w:val="00D457CF"/>
    <w:rsid w:val="00D5228A"/>
    <w:rsid w:val="00D524D6"/>
    <w:rsid w:val="00D53A26"/>
    <w:rsid w:val="00D579D8"/>
    <w:rsid w:val="00D57E5F"/>
    <w:rsid w:val="00D60D3F"/>
    <w:rsid w:val="00D63B3C"/>
    <w:rsid w:val="00D63B8D"/>
    <w:rsid w:val="00D645AA"/>
    <w:rsid w:val="00D66EF2"/>
    <w:rsid w:val="00D672D3"/>
    <w:rsid w:val="00D67A99"/>
    <w:rsid w:val="00D7057A"/>
    <w:rsid w:val="00D7392A"/>
    <w:rsid w:val="00D7526D"/>
    <w:rsid w:val="00D81EBE"/>
    <w:rsid w:val="00D823EB"/>
    <w:rsid w:val="00D8594E"/>
    <w:rsid w:val="00D86083"/>
    <w:rsid w:val="00D877EB"/>
    <w:rsid w:val="00D917BE"/>
    <w:rsid w:val="00D949DB"/>
    <w:rsid w:val="00D94B9C"/>
    <w:rsid w:val="00D956F6"/>
    <w:rsid w:val="00DA0166"/>
    <w:rsid w:val="00DA0247"/>
    <w:rsid w:val="00DA0AEA"/>
    <w:rsid w:val="00DA280C"/>
    <w:rsid w:val="00DA2E8E"/>
    <w:rsid w:val="00DA3151"/>
    <w:rsid w:val="00DA4F24"/>
    <w:rsid w:val="00DA5E0C"/>
    <w:rsid w:val="00DA79C0"/>
    <w:rsid w:val="00DB2A6B"/>
    <w:rsid w:val="00DB5024"/>
    <w:rsid w:val="00DB5DCB"/>
    <w:rsid w:val="00DC0D1E"/>
    <w:rsid w:val="00DC10B8"/>
    <w:rsid w:val="00DC24EE"/>
    <w:rsid w:val="00DC2769"/>
    <w:rsid w:val="00DC3694"/>
    <w:rsid w:val="00DC531A"/>
    <w:rsid w:val="00DC5B97"/>
    <w:rsid w:val="00DC5C34"/>
    <w:rsid w:val="00DC5DC2"/>
    <w:rsid w:val="00DC69BC"/>
    <w:rsid w:val="00DC7F00"/>
    <w:rsid w:val="00DD07EB"/>
    <w:rsid w:val="00DD1763"/>
    <w:rsid w:val="00DD6CC3"/>
    <w:rsid w:val="00DD7500"/>
    <w:rsid w:val="00DE02E3"/>
    <w:rsid w:val="00DE0AE0"/>
    <w:rsid w:val="00DE3B17"/>
    <w:rsid w:val="00DE5719"/>
    <w:rsid w:val="00DE6071"/>
    <w:rsid w:val="00DF0D49"/>
    <w:rsid w:val="00DF4916"/>
    <w:rsid w:val="00DF798C"/>
    <w:rsid w:val="00E01043"/>
    <w:rsid w:val="00E01084"/>
    <w:rsid w:val="00E014BC"/>
    <w:rsid w:val="00E05140"/>
    <w:rsid w:val="00E0696E"/>
    <w:rsid w:val="00E06ECD"/>
    <w:rsid w:val="00E105C0"/>
    <w:rsid w:val="00E1618D"/>
    <w:rsid w:val="00E20785"/>
    <w:rsid w:val="00E2211B"/>
    <w:rsid w:val="00E253FD"/>
    <w:rsid w:val="00E25DC5"/>
    <w:rsid w:val="00E25E11"/>
    <w:rsid w:val="00E25EBB"/>
    <w:rsid w:val="00E30540"/>
    <w:rsid w:val="00E319D3"/>
    <w:rsid w:val="00E34211"/>
    <w:rsid w:val="00E342F6"/>
    <w:rsid w:val="00E37023"/>
    <w:rsid w:val="00E37742"/>
    <w:rsid w:val="00E401A2"/>
    <w:rsid w:val="00E50F5D"/>
    <w:rsid w:val="00E51F5A"/>
    <w:rsid w:val="00E549BA"/>
    <w:rsid w:val="00E57E82"/>
    <w:rsid w:val="00E60E21"/>
    <w:rsid w:val="00E61B93"/>
    <w:rsid w:val="00E625C2"/>
    <w:rsid w:val="00E62997"/>
    <w:rsid w:val="00E638AF"/>
    <w:rsid w:val="00E656DB"/>
    <w:rsid w:val="00E66B1F"/>
    <w:rsid w:val="00E71CC6"/>
    <w:rsid w:val="00E7466A"/>
    <w:rsid w:val="00E74850"/>
    <w:rsid w:val="00E76A5F"/>
    <w:rsid w:val="00E7704F"/>
    <w:rsid w:val="00E82C04"/>
    <w:rsid w:val="00E84542"/>
    <w:rsid w:val="00E86A2D"/>
    <w:rsid w:val="00E9079A"/>
    <w:rsid w:val="00E95070"/>
    <w:rsid w:val="00E96FCF"/>
    <w:rsid w:val="00E97C9F"/>
    <w:rsid w:val="00EA00A4"/>
    <w:rsid w:val="00EA0299"/>
    <w:rsid w:val="00EA3052"/>
    <w:rsid w:val="00EA312B"/>
    <w:rsid w:val="00EA4088"/>
    <w:rsid w:val="00EA4D48"/>
    <w:rsid w:val="00EA6149"/>
    <w:rsid w:val="00EB09FD"/>
    <w:rsid w:val="00EB2F2A"/>
    <w:rsid w:val="00EB4B32"/>
    <w:rsid w:val="00EB7E07"/>
    <w:rsid w:val="00EC1241"/>
    <w:rsid w:val="00EC1701"/>
    <w:rsid w:val="00EC1C97"/>
    <w:rsid w:val="00EC3BF1"/>
    <w:rsid w:val="00EC5316"/>
    <w:rsid w:val="00EC58DD"/>
    <w:rsid w:val="00EC5E7B"/>
    <w:rsid w:val="00EC7C54"/>
    <w:rsid w:val="00ED2000"/>
    <w:rsid w:val="00ED264A"/>
    <w:rsid w:val="00ED2AD5"/>
    <w:rsid w:val="00ED3D6F"/>
    <w:rsid w:val="00ED410D"/>
    <w:rsid w:val="00ED6152"/>
    <w:rsid w:val="00ED6F6A"/>
    <w:rsid w:val="00EE6916"/>
    <w:rsid w:val="00EE6A9C"/>
    <w:rsid w:val="00EE6CD3"/>
    <w:rsid w:val="00EF38D4"/>
    <w:rsid w:val="00EF38E6"/>
    <w:rsid w:val="00EF4332"/>
    <w:rsid w:val="00EF5CBB"/>
    <w:rsid w:val="00F00F9A"/>
    <w:rsid w:val="00F017F7"/>
    <w:rsid w:val="00F01828"/>
    <w:rsid w:val="00F06237"/>
    <w:rsid w:val="00F0639C"/>
    <w:rsid w:val="00F17418"/>
    <w:rsid w:val="00F17CB7"/>
    <w:rsid w:val="00F17F3E"/>
    <w:rsid w:val="00F23581"/>
    <w:rsid w:val="00F27D9F"/>
    <w:rsid w:val="00F30DEE"/>
    <w:rsid w:val="00F31170"/>
    <w:rsid w:val="00F31C75"/>
    <w:rsid w:val="00F34EBB"/>
    <w:rsid w:val="00F4069C"/>
    <w:rsid w:val="00F40FFE"/>
    <w:rsid w:val="00F443D1"/>
    <w:rsid w:val="00F60283"/>
    <w:rsid w:val="00F64449"/>
    <w:rsid w:val="00F7129F"/>
    <w:rsid w:val="00F7514C"/>
    <w:rsid w:val="00F76011"/>
    <w:rsid w:val="00F7758E"/>
    <w:rsid w:val="00F776C3"/>
    <w:rsid w:val="00F803AD"/>
    <w:rsid w:val="00F813C4"/>
    <w:rsid w:val="00F83481"/>
    <w:rsid w:val="00F83540"/>
    <w:rsid w:val="00F84440"/>
    <w:rsid w:val="00F877FB"/>
    <w:rsid w:val="00F90A6C"/>
    <w:rsid w:val="00F90ED8"/>
    <w:rsid w:val="00F91967"/>
    <w:rsid w:val="00F92F70"/>
    <w:rsid w:val="00F93159"/>
    <w:rsid w:val="00F93A57"/>
    <w:rsid w:val="00F97754"/>
    <w:rsid w:val="00FA5685"/>
    <w:rsid w:val="00FB2409"/>
    <w:rsid w:val="00FB2455"/>
    <w:rsid w:val="00FB4830"/>
    <w:rsid w:val="00FB6C5A"/>
    <w:rsid w:val="00FC16D1"/>
    <w:rsid w:val="00FC197E"/>
    <w:rsid w:val="00FC324C"/>
    <w:rsid w:val="00FC33A0"/>
    <w:rsid w:val="00FC3709"/>
    <w:rsid w:val="00FC7CFA"/>
    <w:rsid w:val="00FD166B"/>
    <w:rsid w:val="00FD168A"/>
    <w:rsid w:val="00FD29F7"/>
    <w:rsid w:val="00FD2E73"/>
    <w:rsid w:val="00FD4AAD"/>
    <w:rsid w:val="00FD4E48"/>
    <w:rsid w:val="00FD51CE"/>
    <w:rsid w:val="00FD5411"/>
    <w:rsid w:val="00FD5583"/>
    <w:rsid w:val="00FE0397"/>
    <w:rsid w:val="00FE2FCB"/>
    <w:rsid w:val="00FE6440"/>
    <w:rsid w:val="00FF071F"/>
    <w:rsid w:val="00FF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06D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B8"/>
    <w:rPr>
      <w:rFonts w:eastAsiaTheme="minorHAnsi"/>
    </w:rPr>
  </w:style>
  <w:style w:type="paragraph" w:styleId="Heading1">
    <w:name w:val="heading 1"/>
    <w:basedOn w:val="Normal"/>
    <w:next w:val="Normal"/>
    <w:link w:val="Heading1Char"/>
    <w:uiPriority w:val="9"/>
    <w:qFormat/>
    <w:rsid w:val="00630CBF"/>
    <w:pPr>
      <w:keepNext/>
      <w:keepLines/>
      <w:spacing w:line="360" w:lineRule="auto"/>
      <w:outlineLvl w:val="0"/>
    </w:pPr>
    <w:rPr>
      <w:rFonts w:ascii="Times" w:eastAsiaTheme="majorEastAsia" w:hAnsi="Times" w:cs="Sylfae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BF"/>
    <w:rPr>
      <w:rFonts w:ascii="Times" w:eastAsiaTheme="majorEastAsia" w:hAnsi="Times" w:cs="Sylfaen"/>
      <w:b/>
    </w:rPr>
  </w:style>
  <w:style w:type="paragraph" w:styleId="ListParagraph">
    <w:name w:val="List Paragraph"/>
    <w:basedOn w:val="Normal"/>
    <w:uiPriority w:val="34"/>
    <w:qFormat/>
    <w:rsid w:val="005D6DB8"/>
    <w:pPr>
      <w:ind w:left="720"/>
      <w:contextualSpacing/>
    </w:pPr>
  </w:style>
  <w:style w:type="paragraph" w:styleId="FootnoteText">
    <w:name w:val="footnote text"/>
    <w:basedOn w:val="Normal"/>
    <w:link w:val="FootnoteTextChar"/>
    <w:uiPriority w:val="99"/>
    <w:unhideWhenUsed/>
    <w:rsid w:val="005D6DB8"/>
    <w:rPr>
      <w:sz w:val="20"/>
      <w:szCs w:val="20"/>
    </w:rPr>
  </w:style>
  <w:style w:type="character" w:customStyle="1" w:styleId="FootnoteTextChar">
    <w:name w:val="Footnote Text Char"/>
    <w:basedOn w:val="DefaultParagraphFont"/>
    <w:link w:val="FootnoteText"/>
    <w:uiPriority w:val="99"/>
    <w:rsid w:val="005D6DB8"/>
    <w:rPr>
      <w:rFonts w:eastAsiaTheme="minorHAnsi"/>
      <w:sz w:val="20"/>
      <w:szCs w:val="20"/>
    </w:rPr>
  </w:style>
  <w:style w:type="character" w:styleId="FootnoteReference">
    <w:name w:val="footnote reference"/>
    <w:basedOn w:val="DefaultParagraphFont"/>
    <w:uiPriority w:val="99"/>
    <w:unhideWhenUsed/>
    <w:rsid w:val="005D6DB8"/>
    <w:rPr>
      <w:vertAlign w:val="superscript"/>
    </w:rPr>
  </w:style>
  <w:style w:type="character" w:styleId="Hyperlink">
    <w:name w:val="Hyperlink"/>
    <w:basedOn w:val="DefaultParagraphFont"/>
    <w:uiPriority w:val="99"/>
    <w:unhideWhenUsed/>
    <w:rsid w:val="005D6DB8"/>
    <w:rPr>
      <w:color w:val="0000FF" w:themeColor="hyperlink"/>
      <w:u w:val="single"/>
    </w:rPr>
  </w:style>
  <w:style w:type="character" w:customStyle="1" w:styleId="list0020paragraphchar">
    <w:name w:val="list_0020paragraph__char"/>
    <w:basedOn w:val="DefaultParagraphFont"/>
    <w:rsid w:val="008D1F57"/>
  </w:style>
  <w:style w:type="character" w:customStyle="1" w:styleId="apple-converted-space">
    <w:name w:val="apple-converted-space"/>
    <w:basedOn w:val="DefaultParagraphFont"/>
    <w:rsid w:val="008D1F57"/>
  </w:style>
  <w:style w:type="paragraph" w:customStyle="1" w:styleId="1">
    <w:name w:val="Обычный1"/>
    <w:basedOn w:val="Normal"/>
    <w:rsid w:val="008D1F57"/>
    <w:pPr>
      <w:spacing w:before="100" w:beforeAutospacing="1" w:after="100" w:afterAutospacing="1"/>
    </w:pPr>
    <w:rPr>
      <w:rFonts w:ascii="Times New Roman" w:eastAsia="Times New Roman" w:hAnsi="Times New Roman" w:cs="Times New Roman"/>
      <w:lang w:val="ru-RU" w:eastAsia="ru-RU"/>
    </w:rPr>
  </w:style>
  <w:style w:type="paragraph" w:customStyle="1" w:styleId="Default">
    <w:name w:val="Default"/>
    <w:rsid w:val="00393F75"/>
    <w:pPr>
      <w:autoSpaceDE w:val="0"/>
      <w:autoSpaceDN w:val="0"/>
      <w:adjustRightInd w:val="0"/>
    </w:pPr>
    <w:rPr>
      <w:rFonts w:ascii="Sylfaen" w:eastAsia="Times New Roman" w:hAnsi="Sylfaen" w:cs="Sylfaen"/>
      <w:color w:val="000000"/>
    </w:rPr>
  </w:style>
  <w:style w:type="paragraph" w:styleId="NormalWeb">
    <w:name w:val="Normal (Web)"/>
    <w:basedOn w:val="Normal"/>
    <w:uiPriority w:val="99"/>
    <w:unhideWhenUsed/>
    <w:rsid w:val="00393F75"/>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326242"/>
    <w:pPr>
      <w:spacing w:before="480" w:line="276" w:lineRule="auto"/>
      <w:outlineLvl w:val="9"/>
    </w:pPr>
    <w:rPr>
      <w:b w:val="0"/>
      <w:bCs/>
      <w:sz w:val="28"/>
      <w:szCs w:val="28"/>
    </w:rPr>
  </w:style>
  <w:style w:type="paragraph" w:styleId="TOC1">
    <w:name w:val="toc 1"/>
    <w:basedOn w:val="Normal"/>
    <w:next w:val="Normal"/>
    <w:autoRedefine/>
    <w:uiPriority w:val="39"/>
    <w:unhideWhenUsed/>
    <w:rsid w:val="00326242"/>
    <w:pPr>
      <w:spacing w:before="120"/>
    </w:pPr>
    <w:rPr>
      <w:b/>
    </w:rPr>
  </w:style>
  <w:style w:type="paragraph" w:styleId="BalloonText">
    <w:name w:val="Balloon Text"/>
    <w:basedOn w:val="Normal"/>
    <w:link w:val="BalloonTextChar"/>
    <w:uiPriority w:val="99"/>
    <w:semiHidden/>
    <w:unhideWhenUsed/>
    <w:rsid w:val="00326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242"/>
    <w:rPr>
      <w:rFonts w:ascii="Lucida Grande" w:eastAsiaTheme="minorHAnsi" w:hAnsi="Lucida Grande" w:cs="Lucida Grande"/>
      <w:sz w:val="18"/>
      <w:szCs w:val="18"/>
    </w:rPr>
  </w:style>
  <w:style w:type="paragraph" w:styleId="TOC2">
    <w:name w:val="toc 2"/>
    <w:basedOn w:val="Normal"/>
    <w:next w:val="Normal"/>
    <w:autoRedefine/>
    <w:uiPriority w:val="39"/>
    <w:unhideWhenUsed/>
    <w:rsid w:val="0097544C"/>
    <w:pPr>
      <w:ind w:left="240"/>
    </w:pPr>
    <w:rPr>
      <w:b/>
      <w:sz w:val="22"/>
      <w:szCs w:val="22"/>
    </w:rPr>
  </w:style>
  <w:style w:type="paragraph" w:styleId="TOC3">
    <w:name w:val="toc 3"/>
    <w:basedOn w:val="Normal"/>
    <w:next w:val="Normal"/>
    <w:autoRedefine/>
    <w:uiPriority w:val="39"/>
    <w:unhideWhenUsed/>
    <w:rsid w:val="0097544C"/>
    <w:pPr>
      <w:ind w:left="480"/>
    </w:pPr>
    <w:rPr>
      <w:sz w:val="22"/>
      <w:szCs w:val="22"/>
    </w:rPr>
  </w:style>
  <w:style w:type="paragraph" w:styleId="TOC4">
    <w:name w:val="toc 4"/>
    <w:basedOn w:val="Normal"/>
    <w:next w:val="Normal"/>
    <w:autoRedefine/>
    <w:uiPriority w:val="39"/>
    <w:unhideWhenUsed/>
    <w:rsid w:val="0097544C"/>
    <w:pPr>
      <w:ind w:left="720"/>
    </w:pPr>
    <w:rPr>
      <w:sz w:val="20"/>
      <w:szCs w:val="20"/>
    </w:rPr>
  </w:style>
  <w:style w:type="paragraph" w:styleId="TOC5">
    <w:name w:val="toc 5"/>
    <w:basedOn w:val="Normal"/>
    <w:next w:val="Normal"/>
    <w:autoRedefine/>
    <w:uiPriority w:val="39"/>
    <w:unhideWhenUsed/>
    <w:rsid w:val="0097544C"/>
    <w:pPr>
      <w:ind w:left="960"/>
    </w:pPr>
    <w:rPr>
      <w:sz w:val="20"/>
      <w:szCs w:val="20"/>
    </w:rPr>
  </w:style>
  <w:style w:type="paragraph" w:styleId="TOC6">
    <w:name w:val="toc 6"/>
    <w:basedOn w:val="Normal"/>
    <w:next w:val="Normal"/>
    <w:autoRedefine/>
    <w:uiPriority w:val="39"/>
    <w:unhideWhenUsed/>
    <w:rsid w:val="0097544C"/>
    <w:pPr>
      <w:ind w:left="1200"/>
    </w:pPr>
    <w:rPr>
      <w:sz w:val="20"/>
      <w:szCs w:val="20"/>
    </w:rPr>
  </w:style>
  <w:style w:type="paragraph" w:styleId="TOC7">
    <w:name w:val="toc 7"/>
    <w:basedOn w:val="Normal"/>
    <w:next w:val="Normal"/>
    <w:autoRedefine/>
    <w:uiPriority w:val="39"/>
    <w:unhideWhenUsed/>
    <w:rsid w:val="0097544C"/>
    <w:pPr>
      <w:ind w:left="1440"/>
    </w:pPr>
    <w:rPr>
      <w:sz w:val="20"/>
      <w:szCs w:val="20"/>
    </w:rPr>
  </w:style>
  <w:style w:type="paragraph" w:styleId="TOC8">
    <w:name w:val="toc 8"/>
    <w:basedOn w:val="Normal"/>
    <w:next w:val="Normal"/>
    <w:autoRedefine/>
    <w:uiPriority w:val="39"/>
    <w:unhideWhenUsed/>
    <w:rsid w:val="0097544C"/>
    <w:pPr>
      <w:ind w:left="1680"/>
    </w:pPr>
    <w:rPr>
      <w:sz w:val="20"/>
      <w:szCs w:val="20"/>
    </w:rPr>
  </w:style>
  <w:style w:type="paragraph" w:styleId="TOC9">
    <w:name w:val="toc 9"/>
    <w:basedOn w:val="Normal"/>
    <w:next w:val="Normal"/>
    <w:autoRedefine/>
    <w:uiPriority w:val="39"/>
    <w:unhideWhenUsed/>
    <w:rsid w:val="0097544C"/>
    <w:pPr>
      <w:ind w:left="1920"/>
    </w:pPr>
    <w:rPr>
      <w:sz w:val="20"/>
      <w:szCs w:val="20"/>
    </w:rPr>
  </w:style>
  <w:style w:type="paragraph" w:styleId="Footer">
    <w:name w:val="footer"/>
    <w:basedOn w:val="Normal"/>
    <w:link w:val="FooterChar"/>
    <w:uiPriority w:val="99"/>
    <w:unhideWhenUsed/>
    <w:rsid w:val="006E0ADF"/>
    <w:pPr>
      <w:tabs>
        <w:tab w:val="center" w:pos="4320"/>
        <w:tab w:val="right" w:pos="8640"/>
      </w:tabs>
    </w:pPr>
  </w:style>
  <w:style w:type="character" w:customStyle="1" w:styleId="FooterChar">
    <w:name w:val="Footer Char"/>
    <w:basedOn w:val="DefaultParagraphFont"/>
    <w:link w:val="Footer"/>
    <w:uiPriority w:val="99"/>
    <w:rsid w:val="006E0ADF"/>
    <w:rPr>
      <w:rFonts w:eastAsiaTheme="minorHAnsi"/>
    </w:rPr>
  </w:style>
  <w:style w:type="character" w:styleId="PageNumber">
    <w:name w:val="page number"/>
    <w:basedOn w:val="DefaultParagraphFont"/>
    <w:uiPriority w:val="99"/>
    <w:semiHidden/>
    <w:unhideWhenUsed/>
    <w:rsid w:val="006E0ADF"/>
  </w:style>
  <w:style w:type="character" w:styleId="CommentReference">
    <w:name w:val="annotation reference"/>
    <w:basedOn w:val="DefaultParagraphFont"/>
    <w:uiPriority w:val="99"/>
    <w:semiHidden/>
    <w:unhideWhenUsed/>
    <w:rsid w:val="006A5865"/>
    <w:rPr>
      <w:sz w:val="18"/>
      <w:szCs w:val="18"/>
    </w:rPr>
  </w:style>
  <w:style w:type="paragraph" w:styleId="CommentText">
    <w:name w:val="annotation text"/>
    <w:basedOn w:val="Normal"/>
    <w:link w:val="CommentTextChar"/>
    <w:uiPriority w:val="99"/>
    <w:semiHidden/>
    <w:unhideWhenUsed/>
    <w:rsid w:val="006A5865"/>
  </w:style>
  <w:style w:type="character" w:customStyle="1" w:styleId="CommentTextChar">
    <w:name w:val="Comment Text Char"/>
    <w:basedOn w:val="DefaultParagraphFont"/>
    <w:link w:val="CommentText"/>
    <w:uiPriority w:val="99"/>
    <w:semiHidden/>
    <w:rsid w:val="006A5865"/>
    <w:rPr>
      <w:rFonts w:eastAsiaTheme="minorHAnsi"/>
    </w:rPr>
  </w:style>
  <w:style w:type="paragraph" w:styleId="CommentSubject">
    <w:name w:val="annotation subject"/>
    <w:basedOn w:val="CommentText"/>
    <w:next w:val="CommentText"/>
    <w:link w:val="CommentSubjectChar"/>
    <w:uiPriority w:val="99"/>
    <w:semiHidden/>
    <w:unhideWhenUsed/>
    <w:rsid w:val="006A5865"/>
    <w:rPr>
      <w:b/>
      <w:bCs/>
      <w:sz w:val="20"/>
      <w:szCs w:val="20"/>
    </w:rPr>
  </w:style>
  <w:style w:type="character" w:customStyle="1" w:styleId="CommentSubjectChar">
    <w:name w:val="Comment Subject Char"/>
    <w:basedOn w:val="CommentTextChar"/>
    <w:link w:val="CommentSubject"/>
    <w:uiPriority w:val="99"/>
    <w:semiHidden/>
    <w:rsid w:val="006A5865"/>
    <w:rPr>
      <w:rFonts w:eastAsiaTheme="minorHAnsi"/>
      <w:b/>
      <w:bCs/>
      <w:sz w:val="20"/>
      <w:szCs w:val="20"/>
    </w:rPr>
  </w:style>
  <w:style w:type="paragraph" w:styleId="Revision">
    <w:name w:val="Revision"/>
    <w:hidden/>
    <w:uiPriority w:val="99"/>
    <w:semiHidden/>
    <w:rsid w:val="00FD168A"/>
    <w:rPr>
      <w:rFonts w:eastAsiaTheme="minorHAnsi"/>
    </w:rPr>
  </w:style>
  <w:style w:type="character" w:customStyle="1" w:styleId="UnresolvedMention1">
    <w:name w:val="Unresolved Mention1"/>
    <w:basedOn w:val="DefaultParagraphFont"/>
    <w:uiPriority w:val="99"/>
    <w:semiHidden/>
    <w:unhideWhenUsed/>
    <w:rsid w:val="00DC531A"/>
    <w:rPr>
      <w:color w:val="605E5C"/>
      <w:shd w:val="clear" w:color="auto" w:fill="E1DFDD"/>
    </w:rPr>
  </w:style>
  <w:style w:type="character" w:styleId="FollowedHyperlink">
    <w:name w:val="FollowedHyperlink"/>
    <w:basedOn w:val="DefaultParagraphFont"/>
    <w:uiPriority w:val="99"/>
    <w:semiHidden/>
    <w:unhideWhenUsed/>
    <w:rsid w:val="00812BA8"/>
    <w:rPr>
      <w:color w:val="800080" w:themeColor="followedHyperlink"/>
      <w:u w:val="single"/>
    </w:rPr>
  </w:style>
  <w:style w:type="character" w:customStyle="1" w:styleId="UnresolvedMention">
    <w:name w:val="Unresolved Mention"/>
    <w:basedOn w:val="DefaultParagraphFont"/>
    <w:uiPriority w:val="99"/>
    <w:semiHidden/>
    <w:unhideWhenUsed/>
    <w:rsid w:val="001D1250"/>
    <w:rPr>
      <w:color w:val="605E5C"/>
      <w:shd w:val="clear" w:color="auto" w:fill="E1DFDD"/>
    </w:rPr>
  </w:style>
  <w:style w:type="paragraph" w:styleId="Header">
    <w:name w:val="header"/>
    <w:basedOn w:val="Normal"/>
    <w:link w:val="HeaderChar"/>
    <w:uiPriority w:val="99"/>
    <w:unhideWhenUsed/>
    <w:rsid w:val="001942A1"/>
    <w:pPr>
      <w:tabs>
        <w:tab w:val="center" w:pos="4320"/>
        <w:tab w:val="right" w:pos="8640"/>
      </w:tabs>
    </w:pPr>
  </w:style>
  <w:style w:type="character" w:customStyle="1" w:styleId="HeaderChar">
    <w:name w:val="Header Char"/>
    <w:basedOn w:val="DefaultParagraphFont"/>
    <w:link w:val="Header"/>
    <w:uiPriority w:val="99"/>
    <w:rsid w:val="001942A1"/>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B8"/>
    <w:rPr>
      <w:rFonts w:eastAsiaTheme="minorHAnsi"/>
    </w:rPr>
  </w:style>
  <w:style w:type="paragraph" w:styleId="Heading1">
    <w:name w:val="heading 1"/>
    <w:basedOn w:val="Normal"/>
    <w:next w:val="Normal"/>
    <w:link w:val="Heading1Char"/>
    <w:uiPriority w:val="9"/>
    <w:qFormat/>
    <w:rsid w:val="00630CBF"/>
    <w:pPr>
      <w:keepNext/>
      <w:keepLines/>
      <w:spacing w:line="360" w:lineRule="auto"/>
      <w:outlineLvl w:val="0"/>
    </w:pPr>
    <w:rPr>
      <w:rFonts w:ascii="Times" w:eastAsiaTheme="majorEastAsia" w:hAnsi="Times" w:cs="Sylfae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BF"/>
    <w:rPr>
      <w:rFonts w:ascii="Times" w:eastAsiaTheme="majorEastAsia" w:hAnsi="Times" w:cs="Sylfaen"/>
      <w:b/>
    </w:rPr>
  </w:style>
  <w:style w:type="paragraph" w:styleId="ListParagraph">
    <w:name w:val="List Paragraph"/>
    <w:basedOn w:val="Normal"/>
    <w:uiPriority w:val="34"/>
    <w:qFormat/>
    <w:rsid w:val="005D6DB8"/>
    <w:pPr>
      <w:ind w:left="720"/>
      <w:contextualSpacing/>
    </w:pPr>
  </w:style>
  <w:style w:type="paragraph" w:styleId="FootnoteText">
    <w:name w:val="footnote text"/>
    <w:basedOn w:val="Normal"/>
    <w:link w:val="FootnoteTextChar"/>
    <w:uiPriority w:val="99"/>
    <w:unhideWhenUsed/>
    <w:rsid w:val="005D6DB8"/>
    <w:rPr>
      <w:sz w:val="20"/>
      <w:szCs w:val="20"/>
    </w:rPr>
  </w:style>
  <w:style w:type="character" w:customStyle="1" w:styleId="FootnoteTextChar">
    <w:name w:val="Footnote Text Char"/>
    <w:basedOn w:val="DefaultParagraphFont"/>
    <w:link w:val="FootnoteText"/>
    <w:uiPriority w:val="99"/>
    <w:rsid w:val="005D6DB8"/>
    <w:rPr>
      <w:rFonts w:eastAsiaTheme="minorHAnsi"/>
      <w:sz w:val="20"/>
      <w:szCs w:val="20"/>
    </w:rPr>
  </w:style>
  <w:style w:type="character" w:styleId="FootnoteReference">
    <w:name w:val="footnote reference"/>
    <w:basedOn w:val="DefaultParagraphFont"/>
    <w:uiPriority w:val="99"/>
    <w:unhideWhenUsed/>
    <w:rsid w:val="005D6DB8"/>
    <w:rPr>
      <w:vertAlign w:val="superscript"/>
    </w:rPr>
  </w:style>
  <w:style w:type="character" w:styleId="Hyperlink">
    <w:name w:val="Hyperlink"/>
    <w:basedOn w:val="DefaultParagraphFont"/>
    <w:uiPriority w:val="99"/>
    <w:unhideWhenUsed/>
    <w:rsid w:val="005D6DB8"/>
    <w:rPr>
      <w:color w:val="0000FF" w:themeColor="hyperlink"/>
      <w:u w:val="single"/>
    </w:rPr>
  </w:style>
  <w:style w:type="character" w:customStyle="1" w:styleId="list0020paragraphchar">
    <w:name w:val="list_0020paragraph__char"/>
    <w:basedOn w:val="DefaultParagraphFont"/>
    <w:rsid w:val="008D1F57"/>
  </w:style>
  <w:style w:type="character" w:customStyle="1" w:styleId="apple-converted-space">
    <w:name w:val="apple-converted-space"/>
    <w:basedOn w:val="DefaultParagraphFont"/>
    <w:rsid w:val="008D1F57"/>
  </w:style>
  <w:style w:type="paragraph" w:customStyle="1" w:styleId="1">
    <w:name w:val="Обычный1"/>
    <w:basedOn w:val="Normal"/>
    <w:rsid w:val="008D1F57"/>
    <w:pPr>
      <w:spacing w:before="100" w:beforeAutospacing="1" w:after="100" w:afterAutospacing="1"/>
    </w:pPr>
    <w:rPr>
      <w:rFonts w:ascii="Times New Roman" w:eastAsia="Times New Roman" w:hAnsi="Times New Roman" w:cs="Times New Roman"/>
      <w:lang w:val="ru-RU" w:eastAsia="ru-RU"/>
    </w:rPr>
  </w:style>
  <w:style w:type="paragraph" w:customStyle="1" w:styleId="Default">
    <w:name w:val="Default"/>
    <w:rsid w:val="00393F75"/>
    <w:pPr>
      <w:autoSpaceDE w:val="0"/>
      <w:autoSpaceDN w:val="0"/>
      <w:adjustRightInd w:val="0"/>
    </w:pPr>
    <w:rPr>
      <w:rFonts w:ascii="Sylfaen" w:eastAsia="Times New Roman" w:hAnsi="Sylfaen" w:cs="Sylfaen"/>
      <w:color w:val="000000"/>
    </w:rPr>
  </w:style>
  <w:style w:type="paragraph" w:styleId="NormalWeb">
    <w:name w:val="Normal (Web)"/>
    <w:basedOn w:val="Normal"/>
    <w:uiPriority w:val="99"/>
    <w:unhideWhenUsed/>
    <w:rsid w:val="00393F75"/>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326242"/>
    <w:pPr>
      <w:spacing w:before="480" w:line="276" w:lineRule="auto"/>
      <w:outlineLvl w:val="9"/>
    </w:pPr>
    <w:rPr>
      <w:b w:val="0"/>
      <w:bCs/>
      <w:sz w:val="28"/>
      <w:szCs w:val="28"/>
    </w:rPr>
  </w:style>
  <w:style w:type="paragraph" w:styleId="TOC1">
    <w:name w:val="toc 1"/>
    <w:basedOn w:val="Normal"/>
    <w:next w:val="Normal"/>
    <w:autoRedefine/>
    <w:uiPriority w:val="39"/>
    <w:unhideWhenUsed/>
    <w:rsid w:val="00326242"/>
    <w:pPr>
      <w:spacing w:before="120"/>
    </w:pPr>
    <w:rPr>
      <w:b/>
    </w:rPr>
  </w:style>
  <w:style w:type="paragraph" w:styleId="BalloonText">
    <w:name w:val="Balloon Text"/>
    <w:basedOn w:val="Normal"/>
    <w:link w:val="BalloonTextChar"/>
    <w:uiPriority w:val="99"/>
    <w:semiHidden/>
    <w:unhideWhenUsed/>
    <w:rsid w:val="00326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242"/>
    <w:rPr>
      <w:rFonts w:ascii="Lucida Grande" w:eastAsiaTheme="minorHAnsi" w:hAnsi="Lucida Grande" w:cs="Lucida Grande"/>
      <w:sz w:val="18"/>
      <w:szCs w:val="18"/>
    </w:rPr>
  </w:style>
  <w:style w:type="paragraph" w:styleId="TOC2">
    <w:name w:val="toc 2"/>
    <w:basedOn w:val="Normal"/>
    <w:next w:val="Normal"/>
    <w:autoRedefine/>
    <w:uiPriority w:val="39"/>
    <w:unhideWhenUsed/>
    <w:rsid w:val="0097544C"/>
    <w:pPr>
      <w:ind w:left="240"/>
    </w:pPr>
    <w:rPr>
      <w:b/>
      <w:sz w:val="22"/>
      <w:szCs w:val="22"/>
    </w:rPr>
  </w:style>
  <w:style w:type="paragraph" w:styleId="TOC3">
    <w:name w:val="toc 3"/>
    <w:basedOn w:val="Normal"/>
    <w:next w:val="Normal"/>
    <w:autoRedefine/>
    <w:uiPriority w:val="39"/>
    <w:unhideWhenUsed/>
    <w:rsid w:val="0097544C"/>
    <w:pPr>
      <w:ind w:left="480"/>
    </w:pPr>
    <w:rPr>
      <w:sz w:val="22"/>
      <w:szCs w:val="22"/>
    </w:rPr>
  </w:style>
  <w:style w:type="paragraph" w:styleId="TOC4">
    <w:name w:val="toc 4"/>
    <w:basedOn w:val="Normal"/>
    <w:next w:val="Normal"/>
    <w:autoRedefine/>
    <w:uiPriority w:val="39"/>
    <w:unhideWhenUsed/>
    <w:rsid w:val="0097544C"/>
    <w:pPr>
      <w:ind w:left="720"/>
    </w:pPr>
    <w:rPr>
      <w:sz w:val="20"/>
      <w:szCs w:val="20"/>
    </w:rPr>
  </w:style>
  <w:style w:type="paragraph" w:styleId="TOC5">
    <w:name w:val="toc 5"/>
    <w:basedOn w:val="Normal"/>
    <w:next w:val="Normal"/>
    <w:autoRedefine/>
    <w:uiPriority w:val="39"/>
    <w:unhideWhenUsed/>
    <w:rsid w:val="0097544C"/>
    <w:pPr>
      <w:ind w:left="960"/>
    </w:pPr>
    <w:rPr>
      <w:sz w:val="20"/>
      <w:szCs w:val="20"/>
    </w:rPr>
  </w:style>
  <w:style w:type="paragraph" w:styleId="TOC6">
    <w:name w:val="toc 6"/>
    <w:basedOn w:val="Normal"/>
    <w:next w:val="Normal"/>
    <w:autoRedefine/>
    <w:uiPriority w:val="39"/>
    <w:unhideWhenUsed/>
    <w:rsid w:val="0097544C"/>
    <w:pPr>
      <w:ind w:left="1200"/>
    </w:pPr>
    <w:rPr>
      <w:sz w:val="20"/>
      <w:szCs w:val="20"/>
    </w:rPr>
  </w:style>
  <w:style w:type="paragraph" w:styleId="TOC7">
    <w:name w:val="toc 7"/>
    <w:basedOn w:val="Normal"/>
    <w:next w:val="Normal"/>
    <w:autoRedefine/>
    <w:uiPriority w:val="39"/>
    <w:unhideWhenUsed/>
    <w:rsid w:val="0097544C"/>
    <w:pPr>
      <w:ind w:left="1440"/>
    </w:pPr>
    <w:rPr>
      <w:sz w:val="20"/>
      <w:szCs w:val="20"/>
    </w:rPr>
  </w:style>
  <w:style w:type="paragraph" w:styleId="TOC8">
    <w:name w:val="toc 8"/>
    <w:basedOn w:val="Normal"/>
    <w:next w:val="Normal"/>
    <w:autoRedefine/>
    <w:uiPriority w:val="39"/>
    <w:unhideWhenUsed/>
    <w:rsid w:val="0097544C"/>
    <w:pPr>
      <w:ind w:left="1680"/>
    </w:pPr>
    <w:rPr>
      <w:sz w:val="20"/>
      <w:szCs w:val="20"/>
    </w:rPr>
  </w:style>
  <w:style w:type="paragraph" w:styleId="TOC9">
    <w:name w:val="toc 9"/>
    <w:basedOn w:val="Normal"/>
    <w:next w:val="Normal"/>
    <w:autoRedefine/>
    <w:uiPriority w:val="39"/>
    <w:unhideWhenUsed/>
    <w:rsid w:val="0097544C"/>
    <w:pPr>
      <w:ind w:left="1920"/>
    </w:pPr>
    <w:rPr>
      <w:sz w:val="20"/>
      <w:szCs w:val="20"/>
    </w:rPr>
  </w:style>
  <w:style w:type="paragraph" w:styleId="Footer">
    <w:name w:val="footer"/>
    <w:basedOn w:val="Normal"/>
    <w:link w:val="FooterChar"/>
    <w:uiPriority w:val="99"/>
    <w:unhideWhenUsed/>
    <w:rsid w:val="006E0ADF"/>
    <w:pPr>
      <w:tabs>
        <w:tab w:val="center" w:pos="4320"/>
        <w:tab w:val="right" w:pos="8640"/>
      </w:tabs>
    </w:pPr>
  </w:style>
  <w:style w:type="character" w:customStyle="1" w:styleId="FooterChar">
    <w:name w:val="Footer Char"/>
    <w:basedOn w:val="DefaultParagraphFont"/>
    <w:link w:val="Footer"/>
    <w:uiPriority w:val="99"/>
    <w:rsid w:val="006E0ADF"/>
    <w:rPr>
      <w:rFonts w:eastAsiaTheme="minorHAnsi"/>
    </w:rPr>
  </w:style>
  <w:style w:type="character" w:styleId="PageNumber">
    <w:name w:val="page number"/>
    <w:basedOn w:val="DefaultParagraphFont"/>
    <w:uiPriority w:val="99"/>
    <w:semiHidden/>
    <w:unhideWhenUsed/>
    <w:rsid w:val="006E0ADF"/>
  </w:style>
  <w:style w:type="character" w:styleId="CommentReference">
    <w:name w:val="annotation reference"/>
    <w:basedOn w:val="DefaultParagraphFont"/>
    <w:uiPriority w:val="99"/>
    <w:semiHidden/>
    <w:unhideWhenUsed/>
    <w:rsid w:val="006A5865"/>
    <w:rPr>
      <w:sz w:val="18"/>
      <w:szCs w:val="18"/>
    </w:rPr>
  </w:style>
  <w:style w:type="paragraph" w:styleId="CommentText">
    <w:name w:val="annotation text"/>
    <w:basedOn w:val="Normal"/>
    <w:link w:val="CommentTextChar"/>
    <w:uiPriority w:val="99"/>
    <w:semiHidden/>
    <w:unhideWhenUsed/>
    <w:rsid w:val="006A5865"/>
  </w:style>
  <w:style w:type="character" w:customStyle="1" w:styleId="CommentTextChar">
    <w:name w:val="Comment Text Char"/>
    <w:basedOn w:val="DefaultParagraphFont"/>
    <w:link w:val="CommentText"/>
    <w:uiPriority w:val="99"/>
    <w:semiHidden/>
    <w:rsid w:val="006A5865"/>
    <w:rPr>
      <w:rFonts w:eastAsiaTheme="minorHAnsi"/>
    </w:rPr>
  </w:style>
  <w:style w:type="paragraph" w:styleId="CommentSubject">
    <w:name w:val="annotation subject"/>
    <w:basedOn w:val="CommentText"/>
    <w:next w:val="CommentText"/>
    <w:link w:val="CommentSubjectChar"/>
    <w:uiPriority w:val="99"/>
    <w:semiHidden/>
    <w:unhideWhenUsed/>
    <w:rsid w:val="006A5865"/>
    <w:rPr>
      <w:b/>
      <w:bCs/>
      <w:sz w:val="20"/>
      <w:szCs w:val="20"/>
    </w:rPr>
  </w:style>
  <w:style w:type="character" w:customStyle="1" w:styleId="CommentSubjectChar">
    <w:name w:val="Comment Subject Char"/>
    <w:basedOn w:val="CommentTextChar"/>
    <w:link w:val="CommentSubject"/>
    <w:uiPriority w:val="99"/>
    <w:semiHidden/>
    <w:rsid w:val="006A5865"/>
    <w:rPr>
      <w:rFonts w:eastAsiaTheme="minorHAnsi"/>
      <w:b/>
      <w:bCs/>
      <w:sz w:val="20"/>
      <w:szCs w:val="20"/>
    </w:rPr>
  </w:style>
  <w:style w:type="paragraph" w:styleId="Revision">
    <w:name w:val="Revision"/>
    <w:hidden/>
    <w:uiPriority w:val="99"/>
    <w:semiHidden/>
    <w:rsid w:val="00FD168A"/>
    <w:rPr>
      <w:rFonts w:eastAsiaTheme="minorHAnsi"/>
    </w:rPr>
  </w:style>
  <w:style w:type="character" w:customStyle="1" w:styleId="UnresolvedMention1">
    <w:name w:val="Unresolved Mention1"/>
    <w:basedOn w:val="DefaultParagraphFont"/>
    <w:uiPriority w:val="99"/>
    <w:semiHidden/>
    <w:unhideWhenUsed/>
    <w:rsid w:val="00DC531A"/>
    <w:rPr>
      <w:color w:val="605E5C"/>
      <w:shd w:val="clear" w:color="auto" w:fill="E1DFDD"/>
    </w:rPr>
  </w:style>
  <w:style w:type="character" w:styleId="FollowedHyperlink">
    <w:name w:val="FollowedHyperlink"/>
    <w:basedOn w:val="DefaultParagraphFont"/>
    <w:uiPriority w:val="99"/>
    <w:semiHidden/>
    <w:unhideWhenUsed/>
    <w:rsid w:val="00812BA8"/>
    <w:rPr>
      <w:color w:val="800080" w:themeColor="followedHyperlink"/>
      <w:u w:val="single"/>
    </w:rPr>
  </w:style>
  <w:style w:type="character" w:customStyle="1" w:styleId="UnresolvedMention">
    <w:name w:val="Unresolved Mention"/>
    <w:basedOn w:val="DefaultParagraphFont"/>
    <w:uiPriority w:val="99"/>
    <w:semiHidden/>
    <w:unhideWhenUsed/>
    <w:rsid w:val="001D1250"/>
    <w:rPr>
      <w:color w:val="605E5C"/>
      <w:shd w:val="clear" w:color="auto" w:fill="E1DFDD"/>
    </w:rPr>
  </w:style>
  <w:style w:type="paragraph" w:styleId="Header">
    <w:name w:val="header"/>
    <w:basedOn w:val="Normal"/>
    <w:link w:val="HeaderChar"/>
    <w:uiPriority w:val="99"/>
    <w:unhideWhenUsed/>
    <w:rsid w:val="001942A1"/>
    <w:pPr>
      <w:tabs>
        <w:tab w:val="center" w:pos="4320"/>
        <w:tab w:val="right" w:pos="8640"/>
      </w:tabs>
    </w:pPr>
  </w:style>
  <w:style w:type="character" w:customStyle="1" w:styleId="HeaderChar">
    <w:name w:val="Header Char"/>
    <w:basedOn w:val="DefaultParagraphFont"/>
    <w:link w:val="Header"/>
    <w:uiPriority w:val="99"/>
    <w:rsid w:val="001942A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5446">
      <w:bodyDiv w:val="1"/>
      <w:marLeft w:val="0"/>
      <w:marRight w:val="0"/>
      <w:marTop w:val="0"/>
      <w:marBottom w:val="0"/>
      <w:divBdr>
        <w:top w:val="none" w:sz="0" w:space="0" w:color="auto"/>
        <w:left w:val="none" w:sz="0" w:space="0" w:color="auto"/>
        <w:bottom w:val="none" w:sz="0" w:space="0" w:color="auto"/>
        <w:right w:val="none" w:sz="0" w:space="0" w:color="auto"/>
      </w:divBdr>
      <w:divsChild>
        <w:div w:id="1463572283">
          <w:marLeft w:val="0"/>
          <w:marRight w:val="0"/>
          <w:marTop w:val="0"/>
          <w:marBottom w:val="0"/>
          <w:divBdr>
            <w:top w:val="none" w:sz="0" w:space="0" w:color="auto"/>
            <w:left w:val="none" w:sz="0" w:space="0" w:color="auto"/>
            <w:bottom w:val="none" w:sz="0" w:space="0" w:color="auto"/>
            <w:right w:val="none" w:sz="0" w:space="0" w:color="auto"/>
          </w:divBdr>
          <w:divsChild>
            <w:div w:id="511530766">
              <w:marLeft w:val="0"/>
              <w:marRight w:val="0"/>
              <w:marTop w:val="0"/>
              <w:marBottom w:val="0"/>
              <w:divBdr>
                <w:top w:val="none" w:sz="0" w:space="0" w:color="auto"/>
                <w:left w:val="none" w:sz="0" w:space="0" w:color="auto"/>
                <w:bottom w:val="none" w:sz="0" w:space="0" w:color="auto"/>
                <w:right w:val="none" w:sz="0" w:space="0" w:color="auto"/>
              </w:divBdr>
              <w:divsChild>
                <w:div w:id="15985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238">
      <w:bodyDiv w:val="1"/>
      <w:marLeft w:val="0"/>
      <w:marRight w:val="0"/>
      <w:marTop w:val="0"/>
      <w:marBottom w:val="0"/>
      <w:divBdr>
        <w:top w:val="none" w:sz="0" w:space="0" w:color="auto"/>
        <w:left w:val="none" w:sz="0" w:space="0" w:color="auto"/>
        <w:bottom w:val="none" w:sz="0" w:space="0" w:color="auto"/>
        <w:right w:val="none" w:sz="0" w:space="0" w:color="auto"/>
      </w:divBdr>
      <w:divsChild>
        <w:div w:id="1622106032">
          <w:marLeft w:val="0"/>
          <w:marRight w:val="0"/>
          <w:marTop w:val="0"/>
          <w:marBottom w:val="0"/>
          <w:divBdr>
            <w:top w:val="none" w:sz="0" w:space="0" w:color="auto"/>
            <w:left w:val="none" w:sz="0" w:space="0" w:color="auto"/>
            <w:bottom w:val="none" w:sz="0" w:space="0" w:color="auto"/>
            <w:right w:val="none" w:sz="0" w:space="0" w:color="auto"/>
          </w:divBdr>
          <w:divsChild>
            <w:div w:id="1191258487">
              <w:marLeft w:val="0"/>
              <w:marRight w:val="0"/>
              <w:marTop w:val="0"/>
              <w:marBottom w:val="0"/>
              <w:divBdr>
                <w:top w:val="none" w:sz="0" w:space="0" w:color="auto"/>
                <w:left w:val="none" w:sz="0" w:space="0" w:color="auto"/>
                <w:bottom w:val="none" w:sz="0" w:space="0" w:color="auto"/>
                <w:right w:val="none" w:sz="0" w:space="0" w:color="auto"/>
              </w:divBdr>
              <w:divsChild>
                <w:div w:id="17719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3077">
      <w:bodyDiv w:val="1"/>
      <w:marLeft w:val="0"/>
      <w:marRight w:val="0"/>
      <w:marTop w:val="0"/>
      <w:marBottom w:val="0"/>
      <w:divBdr>
        <w:top w:val="none" w:sz="0" w:space="0" w:color="auto"/>
        <w:left w:val="none" w:sz="0" w:space="0" w:color="auto"/>
        <w:bottom w:val="none" w:sz="0" w:space="0" w:color="auto"/>
        <w:right w:val="none" w:sz="0" w:space="0" w:color="auto"/>
      </w:divBdr>
      <w:divsChild>
        <w:div w:id="543103632">
          <w:marLeft w:val="0"/>
          <w:marRight w:val="0"/>
          <w:marTop w:val="0"/>
          <w:marBottom w:val="0"/>
          <w:divBdr>
            <w:top w:val="none" w:sz="0" w:space="0" w:color="auto"/>
            <w:left w:val="none" w:sz="0" w:space="0" w:color="auto"/>
            <w:bottom w:val="none" w:sz="0" w:space="0" w:color="auto"/>
            <w:right w:val="none" w:sz="0" w:space="0" w:color="auto"/>
          </w:divBdr>
          <w:divsChild>
            <w:div w:id="1091122958">
              <w:marLeft w:val="0"/>
              <w:marRight w:val="0"/>
              <w:marTop w:val="0"/>
              <w:marBottom w:val="0"/>
              <w:divBdr>
                <w:top w:val="none" w:sz="0" w:space="0" w:color="auto"/>
                <w:left w:val="none" w:sz="0" w:space="0" w:color="auto"/>
                <w:bottom w:val="none" w:sz="0" w:space="0" w:color="auto"/>
                <w:right w:val="none" w:sz="0" w:space="0" w:color="auto"/>
              </w:divBdr>
              <w:divsChild>
                <w:div w:id="6707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2345">
      <w:bodyDiv w:val="1"/>
      <w:marLeft w:val="0"/>
      <w:marRight w:val="0"/>
      <w:marTop w:val="0"/>
      <w:marBottom w:val="0"/>
      <w:divBdr>
        <w:top w:val="none" w:sz="0" w:space="0" w:color="auto"/>
        <w:left w:val="none" w:sz="0" w:space="0" w:color="auto"/>
        <w:bottom w:val="none" w:sz="0" w:space="0" w:color="auto"/>
        <w:right w:val="none" w:sz="0" w:space="0" w:color="auto"/>
      </w:divBdr>
      <w:divsChild>
        <w:div w:id="1481657553">
          <w:marLeft w:val="0"/>
          <w:marRight w:val="0"/>
          <w:marTop w:val="0"/>
          <w:marBottom w:val="0"/>
          <w:divBdr>
            <w:top w:val="none" w:sz="0" w:space="0" w:color="auto"/>
            <w:left w:val="none" w:sz="0" w:space="0" w:color="auto"/>
            <w:bottom w:val="none" w:sz="0" w:space="0" w:color="auto"/>
            <w:right w:val="none" w:sz="0" w:space="0" w:color="auto"/>
          </w:divBdr>
          <w:divsChild>
            <w:div w:id="519705483">
              <w:marLeft w:val="0"/>
              <w:marRight w:val="0"/>
              <w:marTop w:val="0"/>
              <w:marBottom w:val="0"/>
              <w:divBdr>
                <w:top w:val="none" w:sz="0" w:space="0" w:color="auto"/>
                <w:left w:val="none" w:sz="0" w:space="0" w:color="auto"/>
                <w:bottom w:val="none" w:sz="0" w:space="0" w:color="auto"/>
                <w:right w:val="none" w:sz="0" w:space="0" w:color="auto"/>
              </w:divBdr>
              <w:divsChild>
                <w:div w:id="4582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17872">
      <w:bodyDiv w:val="1"/>
      <w:marLeft w:val="0"/>
      <w:marRight w:val="0"/>
      <w:marTop w:val="0"/>
      <w:marBottom w:val="0"/>
      <w:divBdr>
        <w:top w:val="none" w:sz="0" w:space="0" w:color="auto"/>
        <w:left w:val="none" w:sz="0" w:space="0" w:color="auto"/>
        <w:bottom w:val="none" w:sz="0" w:space="0" w:color="auto"/>
        <w:right w:val="none" w:sz="0" w:space="0" w:color="auto"/>
      </w:divBdr>
      <w:divsChild>
        <w:div w:id="420377298">
          <w:marLeft w:val="0"/>
          <w:marRight w:val="0"/>
          <w:marTop w:val="0"/>
          <w:marBottom w:val="0"/>
          <w:divBdr>
            <w:top w:val="none" w:sz="0" w:space="0" w:color="auto"/>
            <w:left w:val="none" w:sz="0" w:space="0" w:color="auto"/>
            <w:bottom w:val="none" w:sz="0" w:space="0" w:color="auto"/>
            <w:right w:val="none" w:sz="0" w:space="0" w:color="auto"/>
          </w:divBdr>
          <w:divsChild>
            <w:div w:id="18631753">
              <w:marLeft w:val="0"/>
              <w:marRight w:val="0"/>
              <w:marTop w:val="0"/>
              <w:marBottom w:val="0"/>
              <w:divBdr>
                <w:top w:val="none" w:sz="0" w:space="0" w:color="auto"/>
                <w:left w:val="none" w:sz="0" w:space="0" w:color="auto"/>
                <w:bottom w:val="none" w:sz="0" w:space="0" w:color="auto"/>
                <w:right w:val="none" w:sz="0" w:space="0" w:color="auto"/>
              </w:divBdr>
              <w:divsChild>
                <w:div w:id="16925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4623">
      <w:bodyDiv w:val="1"/>
      <w:marLeft w:val="0"/>
      <w:marRight w:val="0"/>
      <w:marTop w:val="0"/>
      <w:marBottom w:val="0"/>
      <w:divBdr>
        <w:top w:val="none" w:sz="0" w:space="0" w:color="auto"/>
        <w:left w:val="none" w:sz="0" w:space="0" w:color="auto"/>
        <w:bottom w:val="none" w:sz="0" w:space="0" w:color="auto"/>
        <w:right w:val="none" w:sz="0" w:space="0" w:color="auto"/>
      </w:divBdr>
      <w:divsChild>
        <w:div w:id="927346085">
          <w:marLeft w:val="0"/>
          <w:marRight w:val="0"/>
          <w:marTop w:val="0"/>
          <w:marBottom w:val="0"/>
          <w:divBdr>
            <w:top w:val="none" w:sz="0" w:space="0" w:color="auto"/>
            <w:left w:val="none" w:sz="0" w:space="0" w:color="auto"/>
            <w:bottom w:val="none" w:sz="0" w:space="0" w:color="auto"/>
            <w:right w:val="none" w:sz="0" w:space="0" w:color="auto"/>
          </w:divBdr>
          <w:divsChild>
            <w:div w:id="1084953900">
              <w:marLeft w:val="0"/>
              <w:marRight w:val="0"/>
              <w:marTop w:val="0"/>
              <w:marBottom w:val="0"/>
              <w:divBdr>
                <w:top w:val="none" w:sz="0" w:space="0" w:color="auto"/>
                <w:left w:val="none" w:sz="0" w:space="0" w:color="auto"/>
                <w:bottom w:val="none" w:sz="0" w:space="0" w:color="auto"/>
                <w:right w:val="none" w:sz="0" w:space="0" w:color="auto"/>
              </w:divBdr>
              <w:divsChild>
                <w:div w:id="34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38239">
      <w:bodyDiv w:val="1"/>
      <w:marLeft w:val="0"/>
      <w:marRight w:val="0"/>
      <w:marTop w:val="0"/>
      <w:marBottom w:val="0"/>
      <w:divBdr>
        <w:top w:val="none" w:sz="0" w:space="0" w:color="auto"/>
        <w:left w:val="none" w:sz="0" w:space="0" w:color="auto"/>
        <w:bottom w:val="none" w:sz="0" w:space="0" w:color="auto"/>
        <w:right w:val="none" w:sz="0" w:space="0" w:color="auto"/>
      </w:divBdr>
      <w:divsChild>
        <w:div w:id="424351700">
          <w:marLeft w:val="0"/>
          <w:marRight w:val="0"/>
          <w:marTop w:val="0"/>
          <w:marBottom w:val="0"/>
          <w:divBdr>
            <w:top w:val="none" w:sz="0" w:space="0" w:color="auto"/>
            <w:left w:val="none" w:sz="0" w:space="0" w:color="auto"/>
            <w:bottom w:val="none" w:sz="0" w:space="0" w:color="auto"/>
            <w:right w:val="none" w:sz="0" w:space="0" w:color="auto"/>
          </w:divBdr>
          <w:divsChild>
            <w:div w:id="694497124">
              <w:marLeft w:val="0"/>
              <w:marRight w:val="0"/>
              <w:marTop w:val="0"/>
              <w:marBottom w:val="0"/>
              <w:divBdr>
                <w:top w:val="none" w:sz="0" w:space="0" w:color="auto"/>
                <w:left w:val="none" w:sz="0" w:space="0" w:color="auto"/>
                <w:bottom w:val="none" w:sz="0" w:space="0" w:color="auto"/>
                <w:right w:val="none" w:sz="0" w:space="0" w:color="auto"/>
              </w:divBdr>
              <w:divsChild>
                <w:div w:id="1365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7594">
      <w:bodyDiv w:val="1"/>
      <w:marLeft w:val="0"/>
      <w:marRight w:val="0"/>
      <w:marTop w:val="0"/>
      <w:marBottom w:val="0"/>
      <w:divBdr>
        <w:top w:val="none" w:sz="0" w:space="0" w:color="auto"/>
        <w:left w:val="none" w:sz="0" w:space="0" w:color="auto"/>
        <w:bottom w:val="none" w:sz="0" w:space="0" w:color="auto"/>
        <w:right w:val="none" w:sz="0" w:space="0" w:color="auto"/>
      </w:divBdr>
      <w:divsChild>
        <w:div w:id="940988470">
          <w:marLeft w:val="0"/>
          <w:marRight w:val="0"/>
          <w:marTop w:val="0"/>
          <w:marBottom w:val="0"/>
          <w:divBdr>
            <w:top w:val="none" w:sz="0" w:space="0" w:color="auto"/>
            <w:left w:val="none" w:sz="0" w:space="0" w:color="auto"/>
            <w:bottom w:val="none" w:sz="0" w:space="0" w:color="auto"/>
            <w:right w:val="none" w:sz="0" w:space="0" w:color="auto"/>
          </w:divBdr>
          <w:divsChild>
            <w:div w:id="268854704">
              <w:marLeft w:val="0"/>
              <w:marRight w:val="0"/>
              <w:marTop w:val="0"/>
              <w:marBottom w:val="0"/>
              <w:divBdr>
                <w:top w:val="none" w:sz="0" w:space="0" w:color="auto"/>
                <w:left w:val="none" w:sz="0" w:space="0" w:color="auto"/>
                <w:bottom w:val="none" w:sz="0" w:space="0" w:color="auto"/>
                <w:right w:val="none" w:sz="0" w:space="0" w:color="auto"/>
              </w:divBdr>
              <w:divsChild>
                <w:div w:id="4832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00457">
      <w:bodyDiv w:val="1"/>
      <w:marLeft w:val="0"/>
      <w:marRight w:val="0"/>
      <w:marTop w:val="0"/>
      <w:marBottom w:val="0"/>
      <w:divBdr>
        <w:top w:val="none" w:sz="0" w:space="0" w:color="auto"/>
        <w:left w:val="none" w:sz="0" w:space="0" w:color="auto"/>
        <w:bottom w:val="none" w:sz="0" w:space="0" w:color="auto"/>
        <w:right w:val="none" w:sz="0" w:space="0" w:color="auto"/>
      </w:divBdr>
      <w:divsChild>
        <w:div w:id="797139646">
          <w:marLeft w:val="0"/>
          <w:marRight w:val="0"/>
          <w:marTop w:val="0"/>
          <w:marBottom w:val="0"/>
          <w:divBdr>
            <w:top w:val="none" w:sz="0" w:space="0" w:color="auto"/>
            <w:left w:val="none" w:sz="0" w:space="0" w:color="auto"/>
            <w:bottom w:val="none" w:sz="0" w:space="0" w:color="auto"/>
            <w:right w:val="none" w:sz="0" w:space="0" w:color="auto"/>
          </w:divBdr>
          <w:divsChild>
            <w:div w:id="730494822">
              <w:marLeft w:val="0"/>
              <w:marRight w:val="0"/>
              <w:marTop w:val="0"/>
              <w:marBottom w:val="0"/>
              <w:divBdr>
                <w:top w:val="none" w:sz="0" w:space="0" w:color="auto"/>
                <w:left w:val="none" w:sz="0" w:space="0" w:color="auto"/>
                <w:bottom w:val="none" w:sz="0" w:space="0" w:color="auto"/>
                <w:right w:val="none" w:sz="0" w:space="0" w:color="auto"/>
              </w:divBdr>
              <w:divsChild>
                <w:div w:id="15238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5824">
      <w:bodyDiv w:val="1"/>
      <w:marLeft w:val="0"/>
      <w:marRight w:val="0"/>
      <w:marTop w:val="0"/>
      <w:marBottom w:val="0"/>
      <w:divBdr>
        <w:top w:val="none" w:sz="0" w:space="0" w:color="auto"/>
        <w:left w:val="none" w:sz="0" w:space="0" w:color="auto"/>
        <w:bottom w:val="none" w:sz="0" w:space="0" w:color="auto"/>
        <w:right w:val="none" w:sz="0" w:space="0" w:color="auto"/>
      </w:divBdr>
      <w:divsChild>
        <w:div w:id="902563705">
          <w:marLeft w:val="0"/>
          <w:marRight w:val="0"/>
          <w:marTop w:val="0"/>
          <w:marBottom w:val="0"/>
          <w:divBdr>
            <w:top w:val="none" w:sz="0" w:space="0" w:color="auto"/>
            <w:left w:val="none" w:sz="0" w:space="0" w:color="auto"/>
            <w:bottom w:val="none" w:sz="0" w:space="0" w:color="auto"/>
            <w:right w:val="none" w:sz="0" w:space="0" w:color="auto"/>
          </w:divBdr>
          <w:divsChild>
            <w:div w:id="625083987">
              <w:marLeft w:val="0"/>
              <w:marRight w:val="0"/>
              <w:marTop w:val="0"/>
              <w:marBottom w:val="0"/>
              <w:divBdr>
                <w:top w:val="none" w:sz="0" w:space="0" w:color="auto"/>
                <w:left w:val="none" w:sz="0" w:space="0" w:color="auto"/>
                <w:bottom w:val="none" w:sz="0" w:space="0" w:color="auto"/>
                <w:right w:val="none" w:sz="0" w:space="0" w:color="auto"/>
              </w:divBdr>
              <w:divsChild>
                <w:div w:id="701979011">
                  <w:marLeft w:val="0"/>
                  <w:marRight w:val="0"/>
                  <w:marTop w:val="0"/>
                  <w:marBottom w:val="0"/>
                  <w:divBdr>
                    <w:top w:val="none" w:sz="0" w:space="0" w:color="auto"/>
                    <w:left w:val="none" w:sz="0" w:space="0" w:color="auto"/>
                    <w:bottom w:val="none" w:sz="0" w:space="0" w:color="auto"/>
                    <w:right w:val="none" w:sz="0" w:space="0" w:color="auto"/>
                  </w:divBdr>
                  <w:divsChild>
                    <w:div w:id="20900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7962">
      <w:bodyDiv w:val="1"/>
      <w:marLeft w:val="0"/>
      <w:marRight w:val="0"/>
      <w:marTop w:val="0"/>
      <w:marBottom w:val="0"/>
      <w:divBdr>
        <w:top w:val="none" w:sz="0" w:space="0" w:color="auto"/>
        <w:left w:val="none" w:sz="0" w:space="0" w:color="auto"/>
        <w:bottom w:val="none" w:sz="0" w:space="0" w:color="auto"/>
        <w:right w:val="none" w:sz="0" w:space="0" w:color="auto"/>
      </w:divBdr>
      <w:divsChild>
        <w:div w:id="1681085297">
          <w:marLeft w:val="0"/>
          <w:marRight w:val="0"/>
          <w:marTop w:val="0"/>
          <w:marBottom w:val="0"/>
          <w:divBdr>
            <w:top w:val="none" w:sz="0" w:space="0" w:color="auto"/>
            <w:left w:val="none" w:sz="0" w:space="0" w:color="auto"/>
            <w:bottom w:val="none" w:sz="0" w:space="0" w:color="auto"/>
            <w:right w:val="none" w:sz="0" w:space="0" w:color="auto"/>
          </w:divBdr>
          <w:divsChild>
            <w:div w:id="1143236524">
              <w:marLeft w:val="0"/>
              <w:marRight w:val="0"/>
              <w:marTop w:val="0"/>
              <w:marBottom w:val="0"/>
              <w:divBdr>
                <w:top w:val="none" w:sz="0" w:space="0" w:color="auto"/>
                <w:left w:val="none" w:sz="0" w:space="0" w:color="auto"/>
                <w:bottom w:val="none" w:sz="0" w:space="0" w:color="auto"/>
                <w:right w:val="none" w:sz="0" w:space="0" w:color="auto"/>
              </w:divBdr>
              <w:divsChild>
                <w:div w:id="18633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05244">
      <w:bodyDiv w:val="1"/>
      <w:marLeft w:val="0"/>
      <w:marRight w:val="0"/>
      <w:marTop w:val="0"/>
      <w:marBottom w:val="0"/>
      <w:divBdr>
        <w:top w:val="none" w:sz="0" w:space="0" w:color="auto"/>
        <w:left w:val="none" w:sz="0" w:space="0" w:color="auto"/>
        <w:bottom w:val="none" w:sz="0" w:space="0" w:color="auto"/>
        <w:right w:val="none" w:sz="0" w:space="0" w:color="auto"/>
      </w:divBdr>
      <w:divsChild>
        <w:div w:id="421881595">
          <w:marLeft w:val="0"/>
          <w:marRight w:val="0"/>
          <w:marTop w:val="0"/>
          <w:marBottom w:val="0"/>
          <w:divBdr>
            <w:top w:val="none" w:sz="0" w:space="0" w:color="auto"/>
            <w:left w:val="none" w:sz="0" w:space="0" w:color="auto"/>
            <w:bottom w:val="none" w:sz="0" w:space="0" w:color="auto"/>
            <w:right w:val="none" w:sz="0" w:space="0" w:color="auto"/>
          </w:divBdr>
          <w:divsChild>
            <w:div w:id="226696375">
              <w:marLeft w:val="0"/>
              <w:marRight w:val="0"/>
              <w:marTop w:val="0"/>
              <w:marBottom w:val="0"/>
              <w:divBdr>
                <w:top w:val="none" w:sz="0" w:space="0" w:color="auto"/>
                <w:left w:val="none" w:sz="0" w:space="0" w:color="auto"/>
                <w:bottom w:val="none" w:sz="0" w:space="0" w:color="auto"/>
                <w:right w:val="none" w:sz="0" w:space="0" w:color="auto"/>
              </w:divBdr>
              <w:divsChild>
                <w:div w:id="1644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4500">
      <w:bodyDiv w:val="1"/>
      <w:marLeft w:val="0"/>
      <w:marRight w:val="0"/>
      <w:marTop w:val="0"/>
      <w:marBottom w:val="0"/>
      <w:divBdr>
        <w:top w:val="none" w:sz="0" w:space="0" w:color="auto"/>
        <w:left w:val="none" w:sz="0" w:space="0" w:color="auto"/>
        <w:bottom w:val="none" w:sz="0" w:space="0" w:color="auto"/>
        <w:right w:val="none" w:sz="0" w:space="0" w:color="auto"/>
      </w:divBdr>
      <w:divsChild>
        <w:div w:id="709231528">
          <w:marLeft w:val="0"/>
          <w:marRight w:val="0"/>
          <w:marTop w:val="0"/>
          <w:marBottom w:val="0"/>
          <w:divBdr>
            <w:top w:val="none" w:sz="0" w:space="0" w:color="auto"/>
            <w:left w:val="none" w:sz="0" w:space="0" w:color="auto"/>
            <w:bottom w:val="none" w:sz="0" w:space="0" w:color="auto"/>
            <w:right w:val="none" w:sz="0" w:space="0" w:color="auto"/>
          </w:divBdr>
          <w:divsChild>
            <w:div w:id="56901591">
              <w:marLeft w:val="0"/>
              <w:marRight w:val="0"/>
              <w:marTop w:val="0"/>
              <w:marBottom w:val="0"/>
              <w:divBdr>
                <w:top w:val="none" w:sz="0" w:space="0" w:color="auto"/>
                <w:left w:val="none" w:sz="0" w:space="0" w:color="auto"/>
                <w:bottom w:val="none" w:sz="0" w:space="0" w:color="auto"/>
                <w:right w:val="none" w:sz="0" w:space="0" w:color="auto"/>
              </w:divBdr>
              <w:divsChild>
                <w:div w:id="8760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276">
      <w:bodyDiv w:val="1"/>
      <w:marLeft w:val="0"/>
      <w:marRight w:val="0"/>
      <w:marTop w:val="0"/>
      <w:marBottom w:val="0"/>
      <w:divBdr>
        <w:top w:val="none" w:sz="0" w:space="0" w:color="auto"/>
        <w:left w:val="none" w:sz="0" w:space="0" w:color="auto"/>
        <w:bottom w:val="none" w:sz="0" w:space="0" w:color="auto"/>
        <w:right w:val="none" w:sz="0" w:space="0" w:color="auto"/>
      </w:divBdr>
      <w:divsChild>
        <w:div w:id="1294168674">
          <w:marLeft w:val="0"/>
          <w:marRight w:val="0"/>
          <w:marTop w:val="0"/>
          <w:marBottom w:val="0"/>
          <w:divBdr>
            <w:top w:val="none" w:sz="0" w:space="0" w:color="auto"/>
            <w:left w:val="none" w:sz="0" w:space="0" w:color="auto"/>
            <w:bottom w:val="none" w:sz="0" w:space="0" w:color="auto"/>
            <w:right w:val="none" w:sz="0" w:space="0" w:color="auto"/>
          </w:divBdr>
          <w:divsChild>
            <w:div w:id="1304309645">
              <w:marLeft w:val="0"/>
              <w:marRight w:val="0"/>
              <w:marTop w:val="0"/>
              <w:marBottom w:val="0"/>
              <w:divBdr>
                <w:top w:val="none" w:sz="0" w:space="0" w:color="auto"/>
                <w:left w:val="none" w:sz="0" w:space="0" w:color="auto"/>
                <w:bottom w:val="none" w:sz="0" w:space="0" w:color="auto"/>
                <w:right w:val="none" w:sz="0" w:space="0" w:color="auto"/>
              </w:divBdr>
              <w:divsChild>
                <w:div w:id="774864053">
                  <w:marLeft w:val="0"/>
                  <w:marRight w:val="0"/>
                  <w:marTop w:val="0"/>
                  <w:marBottom w:val="0"/>
                  <w:divBdr>
                    <w:top w:val="none" w:sz="0" w:space="0" w:color="auto"/>
                    <w:left w:val="none" w:sz="0" w:space="0" w:color="auto"/>
                    <w:bottom w:val="none" w:sz="0" w:space="0" w:color="auto"/>
                    <w:right w:val="none" w:sz="0" w:space="0" w:color="auto"/>
                  </w:divBdr>
                  <w:divsChild>
                    <w:div w:id="14210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61639">
      <w:bodyDiv w:val="1"/>
      <w:marLeft w:val="0"/>
      <w:marRight w:val="0"/>
      <w:marTop w:val="0"/>
      <w:marBottom w:val="0"/>
      <w:divBdr>
        <w:top w:val="none" w:sz="0" w:space="0" w:color="auto"/>
        <w:left w:val="none" w:sz="0" w:space="0" w:color="auto"/>
        <w:bottom w:val="none" w:sz="0" w:space="0" w:color="auto"/>
        <w:right w:val="none" w:sz="0" w:space="0" w:color="auto"/>
      </w:divBdr>
      <w:divsChild>
        <w:div w:id="1073158945">
          <w:marLeft w:val="0"/>
          <w:marRight w:val="0"/>
          <w:marTop w:val="0"/>
          <w:marBottom w:val="0"/>
          <w:divBdr>
            <w:top w:val="none" w:sz="0" w:space="0" w:color="auto"/>
            <w:left w:val="none" w:sz="0" w:space="0" w:color="auto"/>
            <w:bottom w:val="none" w:sz="0" w:space="0" w:color="auto"/>
            <w:right w:val="none" w:sz="0" w:space="0" w:color="auto"/>
          </w:divBdr>
          <w:divsChild>
            <w:div w:id="1400789584">
              <w:marLeft w:val="0"/>
              <w:marRight w:val="0"/>
              <w:marTop w:val="0"/>
              <w:marBottom w:val="0"/>
              <w:divBdr>
                <w:top w:val="none" w:sz="0" w:space="0" w:color="auto"/>
                <w:left w:val="none" w:sz="0" w:space="0" w:color="auto"/>
                <w:bottom w:val="none" w:sz="0" w:space="0" w:color="auto"/>
                <w:right w:val="none" w:sz="0" w:space="0" w:color="auto"/>
              </w:divBdr>
              <w:divsChild>
                <w:div w:id="578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0333">
      <w:bodyDiv w:val="1"/>
      <w:marLeft w:val="0"/>
      <w:marRight w:val="0"/>
      <w:marTop w:val="0"/>
      <w:marBottom w:val="0"/>
      <w:divBdr>
        <w:top w:val="none" w:sz="0" w:space="0" w:color="auto"/>
        <w:left w:val="none" w:sz="0" w:space="0" w:color="auto"/>
        <w:bottom w:val="none" w:sz="0" w:space="0" w:color="auto"/>
        <w:right w:val="none" w:sz="0" w:space="0" w:color="auto"/>
      </w:divBdr>
      <w:divsChild>
        <w:div w:id="1174029049">
          <w:marLeft w:val="0"/>
          <w:marRight w:val="0"/>
          <w:marTop w:val="0"/>
          <w:marBottom w:val="0"/>
          <w:divBdr>
            <w:top w:val="none" w:sz="0" w:space="0" w:color="auto"/>
            <w:left w:val="none" w:sz="0" w:space="0" w:color="auto"/>
            <w:bottom w:val="none" w:sz="0" w:space="0" w:color="auto"/>
            <w:right w:val="none" w:sz="0" w:space="0" w:color="auto"/>
          </w:divBdr>
          <w:divsChild>
            <w:div w:id="1888906096">
              <w:marLeft w:val="0"/>
              <w:marRight w:val="0"/>
              <w:marTop w:val="0"/>
              <w:marBottom w:val="0"/>
              <w:divBdr>
                <w:top w:val="none" w:sz="0" w:space="0" w:color="auto"/>
                <w:left w:val="none" w:sz="0" w:space="0" w:color="auto"/>
                <w:bottom w:val="none" w:sz="0" w:space="0" w:color="auto"/>
                <w:right w:val="none" w:sz="0" w:space="0" w:color="auto"/>
              </w:divBdr>
              <w:divsChild>
                <w:div w:id="9279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1153">
      <w:bodyDiv w:val="1"/>
      <w:marLeft w:val="0"/>
      <w:marRight w:val="0"/>
      <w:marTop w:val="0"/>
      <w:marBottom w:val="0"/>
      <w:divBdr>
        <w:top w:val="none" w:sz="0" w:space="0" w:color="auto"/>
        <w:left w:val="none" w:sz="0" w:space="0" w:color="auto"/>
        <w:bottom w:val="none" w:sz="0" w:space="0" w:color="auto"/>
        <w:right w:val="none" w:sz="0" w:space="0" w:color="auto"/>
      </w:divBdr>
      <w:divsChild>
        <w:div w:id="1602640221">
          <w:marLeft w:val="0"/>
          <w:marRight w:val="0"/>
          <w:marTop w:val="0"/>
          <w:marBottom w:val="0"/>
          <w:divBdr>
            <w:top w:val="none" w:sz="0" w:space="0" w:color="auto"/>
            <w:left w:val="none" w:sz="0" w:space="0" w:color="auto"/>
            <w:bottom w:val="none" w:sz="0" w:space="0" w:color="auto"/>
            <w:right w:val="none" w:sz="0" w:space="0" w:color="auto"/>
          </w:divBdr>
          <w:divsChild>
            <w:div w:id="943536498">
              <w:marLeft w:val="0"/>
              <w:marRight w:val="0"/>
              <w:marTop w:val="0"/>
              <w:marBottom w:val="0"/>
              <w:divBdr>
                <w:top w:val="none" w:sz="0" w:space="0" w:color="auto"/>
                <w:left w:val="none" w:sz="0" w:space="0" w:color="auto"/>
                <w:bottom w:val="none" w:sz="0" w:space="0" w:color="auto"/>
                <w:right w:val="none" w:sz="0" w:space="0" w:color="auto"/>
              </w:divBdr>
              <w:divsChild>
                <w:div w:id="6255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9139">
      <w:bodyDiv w:val="1"/>
      <w:marLeft w:val="0"/>
      <w:marRight w:val="0"/>
      <w:marTop w:val="0"/>
      <w:marBottom w:val="0"/>
      <w:divBdr>
        <w:top w:val="none" w:sz="0" w:space="0" w:color="auto"/>
        <w:left w:val="none" w:sz="0" w:space="0" w:color="auto"/>
        <w:bottom w:val="none" w:sz="0" w:space="0" w:color="auto"/>
        <w:right w:val="none" w:sz="0" w:space="0" w:color="auto"/>
      </w:divBdr>
      <w:divsChild>
        <w:div w:id="1750417823">
          <w:marLeft w:val="0"/>
          <w:marRight w:val="0"/>
          <w:marTop w:val="0"/>
          <w:marBottom w:val="0"/>
          <w:divBdr>
            <w:top w:val="none" w:sz="0" w:space="0" w:color="auto"/>
            <w:left w:val="none" w:sz="0" w:space="0" w:color="auto"/>
            <w:bottom w:val="none" w:sz="0" w:space="0" w:color="auto"/>
            <w:right w:val="none" w:sz="0" w:space="0" w:color="auto"/>
          </w:divBdr>
          <w:divsChild>
            <w:div w:id="375282187">
              <w:marLeft w:val="0"/>
              <w:marRight w:val="0"/>
              <w:marTop w:val="0"/>
              <w:marBottom w:val="0"/>
              <w:divBdr>
                <w:top w:val="none" w:sz="0" w:space="0" w:color="auto"/>
                <w:left w:val="none" w:sz="0" w:space="0" w:color="auto"/>
                <w:bottom w:val="none" w:sz="0" w:space="0" w:color="auto"/>
                <w:right w:val="none" w:sz="0" w:space="0" w:color="auto"/>
              </w:divBdr>
              <w:divsChild>
                <w:div w:id="2039773263">
                  <w:marLeft w:val="0"/>
                  <w:marRight w:val="0"/>
                  <w:marTop w:val="0"/>
                  <w:marBottom w:val="0"/>
                  <w:divBdr>
                    <w:top w:val="none" w:sz="0" w:space="0" w:color="auto"/>
                    <w:left w:val="none" w:sz="0" w:space="0" w:color="auto"/>
                    <w:bottom w:val="none" w:sz="0" w:space="0" w:color="auto"/>
                    <w:right w:val="none" w:sz="0" w:space="0" w:color="auto"/>
                  </w:divBdr>
                  <w:divsChild>
                    <w:div w:id="18566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6" Type="http://schemas.microsoft.com/office/2011/relationships/people" Target="people.xml"/><Relationship Id="rId13" Type="http://schemas.openxmlformats.org/officeDocument/2006/relationships/hyperlink" Target="http://www.worknet.gov.ge" TargetMode="External"/><Relationship Id="rId8" Type="http://schemas.openxmlformats.org/officeDocument/2006/relationships/endnotes" Target="endnotes.xml"/><Relationship Id="rId3" Type="http://schemas.openxmlformats.org/officeDocument/2006/relationships/styles" Target="styles.xml"/><Relationship Id="rId25" Type="http://schemas.microsoft.com/office/2011/relationships/commentsExtended" Target="commentsExtended.xml"/><Relationship Id="rId12" Type="http://schemas.openxmlformats.org/officeDocument/2006/relationships/hyperlink" Target="http://www.disability.ge" TargetMode="External"/><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customXml" Target="../customXml/item3.xml"/><Relationship Id="rId11" Type="http://schemas.openxmlformats.org/officeDocument/2006/relationships/hyperlink" Target="mailto:info@disability.g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5" Type="http://schemas.openxmlformats.org/officeDocument/2006/relationships/settings" Target="settings.xml"/><Relationship Id="rId28" Type="http://schemas.openxmlformats.org/officeDocument/2006/relationships/customXml" Target="../customXml/item2.xml"/><Relationship Id="rId10" Type="http://schemas.openxmlformats.org/officeDocument/2006/relationships/hyperlink" Target="mailto:ciltbilisi@gmail.com" TargetMode="External"/><Relationship Id="rId27" Type="http://schemas.microsoft.com/office/2016/09/relationships/commentsIds" Target="commentsIds.xm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dzneladze59@gmail.com" TargetMode="Externa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9" Type="http://schemas.openxmlformats.org/officeDocument/2006/relationships/hyperlink" Target="http://procurement.gov.ge/" TargetMode="External"/><Relationship Id="rId20" Type="http://schemas.openxmlformats.org/officeDocument/2006/relationships/hyperlink" Target="http://cloud.moh.gov.ge/Pages/SearchPage.aspx" TargetMode="External"/><Relationship Id="rId21" Type="http://schemas.openxmlformats.org/officeDocument/2006/relationships/hyperlink" Target="http://government.gov.ge/files/381_40157_501181_76200114.pdf" TargetMode="External"/><Relationship Id="rId22" Type="http://schemas.openxmlformats.org/officeDocument/2006/relationships/hyperlink" Target="https://www.matsne.gov.ge/ka/document/view/1707671?publication=0" TargetMode="External"/><Relationship Id="rId23" Type="http://schemas.openxmlformats.org/officeDocument/2006/relationships/hyperlink" Target="http://www.ombudsman.ge/uploads/other/4/4495.pdf" TargetMode="External"/><Relationship Id="rId24" Type="http://schemas.openxmlformats.org/officeDocument/2006/relationships/hyperlink" Target="http://www.osgf.ge/files/2018/Publications/Discrimination_Eng.pdf" TargetMode="External"/><Relationship Id="rId25" Type="http://schemas.openxmlformats.org/officeDocument/2006/relationships/hyperlink" Target="https://matsne.gov.ge/ka/document/view/30346" TargetMode="External"/><Relationship Id="rId26" Type="http://schemas.openxmlformats.org/officeDocument/2006/relationships/hyperlink" Target="https://matsne.gov.ge/ka/document/view/30316" TargetMode="External"/><Relationship Id="rId27" Type="http://schemas.openxmlformats.org/officeDocument/2006/relationships/hyperlink" Target="http://disability.ge/images/stories/pdfs/21.10.2017___-2.pdf" TargetMode="External"/><Relationship Id="rId10" Type="http://schemas.openxmlformats.org/officeDocument/2006/relationships/hyperlink" Target="http://kids.org.ge/registration/registration-form" TargetMode="External"/><Relationship Id="rId11" Type="http://schemas.openxmlformats.org/officeDocument/2006/relationships/hyperlink" Target="http://registration.emis.ge/" TargetMode="External"/><Relationship Id="rId12" Type="http://schemas.openxmlformats.org/officeDocument/2006/relationships/hyperlink" Target="http://www.ncdc.ge/AttachedFiles/cnobari%202016_65fb8af9-8331-4397-930f-2f65a459583a.pdf" TargetMode="External"/><Relationship Id="rId13" Type="http://schemas.openxmlformats.org/officeDocument/2006/relationships/hyperlink" Target="https://gateway.euro.who.int/en/visualizations/choropleth-map-charts/hfa_69-disability-adjusted-life-expectancy-world-health-report-females/" TargetMode="External"/><Relationship Id="rId14" Type="http://schemas.openxmlformats.org/officeDocument/2006/relationships/hyperlink" Target="http://ssa.gov.ge/files/01_GEO/KANONMDEBLOBA/Sakanonmdeblo/30.pdf" TargetMode="External"/><Relationship Id="rId15" Type="http://schemas.openxmlformats.org/officeDocument/2006/relationships/hyperlink" Target="http://ssa.gov.ge/files/01_GEO/JAN_PROG/sakoveltao-jandacva/05.05.2017.pdf" TargetMode="External"/><Relationship Id="rId16" Type="http://schemas.openxmlformats.org/officeDocument/2006/relationships/hyperlink" Target="http://unicef.ge/uploads/UNICEF_Child_Wellbeing_GEO_.pdf" TargetMode="External"/><Relationship Id="rId17" Type="http://schemas.openxmlformats.org/officeDocument/2006/relationships/hyperlink" Target="https://www.matsne.gov.ge/ka/document/view/3530020" TargetMode="External"/><Relationship Id="rId18" Type="http://schemas.openxmlformats.org/officeDocument/2006/relationships/hyperlink" Target="http://unicef.ge/uploads/UNICEF_CRPD_GEO_edit.pdf" TargetMode="External"/><Relationship Id="rId19" Type="http://schemas.openxmlformats.org/officeDocument/2006/relationships/hyperlink" Target="http://unicef.ge/uploads/UNICEF_CRPD_GEO_edit.pdf" TargetMode="External"/><Relationship Id="rId1" Type="http://schemas.openxmlformats.org/officeDocument/2006/relationships/hyperlink" Target="http://www.ombudsman.ge/uploads/other/2/2327.pdf" TargetMode="External"/><Relationship Id="rId2" Type="http://schemas.openxmlformats.org/officeDocument/2006/relationships/hyperlink" Target="http://ombudsman.ge/uploads/other/4/4825.pdf" TargetMode="External"/><Relationship Id="rId3" Type="http://schemas.openxmlformats.org/officeDocument/2006/relationships/hyperlink" Target="http://bit.ly/2s9FSyA" TargetMode="External"/><Relationship Id="rId4" Type="http://schemas.openxmlformats.org/officeDocument/2006/relationships/hyperlink" Target="http://gov.ge/files/469_59429_120118_4.pdf" TargetMode="External"/><Relationship Id="rId5" Type="http://schemas.openxmlformats.org/officeDocument/2006/relationships/hyperlink" Target="https://www.matsne.gov.ge/ka/document/view/2788241" TargetMode="External"/><Relationship Id="rId6" Type="http://schemas.openxmlformats.org/officeDocument/2006/relationships/hyperlink" Target="http://www.ombudsman.ge/uploads/other/2/2253.pdf" TargetMode="External"/><Relationship Id="rId7" Type="http://schemas.openxmlformats.org/officeDocument/2006/relationships/hyperlink" Target="https://matsne.gov.ge/ka/document/view/2348314" TargetMode="External"/><Relationship Id="rId8" Type="http://schemas.openxmlformats.org/officeDocument/2006/relationships/hyperlink" Target="https://matsne.gov.ge/ka/document/view/2931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E0BD2-CA56-304E-B398-7DA459A102F9}">
  <ds:schemaRefs>
    <ds:schemaRef ds:uri="http://schemas.openxmlformats.org/officeDocument/2006/bibliography"/>
  </ds:schemaRefs>
</ds:datastoreItem>
</file>

<file path=customXml/itemProps2.xml><?xml version="1.0" encoding="utf-8"?>
<ds:datastoreItem xmlns:ds="http://schemas.openxmlformats.org/officeDocument/2006/customXml" ds:itemID="{CAC7D838-F5AE-4C85-9ECE-1AE4AB0EF8C2}"/>
</file>

<file path=customXml/itemProps3.xml><?xml version="1.0" encoding="utf-8"?>
<ds:datastoreItem xmlns:ds="http://schemas.openxmlformats.org/officeDocument/2006/customXml" ds:itemID="{F08B60EC-31AB-4E89-82F5-C602E6AC5B3D}"/>
</file>

<file path=customXml/itemProps4.xml><?xml version="1.0" encoding="utf-8"?>
<ds:datastoreItem xmlns:ds="http://schemas.openxmlformats.org/officeDocument/2006/customXml" ds:itemID="{7A7D1B35-2D16-45C0-A29B-BCB71F305B19}"/>
</file>

<file path=docProps/app.xml><?xml version="1.0" encoding="utf-8"?>
<Properties xmlns="http://schemas.openxmlformats.org/officeDocument/2006/extended-properties" xmlns:vt="http://schemas.openxmlformats.org/officeDocument/2006/docPropsVTypes">
  <Template>Normal.dotm</Template>
  <TotalTime>188</TotalTime>
  <Pages>46</Pages>
  <Words>12442</Words>
  <Characters>73039</Characters>
  <Application>Microsoft Macintosh Word</Application>
  <DocSecurity>0</DocSecurity>
  <Lines>1404</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Metreveli</dc:creator>
  <cp:keywords/>
  <dc:description/>
  <cp:lastModifiedBy>Tamuna Nadiradze</cp:lastModifiedBy>
  <cp:revision>99</cp:revision>
  <cp:lastPrinted>2019-05-16T10:21:00Z</cp:lastPrinted>
  <dcterms:created xsi:type="dcterms:W3CDTF">2019-07-22T12:06:00Z</dcterms:created>
  <dcterms:modified xsi:type="dcterms:W3CDTF">2019-09-01T10:41:00Z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