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24BDD4" w14:textId="2B9854A9" w:rsidR="002C3A4E" w:rsidRDefault="00973323" w:rsidP="002C3A4E">
      <w:pPr>
        <w:jc w:val="center"/>
        <w:rPr>
          <w:rFonts w:asciiTheme="majorBidi" w:hAnsiTheme="majorBidi" w:cstheme="majorBidi"/>
          <w:b/>
          <w:bCs/>
          <w:sz w:val="32"/>
          <w:szCs w:val="32"/>
          <w:lang w:val="en-GB"/>
        </w:rPr>
      </w:pPr>
      <w:bookmarkStart w:id="0" w:name="_GoBack"/>
      <w:bookmarkEnd w:id="0"/>
      <w:r w:rsidRPr="00973323">
        <w:rPr>
          <w:rFonts w:asciiTheme="majorBidi" w:hAnsiTheme="majorBidi" w:cstheme="majorBidi"/>
          <w:b/>
          <w:bCs/>
          <w:sz w:val="32"/>
          <w:szCs w:val="32"/>
          <w:lang w:val="en-GB"/>
        </w:rPr>
        <w:t>Submission to the U</w:t>
      </w:r>
      <w:r w:rsidR="002C3A4E">
        <w:rPr>
          <w:rFonts w:asciiTheme="majorBidi" w:hAnsiTheme="majorBidi" w:cstheme="majorBidi"/>
          <w:b/>
          <w:bCs/>
          <w:sz w:val="32"/>
          <w:szCs w:val="32"/>
          <w:lang w:val="en-GB"/>
        </w:rPr>
        <w:t xml:space="preserve">nited </w:t>
      </w:r>
      <w:r w:rsidRPr="00973323">
        <w:rPr>
          <w:rFonts w:asciiTheme="majorBidi" w:hAnsiTheme="majorBidi" w:cstheme="majorBidi"/>
          <w:b/>
          <w:bCs/>
          <w:sz w:val="32"/>
          <w:szCs w:val="32"/>
          <w:lang w:val="en-GB"/>
        </w:rPr>
        <w:t>N</w:t>
      </w:r>
      <w:r w:rsidR="002C3A4E">
        <w:rPr>
          <w:rFonts w:asciiTheme="majorBidi" w:hAnsiTheme="majorBidi" w:cstheme="majorBidi"/>
          <w:b/>
          <w:bCs/>
          <w:sz w:val="32"/>
          <w:szCs w:val="32"/>
          <w:lang w:val="en-GB"/>
        </w:rPr>
        <w:t>ations</w:t>
      </w:r>
      <w:r w:rsidRPr="00973323">
        <w:rPr>
          <w:rFonts w:asciiTheme="majorBidi" w:hAnsiTheme="majorBidi" w:cstheme="majorBidi"/>
          <w:b/>
          <w:bCs/>
          <w:sz w:val="32"/>
          <w:szCs w:val="32"/>
          <w:lang w:val="en-GB"/>
        </w:rPr>
        <w:t xml:space="preserve"> Committee against Torture</w:t>
      </w:r>
      <w:r w:rsidR="002C3A4E">
        <w:rPr>
          <w:rFonts w:asciiTheme="majorBidi" w:hAnsiTheme="majorBidi" w:cstheme="majorBidi"/>
          <w:b/>
          <w:bCs/>
          <w:sz w:val="32"/>
          <w:szCs w:val="32"/>
          <w:lang w:val="en-GB"/>
        </w:rPr>
        <w:t xml:space="preserve"> Mauritania</w:t>
      </w:r>
    </w:p>
    <w:p w14:paraId="0DF4A8EC" w14:textId="01E314E5" w:rsidR="002C3A4E" w:rsidRPr="002C3A4E" w:rsidRDefault="002C3A4E" w:rsidP="002C3A4E">
      <w:pPr>
        <w:jc w:val="center"/>
        <w:rPr>
          <w:rFonts w:asciiTheme="majorBidi" w:hAnsiTheme="majorBidi" w:cstheme="majorBidi"/>
          <w:sz w:val="32"/>
          <w:szCs w:val="32"/>
          <w:lang w:val="en-GB"/>
        </w:rPr>
      </w:pPr>
      <w:r w:rsidRPr="002C3A4E">
        <w:rPr>
          <w:rFonts w:asciiTheme="majorBidi" w:hAnsiTheme="majorBidi" w:cstheme="majorBidi"/>
          <w:sz w:val="32"/>
          <w:szCs w:val="32"/>
          <w:lang w:val="en-GB"/>
        </w:rPr>
        <w:t>-</w:t>
      </w:r>
    </w:p>
    <w:p w14:paraId="6257A596" w14:textId="514F2B8F" w:rsidR="00973323" w:rsidRPr="00973323" w:rsidRDefault="00973323" w:rsidP="00973323">
      <w:pPr>
        <w:jc w:val="center"/>
        <w:rPr>
          <w:rFonts w:asciiTheme="majorBidi" w:hAnsiTheme="majorBidi" w:cstheme="majorBidi"/>
          <w:b/>
          <w:bCs/>
          <w:sz w:val="32"/>
          <w:szCs w:val="32"/>
          <w:lang w:val="en-GB"/>
        </w:rPr>
      </w:pPr>
      <w:r w:rsidRPr="00973323">
        <w:rPr>
          <w:rFonts w:asciiTheme="majorBidi" w:hAnsiTheme="majorBidi" w:cstheme="majorBidi"/>
          <w:b/>
          <w:bCs/>
          <w:sz w:val="32"/>
          <w:szCs w:val="32"/>
          <w:lang w:val="en-GB"/>
        </w:rPr>
        <w:t>64</w:t>
      </w:r>
      <w:r w:rsidRPr="00973323">
        <w:rPr>
          <w:rFonts w:asciiTheme="majorBidi" w:hAnsiTheme="majorBidi" w:cstheme="majorBidi"/>
          <w:b/>
          <w:bCs/>
          <w:sz w:val="32"/>
          <w:szCs w:val="32"/>
          <w:vertAlign w:val="superscript"/>
          <w:lang w:val="en-GB"/>
        </w:rPr>
        <w:t>th</w:t>
      </w:r>
      <w:r w:rsidRPr="00973323">
        <w:rPr>
          <w:rFonts w:asciiTheme="majorBidi" w:hAnsiTheme="majorBidi" w:cstheme="majorBidi"/>
          <w:b/>
          <w:bCs/>
          <w:sz w:val="32"/>
          <w:szCs w:val="32"/>
          <w:lang w:val="en-GB"/>
        </w:rPr>
        <w:t xml:space="preserve"> Session, July 2018</w:t>
      </w:r>
    </w:p>
    <w:p w14:paraId="1698B2F1" w14:textId="4FE0E212" w:rsidR="00973323" w:rsidRPr="00973323" w:rsidRDefault="00973323" w:rsidP="002C3A4E">
      <w:pPr>
        <w:rPr>
          <w:b/>
          <w:bCs/>
          <w:lang w:val="en-GB"/>
        </w:rPr>
      </w:pPr>
    </w:p>
    <w:p w14:paraId="75ECA406" w14:textId="2A5B9610" w:rsidR="00242C42" w:rsidRPr="00C8104F" w:rsidRDefault="00242C42" w:rsidP="00242C42">
      <w:pPr>
        <w:jc w:val="center"/>
        <w:rPr>
          <w:b/>
          <w:bCs/>
          <w:lang w:val="en-GB"/>
        </w:rPr>
      </w:pPr>
      <w:r>
        <w:rPr>
          <w:noProof/>
          <w:lang w:val="de-AT" w:eastAsia="de-AT"/>
        </w:rPr>
        <mc:AlternateContent>
          <mc:Choice Requires="wps">
            <w:drawing>
              <wp:anchor distT="0" distB="0" distL="114300" distR="114300" simplePos="0" relativeHeight="251659264" behindDoc="0" locked="0" layoutInCell="1" allowOverlap="1" wp14:anchorId="0C7AD8DD" wp14:editId="5FDE3ED2">
                <wp:simplePos x="0" y="0"/>
                <wp:positionH relativeFrom="column">
                  <wp:posOffset>723900</wp:posOffset>
                </wp:positionH>
                <wp:positionV relativeFrom="paragraph">
                  <wp:posOffset>838201</wp:posOffset>
                </wp:positionV>
                <wp:extent cx="4903470" cy="914400"/>
                <wp:effectExtent l="0" t="0" r="11430" b="1905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03470" cy="914400"/>
                        </a:xfrm>
                        <a:prstGeom prst="rect">
                          <a:avLst/>
                        </a:prstGeom>
                        <a:solidFill>
                          <a:srgbClr val="FFFFFF"/>
                        </a:solidFill>
                        <a:ln w="9525">
                          <a:solidFill>
                            <a:srgbClr val="FFFFFF"/>
                          </a:solidFill>
                          <a:miter lim="800000"/>
                          <a:headEnd/>
                          <a:tailEnd/>
                        </a:ln>
                      </wps:spPr>
                      <wps:txbx>
                        <w:txbxContent>
                          <w:p w14:paraId="65D1E07B" w14:textId="77777777" w:rsidR="0012510A" w:rsidRDefault="0012510A" w:rsidP="00242C42">
                            <w:pPr>
                              <w:tabs>
                                <w:tab w:val="left" w:pos="2700"/>
                              </w:tabs>
                              <w:spacing w:after="0"/>
                              <w:jc w:val="center"/>
                              <w:rPr>
                                <w:b/>
                                <w:rtl/>
                              </w:rPr>
                            </w:pPr>
                          </w:p>
                          <w:p w14:paraId="3F9DB782" w14:textId="77777777" w:rsidR="0012510A" w:rsidRPr="008808A5" w:rsidRDefault="0012510A" w:rsidP="00242C42">
                            <w:pPr>
                              <w:spacing w:after="0"/>
                              <w:jc w:val="center"/>
                              <w:rPr>
                                <w:rFonts w:ascii="Gotham Book" w:hAnsi="Gotham Book"/>
                                <w:bCs/>
                                <w:sz w:val="28"/>
                                <w:szCs w:val="28"/>
                              </w:rPr>
                            </w:pPr>
                            <w:r w:rsidRPr="00785467">
                              <w:rPr>
                                <w:rFonts w:hint="cs"/>
                                <w:bCs/>
                                <w:sz w:val="28"/>
                                <w:szCs w:val="28"/>
                                <w:rtl/>
                              </w:rPr>
                              <w:t>مبادرة إنبعـــاث الحــــركة الانعتـــــــاقية</w:t>
                            </w:r>
                          </w:p>
                          <w:p w14:paraId="2095D47D" w14:textId="77777777" w:rsidR="0012510A" w:rsidRPr="006C15EE" w:rsidRDefault="0012510A" w:rsidP="00242C42">
                            <w:pPr>
                              <w:spacing w:after="0"/>
                              <w:jc w:val="center"/>
                              <w:rPr>
                                <w:rFonts w:ascii="Gotham Book" w:hAnsi="Gotham Book"/>
                                <w:b/>
                                <w:sz w:val="20"/>
                                <w:szCs w:val="20"/>
                              </w:rPr>
                            </w:pPr>
                            <w:r w:rsidRPr="006C15EE">
                              <w:rPr>
                                <w:rFonts w:ascii="Gotham Book" w:hAnsi="Gotham Book"/>
                                <w:b/>
                                <w:sz w:val="20"/>
                                <w:szCs w:val="20"/>
                              </w:rPr>
                              <w:t>INITIATIVE DE RESURGENCE DU MOUVEMENT ABOLITIONNISTE EN MAURITANIE</w:t>
                            </w:r>
                          </w:p>
                          <w:p w14:paraId="2F058638" w14:textId="77777777" w:rsidR="0012510A" w:rsidRPr="006C15EE" w:rsidRDefault="0012510A" w:rsidP="00242C42">
                            <w:pPr>
                              <w:spacing w:after="0"/>
                              <w:jc w:val="center"/>
                              <w:rPr>
                                <w:rFonts w:ascii="Gotham Book" w:hAnsi="Gotham Book"/>
                                <w:b/>
                                <w:sz w:val="20"/>
                                <w:szCs w:val="20"/>
                              </w:rPr>
                            </w:pPr>
                            <w:r w:rsidRPr="006C15EE">
                              <w:rPr>
                                <w:rFonts w:ascii="Gotham Book" w:hAnsi="Gotham Book"/>
                                <w:b/>
                                <w:sz w:val="20"/>
                                <w:szCs w:val="20"/>
                              </w:rPr>
                              <w:t>IRA – Mauritanie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7AD8DD" id="Rectangle 3" o:spid="_x0000_s1026" style="position:absolute;left:0;text-align:left;margin-left:57pt;margin-top:66pt;width:386.1pt;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" strokecolor="white">
                <v:textbox>
                  <w:txbxContent>
                    <w:p w14:paraId="65D1E07B" w14:textId="77777777" w:rsidR="0012510A" w:rsidRDefault="0012510A" w:rsidP="00242C42">
                      <w:pPr>
                        <w:tabs>
                          <w:tab w:val="left" w:pos="2700"/>
                        </w:tabs>
                        <w:spacing w:after="0"/>
                        <w:jc w:val="center"/>
                        <w:rPr>
                          <w:b/>
                          <w:rtl/>
                        </w:rPr>
                      </w:pPr>
                    </w:p>
                    <w:p w14:paraId="3F9DB782" w14:textId="77777777" w:rsidR="0012510A" w:rsidRPr="008808A5" w:rsidRDefault="0012510A" w:rsidP="00242C42">
                      <w:pPr>
                        <w:spacing w:after="0"/>
                        <w:jc w:val="center"/>
                        <w:rPr>
                          <w:rFonts w:ascii="Gotham Book" w:hAnsi="Gotham Book"/>
                          <w:bCs/>
                          <w:sz w:val="28"/>
                          <w:szCs w:val="28"/>
                        </w:rPr>
                      </w:pPr>
                      <w:r w:rsidRPr="00785467">
                        <w:rPr>
                          <w:rFonts w:hint="cs"/>
                          <w:bCs/>
                          <w:sz w:val="28"/>
                          <w:szCs w:val="28"/>
                          <w:rtl/>
                        </w:rPr>
                        <w:t>مبادرة إنبعـــاث الحــــركة الانعتـــــــاقية</w:t>
                      </w:r>
                    </w:p>
                    <w:p w14:paraId="2095D47D" w14:textId="77777777" w:rsidR="0012510A" w:rsidRPr="006C15EE" w:rsidRDefault="0012510A" w:rsidP="00242C42">
                      <w:pPr>
                        <w:spacing w:after="0"/>
                        <w:jc w:val="center"/>
                        <w:rPr>
                          <w:rFonts w:ascii="Gotham Book" w:hAnsi="Gotham Book"/>
                          <w:b/>
                          <w:sz w:val="20"/>
                          <w:szCs w:val="20"/>
                        </w:rPr>
                      </w:pPr>
                      <w:r w:rsidRPr="006C15EE">
                        <w:rPr>
                          <w:rFonts w:ascii="Gotham Book" w:hAnsi="Gotham Book"/>
                          <w:b/>
                          <w:sz w:val="20"/>
                          <w:szCs w:val="20"/>
                        </w:rPr>
                        <w:t>INITIATIVE DE RESURGENCE DU MOUVEMENT ABOLITIONNISTE EN MAURITANIE</w:t>
                      </w:r>
                    </w:p>
                    <w:p w14:paraId="2F058638" w14:textId="77777777" w:rsidR="0012510A" w:rsidRPr="006C15EE" w:rsidRDefault="0012510A" w:rsidP="00242C42">
                      <w:pPr>
                        <w:spacing w:after="0"/>
                        <w:jc w:val="center"/>
                        <w:rPr>
                          <w:rFonts w:ascii="Gotham Book" w:hAnsi="Gotham Book"/>
                          <w:b/>
                          <w:sz w:val="20"/>
                          <w:szCs w:val="20"/>
                        </w:rPr>
                      </w:pPr>
                      <w:r w:rsidRPr="006C15EE">
                        <w:rPr>
                          <w:rFonts w:ascii="Gotham Book" w:hAnsi="Gotham Book"/>
                          <w:b/>
                          <w:sz w:val="20"/>
                          <w:szCs w:val="20"/>
                        </w:rPr>
                        <w:t>IRA – Mauritanie</w:t>
                      </w:r>
                    </w:p>
                  </w:txbxContent>
                </v:textbox>
              </v:rect>
            </w:pict>
          </mc:Fallback>
        </mc:AlternateContent>
      </w:r>
      <w:r>
        <w:rPr>
          <w:noProof/>
          <w:lang w:val="de-AT" w:eastAsia="de-AT"/>
        </w:rPr>
        <w:drawing>
          <wp:inline distT="0" distB="0" distL="0" distR="0" wp14:anchorId="6C1CE264" wp14:editId="2B2609F2">
            <wp:extent cx="1143000" cy="9810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0" cy="981075"/>
                    </a:xfrm>
                    <a:prstGeom prst="rect">
                      <a:avLst/>
                    </a:prstGeom>
                    <a:noFill/>
                    <a:ln>
                      <a:noFill/>
                    </a:ln>
                  </pic:spPr>
                </pic:pic>
              </a:graphicData>
            </a:graphic>
          </wp:inline>
        </w:drawing>
      </w:r>
    </w:p>
    <w:p w14:paraId="125D707F" w14:textId="77777777" w:rsidR="00242C42" w:rsidRPr="00C8104F" w:rsidRDefault="00242C42" w:rsidP="00242C42">
      <w:pPr>
        <w:rPr>
          <w:lang w:val="en-GB"/>
        </w:rPr>
      </w:pPr>
    </w:p>
    <w:p w14:paraId="25B1646C" w14:textId="77777777" w:rsidR="00242C42" w:rsidRDefault="00242C42" w:rsidP="00242C42">
      <w:pPr>
        <w:pStyle w:val="StandardWeb"/>
        <w:shd w:val="clear" w:color="auto" w:fill="FFFFFF"/>
        <w:spacing w:before="120" w:beforeAutospacing="0" w:after="120" w:afterAutospacing="0"/>
        <w:jc w:val="both"/>
        <w:rPr>
          <w:rFonts w:ascii="Gotham Book" w:hAnsi="Gotham Book" w:cs="Arial"/>
          <w:b/>
          <w:bCs/>
          <w:color w:val="222222"/>
          <w:sz w:val="22"/>
          <w:szCs w:val="22"/>
          <w:lang w:val="en-US"/>
        </w:rPr>
      </w:pPr>
    </w:p>
    <w:p w14:paraId="21664420" w14:textId="77777777" w:rsidR="008808A5" w:rsidRDefault="008808A5" w:rsidP="00242C42">
      <w:pPr>
        <w:pStyle w:val="StandardWeb"/>
        <w:shd w:val="clear" w:color="auto" w:fill="FFFFFF"/>
        <w:spacing w:before="120" w:beforeAutospacing="0" w:after="120" w:afterAutospacing="0"/>
        <w:jc w:val="both"/>
        <w:rPr>
          <w:rFonts w:ascii="Gotham Book" w:hAnsi="Gotham Book" w:cs="Arial"/>
          <w:b/>
          <w:bCs/>
          <w:color w:val="222222"/>
          <w:sz w:val="22"/>
          <w:szCs w:val="22"/>
          <w:lang w:val="en-US"/>
        </w:rPr>
      </w:pPr>
    </w:p>
    <w:p w14:paraId="6B503EA3" w14:textId="2AEBF05E" w:rsidR="00242C42" w:rsidRPr="00957403" w:rsidRDefault="00322535" w:rsidP="00242C42">
      <w:pPr>
        <w:pStyle w:val="StandardWeb"/>
        <w:shd w:val="clear" w:color="auto" w:fill="FFFFFF"/>
        <w:spacing w:before="120" w:beforeAutospacing="0" w:after="120" w:afterAutospacing="0"/>
        <w:jc w:val="both"/>
        <w:rPr>
          <w:rFonts w:asciiTheme="majorBidi" w:hAnsiTheme="majorBidi" w:cstheme="majorBidi"/>
          <w:color w:val="222222"/>
          <w:sz w:val="22"/>
          <w:szCs w:val="22"/>
          <w:lang w:val="en-US"/>
        </w:rPr>
      </w:pPr>
      <w:r>
        <w:rPr>
          <w:rFonts w:asciiTheme="majorBidi" w:hAnsiTheme="majorBidi" w:cstheme="majorBidi"/>
          <w:color w:val="222222"/>
          <w:sz w:val="22"/>
          <w:szCs w:val="22"/>
          <w:lang w:val="en-US"/>
        </w:rPr>
        <w:t xml:space="preserve">The </w:t>
      </w:r>
      <w:r w:rsidR="00242C42" w:rsidRPr="00957403">
        <w:rPr>
          <w:rFonts w:asciiTheme="majorBidi" w:hAnsiTheme="majorBidi" w:cstheme="majorBidi"/>
          <w:color w:val="222222"/>
          <w:sz w:val="22"/>
          <w:szCs w:val="22"/>
          <w:lang w:val="en-US"/>
        </w:rPr>
        <w:t>Initiative for the Resurgence of the Abolitionist Movement is an anti-slavery group in Mauritania headed by Biram Dah Abeid who is a former slave himself. The group has been involved in sit-ins in front of the justice ministry, hunger strikes and marches through cities and towns around Mauritania. IRA-Mauritania received the Human Rights Tulip award in December 2015.</w:t>
      </w:r>
    </w:p>
    <w:p w14:paraId="007FEA35" w14:textId="77777777" w:rsidR="00242C42" w:rsidRPr="00957403" w:rsidRDefault="00242C42" w:rsidP="00242C42">
      <w:pPr>
        <w:pStyle w:val="StandardWeb"/>
        <w:shd w:val="clear" w:color="auto" w:fill="FFFFFF"/>
        <w:spacing w:before="0" w:beforeAutospacing="0" w:after="0" w:afterAutospacing="0"/>
        <w:jc w:val="both"/>
        <w:rPr>
          <w:rFonts w:asciiTheme="majorBidi" w:hAnsiTheme="majorBidi" w:cstheme="majorBidi"/>
          <w:color w:val="222222"/>
          <w:sz w:val="22"/>
          <w:szCs w:val="22"/>
          <w:lang w:val="fr-FR"/>
        </w:rPr>
      </w:pPr>
      <w:r w:rsidRPr="00957403">
        <w:rPr>
          <w:rFonts w:asciiTheme="majorBidi" w:hAnsiTheme="majorBidi" w:cstheme="majorBidi"/>
          <w:color w:val="222222"/>
          <w:sz w:val="22"/>
          <w:szCs w:val="22"/>
          <w:lang w:val="fr-FR"/>
        </w:rPr>
        <w:t xml:space="preserve">Contact </w:t>
      </w:r>
      <w:r w:rsidR="00345086" w:rsidRPr="00957403">
        <w:rPr>
          <w:rFonts w:asciiTheme="majorBidi" w:hAnsiTheme="majorBidi" w:cstheme="majorBidi"/>
          <w:color w:val="222222"/>
          <w:sz w:val="22"/>
          <w:szCs w:val="22"/>
          <w:lang w:val="fr-FR"/>
        </w:rPr>
        <w:t>Information :</w:t>
      </w:r>
    </w:p>
    <w:p w14:paraId="46489173" w14:textId="77777777" w:rsidR="00242C42" w:rsidRPr="00957403" w:rsidRDefault="00242C42" w:rsidP="00242C42">
      <w:pPr>
        <w:pStyle w:val="StandardWeb"/>
        <w:shd w:val="clear" w:color="auto" w:fill="FFFFFF"/>
        <w:spacing w:before="0" w:beforeAutospacing="0" w:after="0" w:afterAutospacing="0"/>
        <w:jc w:val="both"/>
        <w:rPr>
          <w:rFonts w:asciiTheme="majorBidi" w:hAnsiTheme="majorBidi" w:cstheme="majorBidi"/>
          <w:color w:val="222222"/>
          <w:sz w:val="22"/>
          <w:szCs w:val="22"/>
          <w:lang w:val="fr-FR"/>
        </w:rPr>
      </w:pPr>
      <w:r w:rsidRPr="00957403">
        <w:rPr>
          <w:rFonts w:asciiTheme="majorBidi" w:hAnsiTheme="majorBidi" w:cstheme="majorBidi"/>
          <w:color w:val="222222"/>
          <w:sz w:val="22"/>
          <w:szCs w:val="22"/>
          <w:lang w:val="fr-FR"/>
        </w:rPr>
        <w:t xml:space="preserve">IRA Mauritanie </w:t>
      </w:r>
    </w:p>
    <w:p w14:paraId="6900CA55" w14:textId="77777777" w:rsidR="00242C42" w:rsidRPr="00957403" w:rsidRDefault="00852637" w:rsidP="00242C42">
      <w:pPr>
        <w:pStyle w:val="StandardWeb"/>
        <w:shd w:val="clear" w:color="auto" w:fill="FFFFFF"/>
        <w:spacing w:before="0" w:beforeAutospacing="0" w:after="0" w:afterAutospacing="0"/>
        <w:jc w:val="both"/>
        <w:rPr>
          <w:rFonts w:asciiTheme="majorBidi" w:hAnsiTheme="majorBidi" w:cstheme="majorBidi"/>
          <w:color w:val="222222"/>
          <w:sz w:val="22"/>
          <w:szCs w:val="22"/>
          <w:lang w:val="fr-FR"/>
        </w:rPr>
      </w:pPr>
      <w:hyperlink r:id="rId12" w:history="1">
        <w:r w:rsidR="000F3F4C" w:rsidRPr="00957403">
          <w:rPr>
            <w:rStyle w:val="Hyperlink"/>
            <w:rFonts w:asciiTheme="majorBidi" w:hAnsiTheme="majorBidi" w:cstheme="majorBidi"/>
            <w:sz w:val="22"/>
            <w:szCs w:val="22"/>
            <w:lang w:val="fr-FR"/>
          </w:rPr>
          <w:t>Iramauritanie@gmail.com</w:t>
        </w:r>
      </w:hyperlink>
    </w:p>
    <w:p w14:paraId="5E5F1736" w14:textId="77777777" w:rsidR="00242C42" w:rsidRPr="00957403" w:rsidRDefault="00242C42" w:rsidP="00242C42">
      <w:pPr>
        <w:pStyle w:val="StandardWeb"/>
        <w:shd w:val="clear" w:color="auto" w:fill="FFFFFF"/>
        <w:spacing w:before="0" w:beforeAutospacing="0" w:after="0" w:afterAutospacing="0"/>
        <w:jc w:val="both"/>
        <w:rPr>
          <w:rFonts w:asciiTheme="majorBidi" w:hAnsiTheme="majorBidi" w:cstheme="majorBidi"/>
          <w:color w:val="222222"/>
          <w:sz w:val="22"/>
          <w:szCs w:val="22"/>
          <w:lang w:val="pt-BR"/>
        </w:rPr>
      </w:pPr>
      <w:r w:rsidRPr="00957403">
        <w:rPr>
          <w:rFonts w:asciiTheme="majorBidi" w:hAnsiTheme="majorBidi" w:cstheme="majorBidi"/>
          <w:color w:val="222222"/>
          <w:sz w:val="22"/>
          <w:szCs w:val="22"/>
          <w:lang w:val="pt-BR"/>
        </w:rPr>
        <w:t>00222 31012887</w:t>
      </w:r>
    </w:p>
    <w:p w14:paraId="010A67E2" w14:textId="77777777" w:rsidR="00242C42" w:rsidRPr="00C8104F" w:rsidRDefault="00242C42" w:rsidP="00242C42">
      <w:pPr>
        <w:pStyle w:val="StandardWeb"/>
        <w:shd w:val="clear" w:color="auto" w:fill="FFFFFF"/>
        <w:spacing w:before="120" w:beforeAutospacing="0" w:after="120" w:afterAutospacing="0"/>
        <w:ind w:firstLine="3828"/>
        <w:jc w:val="both"/>
        <w:rPr>
          <w:rFonts w:ascii="Gotham Book" w:hAnsi="Gotham Book" w:cs="Arial"/>
          <w:color w:val="222222"/>
          <w:sz w:val="21"/>
          <w:szCs w:val="21"/>
          <w:lang w:val="en-US"/>
        </w:rPr>
      </w:pPr>
      <w:r w:rsidRPr="00C8104F">
        <w:rPr>
          <w:rFonts w:ascii="Gotham Book" w:hAnsi="Gotham Book"/>
          <w:noProof/>
          <w:lang w:val="de-AT" w:eastAsia="de-AT"/>
        </w:rPr>
        <w:drawing>
          <wp:inline distT="0" distB="0" distL="0" distR="0" wp14:anchorId="6D5846E1" wp14:editId="6EA407E4">
            <wp:extent cx="1219200" cy="171894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19200" cy="1718945"/>
                    </a:xfrm>
                    <a:prstGeom prst="rect">
                      <a:avLst/>
                    </a:prstGeom>
                    <a:noFill/>
                  </pic:spPr>
                </pic:pic>
              </a:graphicData>
            </a:graphic>
          </wp:inline>
        </w:drawing>
      </w:r>
    </w:p>
    <w:p w14:paraId="074006D9" w14:textId="77777777" w:rsidR="00242C42" w:rsidRPr="00C8104F" w:rsidRDefault="00242C42" w:rsidP="00242C42">
      <w:pPr>
        <w:autoSpaceDE w:val="0"/>
        <w:autoSpaceDN w:val="0"/>
        <w:adjustRightInd w:val="0"/>
        <w:spacing w:after="120" w:line="240" w:lineRule="auto"/>
        <w:jc w:val="center"/>
        <w:rPr>
          <w:rFonts w:ascii="Gotham Book" w:hAnsi="Gotham Book" w:cs="Calibri"/>
          <w:b/>
          <w:color w:val="000000"/>
          <w:lang w:val="en-GB"/>
        </w:rPr>
      </w:pPr>
      <w:r w:rsidRPr="00C8104F">
        <w:rPr>
          <w:rFonts w:ascii="Gotham Book" w:hAnsi="Gotham Book" w:cs="Calibri"/>
          <w:b/>
          <w:color w:val="000000"/>
          <w:lang w:val="en-GB"/>
        </w:rPr>
        <w:t>Unrepresented Nations and Peoples Organization</w:t>
      </w:r>
    </w:p>
    <w:p w14:paraId="3E5359B9" w14:textId="77777777" w:rsidR="00242C42" w:rsidRPr="00957403" w:rsidRDefault="00242C42" w:rsidP="00242C42">
      <w:pPr>
        <w:autoSpaceDE w:val="0"/>
        <w:autoSpaceDN w:val="0"/>
        <w:adjustRightInd w:val="0"/>
        <w:spacing w:after="0" w:line="240" w:lineRule="auto"/>
        <w:jc w:val="both"/>
        <w:rPr>
          <w:rFonts w:asciiTheme="majorBidi" w:hAnsiTheme="majorBidi" w:cstheme="majorBidi"/>
          <w:bCs/>
          <w:color w:val="000000"/>
          <w:lang w:val="en-GB"/>
        </w:rPr>
      </w:pPr>
      <w:r w:rsidRPr="00957403">
        <w:rPr>
          <w:rFonts w:asciiTheme="majorBidi" w:hAnsiTheme="majorBidi" w:cstheme="majorBidi"/>
          <w:bCs/>
          <w:color w:val="000000"/>
          <w:lang w:val="en-GB"/>
        </w:rPr>
        <w:t>The Unrepresented Nations and Peoples Organization (UNPO) is an international, nonviolent and democratic membership organisation. Its Members are indigenous peoples, minorities, unrecognised States and occupied territories that have joined together to defend their political, social and cultural rights, to preserve their environments and to promote their right to self-determination.</w:t>
      </w:r>
    </w:p>
    <w:p w14:paraId="1EA5D79A" w14:textId="77777777" w:rsidR="00242C42" w:rsidRPr="00957403" w:rsidRDefault="00242C42" w:rsidP="00242C42">
      <w:pPr>
        <w:autoSpaceDE w:val="0"/>
        <w:autoSpaceDN w:val="0"/>
        <w:adjustRightInd w:val="0"/>
        <w:spacing w:after="0" w:line="240" w:lineRule="auto"/>
        <w:jc w:val="both"/>
        <w:rPr>
          <w:rFonts w:asciiTheme="majorBidi" w:hAnsiTheme="majorBidi" w:cstheme="majorBidi"/>
          <w:b/>
          <w:bCs/>
          <w:color w:val="000000"/>
          <w:lang w:val="en-GB"/>
        </w:rPr>
      </w:pPr>
    </w:p>
    <w:p w14:paraId="5B4CF261" w14:textId="77777777" w:rsidR="00242C42" w:rsidRPr="00957403" w:rsidRDefault="00242C42" w:rsidP="00242C42">
      <w:pPr>
        <w:autoSpaceDE w:val="0"/>
        <w:autoSpaceDN w:val="0"/>
        <w:adjustRightInd w:val="0"/>
        <w:spacing w:after="0" w:line="240" w:lineRule="auto"/>
        <w:jc w:val="both"/>
        <w:rPr>
          <w:rFonts w:asciiTheme="majorBidi" w:hAnsiTheme="majorBidi" w:cstheme="majorBidi"/>
          <w:bCs/>
          <w:color w:val="000000"/>
          <w:lang w:val="en-GB"/>
        </w:rPr>
      </w:pPr>
      <w:r w:rsidRPr="00957403">
        <w:rPr>
          <w:rFonts w:asciiTheme="majorBidi" w:hAnsiTheme="majorBidi" w:cstheme="majorBidi"/>
          <w:bCs/>
          <w:color w:val="000000"/>
          <w:lang w:val="en-GB"/>
        </w:rPr>
        <w:t xml:space="preserve">Contact Information: </w:t>
      </w:r>
    </w:p>
    <w:p w14:paraId="31FB5F5C" w14:textId="77777777" w:rsidR="00242C42" w:rsidRPr="00957403" w:rsidRDefault="00242C42" w:rsidP="00242C42">
      <w:pPr>
        <w:autoSpaceDE w:val="0"/>
        <w:autoSpaceDN w:val="0"/>
        <w:adjustRightInd w:val="0"/>
        <w:spacing w:after="0" w:line="240" w:lineRule="auto"/>
        <w:jc w:val="both"/>
        <w:rPr>
          <w:rFonts w:asciiTheme="majorBidi" w:hAnsiTheme="majorBidi" w:cstheme="majorBidi"/>
          <w:color w:val="000000"/>
          <w:lang w:val="en-GB"/>
        </w:rPr>
      </w:pPr>
      <w:r w:rsidRPr="00957403">
        <w:rPr>
          <w:rFonts w:asciiTheme="majorBidi" w:hAnsiTheme="majorBidi" w:cstheme="majorBidi"/>
          <w:color w:val="000000"/>
          <w:lang w:val="en-GB"/>
        </w:rPr>
        <w:t>Unrepresented Nations and Peoples Organization (UNPO)</w:t>
      </w:r>
    </w:p>
    <w:p w14:paraId="13862A63" w14:textId="13421551" w:rsidR="00242C42" w:rsidRPr="00F24D98" w:rsidRDefault="00852637" w:rsidP="004B775D">
      <w:pPr>
        <w:autoSpaceDE w:val="0"/>
        <w:autoSpaceDN w:val="0"/>
        <w:adjustRightInd w:val="0"/>
        <w:spacing w:after="0" w:line="240" w:lineRule="auto"/>
        <w:jc w:val="both"/>
        <w:rPr>
          <w:rFonts w:asciiTheme="majorBidi" w:hAnsiTheme="majorBidi" w:cstheme="majorBidi"/>
          <w:color w:val="000000"/>
          <w:lang w:val="fr-FR"/>
        </w:rPr>
      </w:pPr>
      <w:hyperlink r:id="rId14" w:history="1">
        <w:r w:rsidR="00242C42" w:rsidRPr="00F24D98">
          <w:rPr>
            <w:rStyle w:val="Hyperlink"/>
            <w:rFonts w:asciiTheme="majorBidi" w:hAnsiTheme="majorBidi" w:cstheme="majorBidi"/>
            <w:lang w:val="fr-FR"/>
          </w:rPr>
          <w:t>www.unpo.org</w:t>
        </w:r>
      </w:hyperlink>
      <w:r w:rsidR="00242C42" w:rsidRPr="00F24D98">
        <w:rPr>
          <w:rFonts w:asciiTheme="majorBidi" w:hAnsiTheme="majorBidi" w:cstheme="majorBidi"/>
          <w:color w:val="000000"/>
          <w:lang w:val="fr-FR"/>
        </w:rPr>
        <w:t xml:space="preserve">; </w:t>
      </w:r>
    </w:p>
    <w:p w14:paraId="1D14C2E7" w14:textId="77777777" w:rsidR="00242C42" w:rsidRPr="00F24D98" w:rsidRDefault="00242C42" w:rsidP="00242C42">
      <w:pPr>
        <w:autoSpaceDE w:val="0"/>
        <w:autoSpaceDN w:val="0"/>
        <w:adjustRightInd w:val="0"/>
        <w:spacing w:after="0" w:line="240" w:lineRule="auto"/>
        <w:jc w:val="both"/>
        <w:rPr>
          <w:rFonts w:asciiTheme="majorBidi" w:hAnsiTheme="majorBidi" w:cstheme="majorBidi"/>
          <w:color w:val="000000"/>
          <w:lang w:val="fr-FR"/>
        </w:rPr>
      </w:pPr>
      <w:r w:rsidRPr="00F24D98">
        <w:rPr>
          <w:rFonts w:asciiTheme="majorBidi" w:hAnsiTheme="majorBidi" w:cstheme="majorBidi"/>
          <w:color w:val="000000"/>
          <w:lang w:val="fr-FR"/>
        </w:rPr>
        <w:t>Rue du Pépin 54</w:t>
      </w:r>
    </w:p>
    <w:p w14:paraId="4085CE77" w14:textId="77777777" w:rsidR="00242C42" w:rsidRPr="00957403" w:rsidRDefault="00242C42" w:rsidP="00242C42">
      <w:pPr>
        <w:spacing w:after="0" w:line="240" w:lineRule="auto"/>
        <w:rPr>
          <w:rFonts w:asciiTheme="majorBidi" w:hAnsiTheme="majorBidi" w:cstheme="majorBidi"/>
          <w:color w:val="000000"/>
          <w:lang w:val="en-GB"/>
        </w:rPr>
      </w:pPr>
      <w:r w:rsidRPr="00957403">
        <w:rPr>
          <w:rFonts w:asciiTheme="majorBidi" w:hAnsiTheme="majorBidi" w:cstheme="majorBidi"/>
          <w:color w:val="000000"/>
          <w:lang w:val="en-GB"/>
        </w:rPr>
        <w:t>1000 Bruxelles</w:t>
      </w:r>
    </w:p>
    <w:p w14:paraId="684E8E0F" w14:textId="77777777" w:rsidR="00242C42" w:rsidRPr="00957403" w:rsidRDefault="00242C42" w:rsidP="00242C42">
      <w:pPr>
        <w:spacing w:after="0" w:line="240" w:lineRule="auto"/>
        <w:rPr>
          <w:rFonts w:asciiTheme="majorBidi" w:hAnsiTheme="majorBidi" w:cstheme="majorBidi"/>
          <w:b/>
          <w:bCs/>
          <w:color w:val="000000"/>
          <w:lang w:val="en-GB"/>
        </w:rPr>
      </w:pPr>
      <w:r w:rsidRPr="00957403">
        <w:rPr>
          <w:rFonts w:asciiTheme="majorBidi" w:hAnsiTheme="majorBidi" w:cstheme="majorBidi"/>
          <w:color w:val="000000"/>
          <w:lang w:val="en-GB"/>
        </w:rPr>
        <w:t>Belgium</w:t>
      </w:r>
      <w:r w:rsidRPr="00957403">
        <w:rPr>
          <w:rFonts w:asciiTheme="majorBidi" w:hAnsiTheme="majorBidi" w:cstheme="majorBidi"/>
          <w:b/>
          <w:bCs/>
          <w:color w:val="000000"/>
          <w:lang w:val="en-GB"/>
        </w:rPr>
        <w:t xml:space="preserve"> </w:t>
      </w:r>
    </w:p>
    <w:p w14:paraId="28ACC5B2" w14:textId="1D968E0E" w:rsidR="00242C42" w:rsidRDefault="00242C42" w:rsidP="00242C42">
      <w:pPr>
        <w:spacing w:after="0" w:line="240" w:lineRule="auto"/>
        <w:ind w:left="2304"/>
        <w:rPr>
          <w:rFonts w:asciiTheme="majorBidi" w:hAnsiTheme="majorBidi" w:cstheme="majorBidi"/>
          <w:b/>
          <w:bCs/>
          <w:color w:val="000000"/>
          <w:lang w:val="en-GB"/>
        </w:rPr>
      </w:pPr>
    </w:p>
    <w:p w14:paraId="33D47CDD" w14:textId="77777777" w:rsidR="00957403" w:rsidRPr="00957403" w:rsidRDefault="00957403" w:rsidP="00242C42">
      <w:pPr>
        <w:spacing w:after="0" w:line="240" w:lineRule="auto"/>
        <w:ind w:left="2304"/>
        <w:rPr>
          <w:rFonts w:asciiTheme="majorBidi" w:hAnsiTheme="majorBidi" w:cstheme="majorBidi"/>
          <w:b/>
          <w:bCs/>
          <w:color w:val="000000"/>
          <w:lang w:val="en-GB"/>
        </w:rPr>
      </w:pPr>
    </w:p>
    <w:p w14:paraId="00776D8B" w14:textId="77777777" w:rsidR="00154628" w:rsidRPr="00C8104F" w:rsidRDefault="00154628" w:rsidP="00242C42">
      <w:pPr>
        <w:spacing w:after="0" w:line="240" w:lineRule="auto"/>
        <w:ind w:left="2304"/>
        <w:rPr>
          <w:rFonts w:ascii="Gotham Book" w:hAnsi="Gotham Book" w:cs="Calibri"/>
          <w:b/>
          <w:bCs/>
          <w:color w:val="000000"/>
          <w:lang w:val="en-GB"/>
        </w:rPr>
      </w:pPr>
    </w:p>
    <w:p w14:paraId="73B8E462" w14:textId="3CFC8A1D" w:rsidR="00E91F4A" w:rsidRPr="00154628" w:rsidRDefault="00242C42" w:rsidP="00154628">
      <w:pPr>
        <w:jc w:val="center"/>
        <w:rPr>
          <w:rFonts w:asciiTheme="majorBidi" w:hAnsiTheme="majorBidi" w:cstheme="majorBidi"/>
          <w:b/>
          <w:bCs/>
          <w:sz w:val="24"/>
          <w:szCs w:val="24"/>
          <w:lang w:val="en-GB"/>
        </w:rPr>
      </w:pPr>
      <w:r w:rsidRPr="00154628">
        <w:rPr>
          <w:rFonts w:asciiTheme="majorBidi" w:hAnsiTheme="majorBidi" w:cstheme="majorBidi"/>
          <w:b/>
          <w:bCs/>
          <w:sz w:val="24"/>
          <w:szCs w:val="24"/>
          <w:lang w:val="en-GB"/>
        </w:rPr>
        <w:t>Table of Contents</w:t>
      </w:r>
    </w:p>
    <w:sdt>
      <w:sdtPr>
        <w:rPr>
          <w:rFonts w:asciiTheme="majorBidi" w:eastAsiaTheme="minorHAnsi" w:hAnsiTheme="majorBidi" w:cstheme="minorBidi"/>
          <w:color w:val="auto"/>
          <w:sz w:val="22"/>
          <w:szCs w:val="22"/>
          <w:lang w:val="fr-BE"/>
        </w:rPr>
        <w:id w:val="69867514"/>
        <w:docPartObj>
          <w:docPartGallery w:val="Table of Contents"/>
          <w:docPartUnique/>
        </w:docPartObj>
      </w:sdtPr>
      <w:sdtEndPr>
        <w:rPr>
          <w:b/>
          <w:bCs/>
          <w:noProof/>
        </w:rPr>
      </w:sdtEndPr>
      <w:sdtContent>
        <w:p w14:paraId="171E8B39" w14:textId="79E4CB46" w:rsidR="00E91F4A" w:rsidRPr="00154628" w:rsidRDefault="00E91F4A" w:rsidP="00E91F4A">
          <w:pPr>
            <w:pStyle w:val="Inhaltsverzeichnisberschrift"/>
            <w:rPr>
              <w:rFonts w:asciiTheme="majorBidi" w:hAnsiTheme="majorBidi"/>
              <w:sz w:val="36"/>
              <w:szCs w:val="36"/>
            </w:rPr>
          </w:pPr>
        </w:p>
        <w:p w14:paraId="4A783E5B" w14:textId="1F6EF179" w:rsidR="00981642" w:rsidRPr="0037550E" w:rsidRDefault="00E91F4A">
          <w:pPr>
            <w:pStyle w:val="Verzeichnis1"/>
            <w:tabs>
              <w:tab w:val="left" w:pos="440"/>
              <w:tab w:val="right" w:leader="dot" w:pos="9016"/>
            </w:tabs>
            <w:rPr>
              <w:rFonts w:asciiTheme="majorBidi" w:eastAsiaTheme="minorEastAsia" w:hAnsiTheme="majorBidi" w:cstheme="majorBidi"/>
              <w:noProof/>
              <w:sz w:val="24"/>
              <w:szCs w:val="24"/>
              <w:lang w:val="en-GB" w:eastAsia="en-GB"/>
            </w:rPr>
          </w:pPr>
          <w:r w:rsidRPr="0037550E">
            <w:rPr>
              <w:rFonts w:asciiTheme="majorBidi" w:hAnsiTheme="majorBidi" w:cstheme="majorBidi"/>
              <w:sz w:val="24"/>
              <w:szCs w:val="24"/>
            </w:rPr>
            <w:fldChar w:fldCharType="begin"/>
          </w:r>
          <w:r w:rsidRPr="0037550E">
            <w:rPr>
              <w:rFonts w:asciiTheme="majorBidi" w:hAnsiTheme="majorBidi" w:cstheme="majorBidi"/>
              <w:sz w:val="24"/>
              <w:szCs w:val="24"/>
            </w:rPr>
            <w:instrText xml:space="preserve"> TOC \o "1-3" \h \z \u </w:instrText>
          </w:r>
          <w:r w:rsidRPr="0037550E">
            <w:rPr>
              <w:rFonts w:asciiTheme="majorBidi" w:hAnsiTheme="majorBidi" w:cstheme="majorBidi"/>
              <w:sz w:val="24"/>
              <w:szCs w:val="24"/>
            </w:rPr>
            <w:fldChar w:fldCharType="separate"/>
          </w:r>
          <w:hyperlink w:anchor="_Toc517447999" w:history="1">
            <w:r w:rsidR="00981642" w:rsidRPr="0037550E">
              <w:rPr>
                <w:rStyle w:val="Hyperlink"/>
                <w:rFonts w:asciiTheme="majorBidi" w:hAnsiTheme="majorBidi" w:cstheme="majorBidi"/>
                <w:noProof/>
                <w:sz w:val="24"/>
                <w:szCs w:val="24"/>
              </w:rPr>
              <w:t>I.</w:t>
            </w:r>
            <w:r w:rsidR="00981642" w:rsidRPr="0037550E">
              <w:rPr>
                <w:rFonts w:asciiTheme="majorBidi" w:eastAsiaTheme="minorEastAsia" w:hAnsiTheme="majorBidi" w:cstheme="majorBidi"/>
                <w:noProof/>
                <w:sz w:val="24"/>
                <w:szCs w:val="24"/>
                <w:lang w:val="en-GB" w:eastAsia="en-GB"/>
              </w:rPr>
              <w:tab/>
            </w:r>
            <w:r w:rsidR="00981642" w:rsidRPr="0037550E">
              <w:rPr>
                <w:rStyle w:val="Hyperlink"/>
                <w:rFonts w:asciiTheme="majorBidi" w:hAnsiTheme="majorBidi" w:cstheme="majorBidi"/>
                <w:noProof/>
                <w:sz w:val="24"/>
                <w:szCs w:val="24"/>
              </w:rPr>
              <w:t>Introduction</w:t>
            </w:r>
            <w:r w:rsidR="00981642" w:rsidRPr="0037550E">
              <w:rPr>
                <w:rFonts w:asciiTheme="majorBidi" w:hAnsiTheme="majorBidi" w:cstheme="majorBidi"/>
                <w:noProof/>
                <w:webHidden/>
                <w:sz w:val="24"/>
                <w:szCs w:val="24"/>
              </w:rPr>
              <w:tab/>
            </w:r>
            <w:r w:rsidR="00981642" w:rsidRPr="0037550E">
              <w:rPr>
                <w:rFonts w:asciiTheme="majorBidi" w:hAnsiTheme="majorBidi" w:cstheme="majorBidi"/>
                <w:noProof/>
                <w:webHidden/>
                <w:sz w:val="24"/>
                <w:szCs w:val="24"/>
              </w:rPr>
              <w:fldChar w:fldCharType="begin"/>
            </w:r>
            <w:r w:rsidR="00981642" w:rsidRPr="0037550E">
              <w:rPr>
                <w:rFonts w:asciiTheme="majorBidi" w:hAnsiTheme="majorBidi" w:cstheme="majorBidi"/>
                <w:noProof/>
                <w:webHidden/>
                <w:sz w:val="24"/>
                <w:szCs w:val="24"/>
              </w:rPr>
              <w:instrText xml:space="preserve"> PAGEREF _Toc517447999 \h </w:instrText>
            </w:r>
            <w:r w:rsidR="00981642" w:rsidRPr="0037550E">
              <w:rPr>
                <w:rFonts w:asciiTheme="majorBidi" w:hAnsiTheme="majorBidi" w:cstheme="majorBidi"/>
                <w:noProof/>
                <w:webHidden/>
                <w:sz w:val="24"/>
                <w:szCs w:val="24"/>
              </w:rPr>
            </w:r>
            <w:r w:rsidR="00981642" w:rsidRPr="0037550E">
              <w:rPr>
                <w:rFonts w:asciiTheme="majorBidi" w:hAnsiTheme="majorBidi" w:cstheme="majorBidi"/>
                <w:noProof/>
                <w:webHidden/>
                <w:sz w:val="24"/>
                <w:szCs w:val="24"/>
              </w:rPr>
              <w:fldChar w:fldCharType="separate"/>
            </w:r>
            <w:r w:rsidR="003C62D3">
              <w:rPr>
                <w:rFonts w:asciiTheme="majorBidi" w:hAnsiTheme="majorBidi" w:cstheme="majorBidi"/>
                <w:noProof/>
                <w:webHidden/>
                <w:sz w:val="24"/>
                <w:szCs w:val="24"/>
              </w:rPr>
              <w:t>3</w:t>
            </w:r>
            <w:r w:rsidR="00981642" w:rsidRPr="0037550E">
              <w:rPr>
                <w:rFonts w:asciiTheme="majorBidi" w:hAnsiTheme="majorBidi" w:cstheme="majorBidi"/>
                <w:noProof/>
                <w:webHidden/>
                <w:sz w:val="24"/>
                <w:szCs w:val="24"/>
              </w:rPr>
              <w:fldChar w:fldCharType="end"/>
            </w:r>
          </w:hyperlink>
        </w:p>
        <w:p w14:paraId="01FCFD82" w14:textId="0F80D3B9" w:rsidR="00981642" w:rsidRPr="0037550E" w:rsidRDefault="00852637">
          <w:pPr>
            <w:pStyle w:val="Verzeichnis1"/>
            <w:tabs>
              <w:tab w:val="left" w:pos="440"/>
              <w:tab w:val="right" w:leader="dot" w:pos="9016"/>
            </w:tabs>
            <w:rPr>
              <w:rFonts w:asciiTheme="majorBidi" w:eastAsiaTheme="minorEastAsia" w:hAnsiTheme="majorBidi" w:cstheme="majorBidi"/>
              <w:noProof/>
              <w:sz w:val="24"/>
              <w:szCs w:val="24"/>
              <w:lang w:val="en-GB" w:eastAsia="en-GB"/>
            </w:rPr>
          </w:pPr>
          <w:hyperlink w:anchor="_Toc517448000" w:history="1">
            <w:r w:rsidR="00981642" w:rsidRPr="0037550E">
              <w:rPr>
                <w:rStyle w:val="Hyperlink"/>
                <w:rFonts w:asciiTheme="majorBidi" w:hAnsiTheme="majorBidi" w:cstheme="majorBidi"/>
                <w:noProof/>
                <w:sz w:val="24"/>
                <w:szCs w:val="24"/>
              </w:rPr>
              <w:t>II.</w:t>
            </w:r>
            <w:r w:rsidR="00981642" w:rsidRPr="0037550E">
              <w:rPr>
                <w:rFonts w:asciiTheme="majorBidi" w:eastAsiaTheme="minorEastAsia" w:hAnsiTheme="majorBidi" w:cstheme="majorBidi"/>
                <w:noProof/>
                <w:sz w:val="24"/>
                <w:szCs w:val="24"/>
                <w:lang w:val="en-GB" w:eastAsia="en-GB"/>
              </w:rPr>
              <w:tab/>
            </w:r>
            <w:r w:rsidR="00981642" w:rsidRPr="0037550E">
              <w:rPr>
                <w:rStyle w:val="Hyperlink"/>
                <w:rFonts w:asciiTheme="majorBidi" w:hAnsiTheme="majorBidi" w:cstheme="majorBidi"/>
                <w:noProof/>
                <w:sz w:val="24"/>
                <w:szCs w:val="24"/>
              </w:rPr>
              <w:t>Background</w:t>
            </w:r>
            <w:r w:rsidR="00981642" w:rsidRPr="0037550E">
              <w:rPr>
                <w:rFonts w:asciiTheme="majorBidi" w:hAnsiTheme="majorBidi" w:cstheme="majorBidi"/>
                <w:noProof/>
                <w:webHidden/>
                <w:sz w:val="24"/>
                <w:szCs w:val="24"/>
              </w:rPr>
              <w:tab/>
            </w:r>
            <w:r w:rsidR="00981642" w:rsidRPr="0037550E">
              <w:rPr>
                <w:rFonts w:asciiTheme="majorBidi" w:hAnsiTheme="majorBidi" w:cstheme="majorBidi"/>
                <w:noProof/>
                <w:webHidden/>
                <w:sz w:val="24"/>
                <w:szCs w:val="24"/>
              </w:rPr>
              <w:fldChar w:fldCharType="begin"/>
            </w:r>
            <w:r w:rsidR="00981642" w:rsidRPr="0037550E">
              <w:rPr>
                <w:rFonts w:asciiTheme="majorBidi" w:hAnsiTheme="majorBidi" w:cstheme="majorBidi"/>
                <w:noProof/>
                <w:webHidden/>
                <w:sz w:val="24"/>
                <w:szCs w:val="24"/>
              </w:rPr>
              <w:instrText xml:space="preserve"> PAGEREF _Toc517448000 \h </w:instrText>
            </w:r>
            <w:r w:rsidR="00981642" w:rsidRPr="0037550E">
              <w:rPr>
                <w:rFonts w:asciiTheme="majorBidi" w:hAnsiTheme="majorBidi" w:cstheme="majorBidi"/>
                <w:noProof/>
                <w:webHidden/>
                <w:sz w:val="24"/>
                <w:szCs w:val="24"/>
              </w:rPr>
            </w:r>
            <w:r w:rsidR="00981642" w:rsidRPr="0037550E">
              <w:rPr>
                <w:rFonts w:asciiTheme="majorBidi" w:hAnsiTheme="majorBidi" w:cstheme="majorBidi"/>
                <w:noProof/>
                <w:webHidden/>
                <w:sz w:val="24"/>
                <w:szCs w:val="24"/>
              </w:rPr>
              <w:fldChar w:fldCharType="separate"/>
            </w:r>
            <w:r w:rsidR="003C62D3">
              <w:rPr>
                <w:rFonts w:asciiTheme="majorBidi" w:hAnsiTheme="majorBidi" w:cstheme="majorBidi"/>
                <w:noProof/>
                <w:webHidden/>
                <w:sz w:val="24"/>
                <w:szCs w:val="24"/>
              </w:rPr>
              <w:t>3</w:t>
            </w:r>
            <w:r w:rsidR="00981642" w:rsidRPr="0037550E">
              <w:rPr>
                <w:rFonts w:asciiTheme="majorBidi" w:hAnsiTheme="majorBidi" w:cstheme="majorBidi"/>
                <w:noProof/>
                <w:webHidden/>
                <w:sz w:val="24"/>
                <w:szCs w:val="24"/>
              </w:rPr>
              <w:fldChar w:fldCharType="end"/>
            </w:r>
          </w:hyperlink>
        </w:p>
        <w:p w14:paraId="61960C89" w14:textId="2C91A058" w:rsidR="00981642" w:rsidRPr="0037550E" w:rsidRDefault="00852637">
          <w:pPr>
            <w:pStyle w:val="Verzeichnis1"/>
            <w:tabs>
              <w:tab w:val="left" w:pos="660"/>
              <w:tab w:val="right" w:leader="dot" w:pos="9016"/>
            </w:tabs>
            <w:rPr>
              <w:rFonts w:asciiTheme="majorBidi" w:eastAsiaTheme="minorEastAsia" w:hAnsiTheme="majorBidi" w:cstheme="majorBidi"/>
              <w:noProof/>
              <w:sz w:val="24"/>
              <w:szCs w:val="24"/>
              <w:lang w:val="en-GB" w:eastAsia="en-GB"/>
            </w:rPr>
          </w:pPr>
          <w:hyperlink w:anchor="_Toc517448001" w:history="1">
            <w:r w:rsidR="00981642" w:rsidRPr="0037550E">
              <w:rPr>
                <w:rStyle w:val="Hyperlink"/>
                <w:rFonts w:asciiTheme="majorBidi" w:hAnsiTheme="majorBidi" w:cstheme="majorBidi"/>
                <w:noProof/>
                <w:sz w:val="24"/>
                <w:szCs w:val="24"/>
              </w:rPr>
              <w:t>III.</w:t>
            </w:r>
            <w:r w:rsidR="00981642" w:rsidRPr="0037550E">
              <w:rPr>
                <w:rFonts w:asciiTheme="majorBidi" w:eastAsiaTheme="minorEastAsia" w:hAnsiTheme="majorBidi" w:cstheme="majorBidi"/>
                <w:noProof/>
                <w:sz w:val="24"/>
                <w:szCs w:val="24"/>
                <w:lang w:val="en-GB" w:eastAsia="en-GB"/>
              </w:rPr>
              <w:tab/>
            </w:r>
            <w:r w:rsidR="00981642" w:rsidRPr="0037550E">
              <w:rPr>
                <w:rStyle w:val="Hyperlink"/>
                <w:rFonts w:asciiTheme="majorBidi" w:hAnsiTheme="majorBidi" w:cstheme="majorBidi"/>
                <w:noProof/>
                <w:sz w:val="24"/>
                <w:szCs w:val="24"/>
              </w:rPr>
              <w:t>Violations of the Convention against Torture</w:t>
            </w:r>
            <w:r w:rsidR="00981642" w:rsidRPr="0037550E">
              <w:rPr>
                <w:rFonts w:asciiTheme="majorBidi" w:hAnsiTheme="majorBidi" w:cstheme="majorBidi"/>
                <w:noProof/>
                <w:webHidden/>
                <w:sz w:val="24"/>
                <w:szCs w:val="24"/>
              </w:rPr>
              <w:tab/>
            </w:r>
            <w:r w:rsidR="00981642" w:rsidRPr="0037550E">
              <w:rPr>
                <w:rFonts w:asciiTheme="majorBidi" w:hAnsiTheme="majorBidi" w:cstheme="majorBidi"/>
                <w:noProof/>
                <w:webHidden/>
                <w:sz w:val="24"/>
                <w:szCs w:val="24"/>
              </w:rPr>
              <w:fldChar w:fldCharType="begin"/>
            </w:r>
            <w:r w:rsidR="00981642" w:rsidRPr="0037550E">
              <w:rPr>
                <w:rFonts w:asciiTheme="majorBidi" w:hAnsiTheme="majorBidi" w:cstheme="majorBidi"/>
                <w:noProof/>
                <w:webHidden/>
                <w:sz w:val="24"/>
                <w:szCs w:val="24"/>
              </w:rPr>
              <w:instrText xml:space="preserve"> PAGEREF _Toc517448001 \h </w:instrText>
            </w:r>
            <w:r w:rsidR="00981642" w:rsidRPr="0037550E">
              <w:rPr>
                <w:rFonts w:asciiTheme="majorBidi" w:hAnsiTheme="majorBidi" w:cstheme="majorBidi"/>
                <w:noProof/>
                <w:webHidden/>
                <w:sz w:val="24"/>
                <w:szCs w:val="24"/>
              </w:rPr>
            </w:r>
            <w:r w:rsidR="00981642" w:rsidRPr="0037550E">
              <w:rPr>
                <w:rFonts w:asciiTheme="majorBidi" w:hAnsiTheme="majorBidi" w:cstheme="majorBidi"/>
                <w:noProof/>
                <w:webHidden/>
                <w:sz w:val="24"/>
                <w:szCs w:val="24"/>
              </w:rPr>
              <w:fldChar w:fldCharType="separate"/>
            </w:r>
            <w:r w:rsidR="003C62D3">
              <w:rPr>
                <w:rFonts w:asciiTheme="majorBidi" w:hAnsiTheme="majorBidi" w:cstheme="majorBidi"/>
                <w:noProof/>
                <w:webHidden/>
                <w:sz w:val="24"/>
                <w:szCs w:val="24"/>
              </w:rPr>
              <w:t>4</w:t>
            </w:r>
            <w:r w:rsidR="00981642" w:rsidRPr="0037550E">
              <w:rPr>
                <w:rFonts w:asciiTheme="majorBidi" w:hAnsiTheme="majorBidi" w:cstheme="majorBidi"/>
                <w:noProof/>
                <w:webHidden/>
                <w:sz w:val="24"/>
                <w:szCs w:val="24"/>
              </w:rPr>
              <w:fldChar w:fldCharType="end"/>
            </w:r>
          </w:hyperlink>
        </w:p>
        <w:p w14:paraId="546BD955" w14:textId="30B02FEB" w:rsidR="00981642" w:rsidRPr="0037550E" w:rsidRDefault="00852637">
          <w:pPr>
            <w:pStyle w:val="Verzeichnis2"/>
            <w:tabs>
              <w:tab w:val="left" w:pos="660"/>
              <w:tab w:val="right" w:leader="dot" w:pos="9016"/>
            </w:tabs>
            <w:rPr>
              <w:rFonts w:asciiTheme="majorBidi" w:eastAsiaTheme="minorEastAsia" w:hAnsiTheme="majorBidi" w:cstheme="majorBidi"/>
              <w:noProof/>
              <w:sz w:val="24"/>
              <w:szCs w:val="24"/>
              <w:lang w:val="en-GB" w:eastAsia="en-GB"/>
            </w:rPr>
          </w:pPr>
          <w:hyperlink w:anchor="_Toc517448002" w:history="1">
            <w:r w:rsidR="00981642" w:rsidRPr="0037550E">
              <w:rPr>
                <w:rStyle w:val="Hyperlink"/>
                <w:rFonts w:asciiTheme="majorBidi" w:hAnsiTheme="majorBidi" w:cstheme="majorBidi"/>
                <w:noProof/>
                <w:sz w:val="24"/>
                <w:szCs w:val="24"/>
              </w:rPr>
              <w:t>a)</w:t>
            </w:r>
            <w:r w:rsidR="00981642" w:rsidRPr="0037550E">
              <w:rPr>
                <w:rFonts w:asciiTheme="majorBidi" w:eastAsiaTheme="minorEastAsia" w:hAnsiTheme="majorBidi" w:cstheme="majorBidi"/>
                <w:noProof/>
                <w:sz w:val="24"/>
                <w:szCs w:val="24"/>
                <w:lang w:val="en-GB" w:eastAsia="en-GB"/>
              </w:rPr>
              <w:tab/>
            </w:r>
            <w:r w:rsidR="00981642" w:rsidRPr="0037550E">
              <w:rPr>
                <w:rStyle w:val="Hyperlink"/>
                <w:rFonts w:asciiTheme="majorBidi" w:hAnsiTheme="majorBidi" w:cstheme="majorBidi"/>
                <w:noProof/>
                <w:sz w:val="24"/>
                <w:szCs w:val="24"/>
              </w:rPr>
              <w:t>Slavery as an act amounting to torture under Article 1 of the Convention against Torture</w:t>
            </w:r>
            <w:r w:rsidR="00981642" w:rsidRPr="0037550E">
              <w:rPr>
                <w:rFonts w:asciiTheme="majorBidi" w:hAnsiTheme="majorBidi" w:cstheme="majorBidi"/>
                <w:noProof/>
                <w:webHidden/>
                <w:sz w:val="24"/>
                <w:szCs w:val="24"/>
              </w:rPr>
              <w:tab/>
            </w:r>
            <w:r w:rsidR="00981642" w:rsidRPr="0037550E">
              <w:rPr>
                <w:rFonts w:asciiTheme="majorBidi" w:hAnsiTheme="majorBidi" w:cstheme="majorBidi"/>
                <w:noProof/>
                <w:webHidden/>
                <w:sz w:val="24"/>
                <w:szCs w:val="24"/>
              </w:rPr>
              <w:fldChar w:fldCharType="begin"/>
            </w:r>
            <w:r w:rsidR="00981642" w:rsidRPr="0037550E">
              <w:rPr>
                <w:rFonts w:asciiTheme="majorBidi" w:hAnsiTheme="majorBidi" w:cstheme="majorBidi"/>
                <w:noProof/>
                <w:webHidden/>
                <w:sz w:val="24"/>
                <w:szCs w:val="24"/>
              </w:rPr>
              <w:instrText xml:space="preserve"> PAGEREF _Toc517448002 \h </w:instrText>
            </w:r>
            <w:r w:rsidR="00981642" w:rsidRPr="0037550E">
              <w:rPr>
                <w:rFonts w:asciiTheme="majorBidi" w:hAnsiTheme="majorBidi" w:cstheme="majorBidi"/>
                <w:noProof/>
                <w:webHidden/>
                <w:sz w:val="24"/>
                <w:szCs w:val="24"/>
              </w:rPr>
            </w:r>
            <w:r w:rsidR="00981642" w:rsidRPr="0037550E">
              <w:rPr>
                <w:rFonts w:asciiTheme="majorBidi" w:hAnsiTheme="majorBidi" w:cstheme="majorBidi"/>
                <w:noProof/>
                <w:webHidden/>
                <w:sz w:val="24"/>
                <w:szCs w:val="24"/>
              </w:rPr>
              <w:fldChar w:fldCharType="separate"/>
            </w:r>
            <w:r w:rsidR="003C62D3">
              <w:rPr>
                <w:rFonts w:asciiTheme="majorBidi" w:hAnsiTheme="majorBidi" w:cstheme="majorBidi"/>
                <w:noProof/>
                <w:webHidden/>
                <w:sz w:val="24"/>
                <w:szCs w:val="24"/>
              </w:rPr>
              <w:t>4</w:t>
            </w:r>
            <w:r w:rsidR="00981642" w:rsidRPr="0037550E">
              <w:rPr>
                <w:rFonts w:asciiTheme="majorBidi" w:hAnsiTheme="majorBidi" w:cstheme="majorBidi"/>
                <w:noProof/>
                <w:webHidden/>
                <w:sz w:val="24"/>
                <w:szCs w:val="24"/>
              </w:rPr>
              <w:fldChar w:fldCharType="end"/>
            </w:r>
          </w:hyperlink>
        </w:p>
        <w:p w14:paraId="487D827F" w14:textId="7A053536" w:rsidR="00981642" w:rsidRPr="0037550E" w:rsidRDefault="00852637">
          <w:pPr>
            <w:pStyle w:val="Verzeichnis2"/>
            <w:tabs>
              <w:tab w:val="left" w:pos="660"/>
              <w:tab w:val="right" w:leader="dot" w:pos="9016"/>
            </w:tabs>
            <w:rPr>
              <w:rFonts w:asciiTheme="majorBidi" w:eastAsiaTheme="minorEastAsia" w:hAnsiTheme="majorBidi" w:cstheme="majorBidi"/>
              <w:noProof/>
              <w:sz w:val="24"/>
              <w:szCs w:val="24"/>
              <w:lang w:val="en-GB" w:eastAsia="en-GB"/>
            </w:rPr>
          </w:pPr>
          <w:hyperlink w:anchor="_Toc517448003" w:history="1">
            <w:r w:rsidR="00981642" w:rsidRPr="0037550E">
              <w:rPr>
                <w:rStyle w:val="Hyperlink"/>
                <w:rFonts w:asciiTheme="majorBidi" w:hAnsiTheme="majorBidi" w:cstheme="majorBidi"/>
                <w:noProof/>
                <w:sz w:val="24"/>
                <w:szCs w:val="24"/>
              </w:rPr>
              <w:t>b)</w:t>
            </w:r>
            <w:r w:rsidR="00981642" w:rsidRPr="0037550E">
              <w:rPr>
                <w:rFonts w:asciiTheme="majorBidi" w:eastAsiaTheme="minorEastAsia" w:hAnsiTheme="majorBidi" w:cstheme="majorBidi"/>
                <w:noProof/>
                <w:sz w:val="24"/>
                <w:szCs w:val="24"/>
                <w:lang w:val="en-GB" w:eastAsia="en-GB"/>
              </w:rPr>
              <w:tab/>
            </w:r>
            <w:r w:rsidR="00981642" w:rsidRPr="0037550E">
              <w:rPr>
                <w:rStyle w:val="Hyperlink"/>
                <w:rFonts w:asciiTheme="majorBidi" w:hAnsiTheme="majorBidi" w:cstheme="majorBidi"/>
                <w:noProof/>
                <w:sz w:val="24"/>
                <w:szCs w:val="24"/>
              </w:rPr>
              <w:t>Torture and other cruel, inhumane or degrading treatment or punishments perpetrated against Haratin activists during arrests, police custody and detention</w:t>
            </w:r>
            <w:r w:rsidR="00981642" w:rsidRPr="0037550E">
              <w:rPr>
                <w:rFonts w:asciiTheme="majorBidi" w:hAnsiTheme="majorBidi" w:cstheme="majorBidi"/>
                <w:noProof/>
                <w:webHidden/>
                <w:sz w:val="24"/>
                <w:szCs w:val="24"/>
              </w:rPr>
              <w:tab/>
            </w:r>
            <w:r w:rsidR="00981642" w:rsidRPr="0037550E">
              <w:rPr>
                <w:rFonts w:asciiTheme="majorBidi" w:hAnsiTheme="majorBidi" w:cstheme="majorBidi"/>
                <w:noProof/>
                <w:webHidden/>
                <w:sz w:val="24"/>
                <w:szCs w:val="24"/>
              </w:rPr>
              <w:fldChar w:fldCharType="begin"/>
            </w:r>
            <w:r w:rsidR="00981642" w:rsidRPr="0037550E">
              <w:rPr>
                <w:rFonts w:asciiTheme="majorBidi" w:hAnsiTheme="majorBidi" w:cstheme="majorBidi"/>
                <w:noProof/>
                <w:webHidden/>
                <w:sz w:val="24"/>
                <w:szCs w:val="24"/>
              </w:rPr>
              <w:instrText xml:space="preserve"> PAGEREF _Toc517448003 \h </w:instrText>
            </w:r>
            <w:r w:rsidR="00981642" w:rsidRPr="0037550E">
              <w:rPr>
                <w:rFonts w:asciiTheme="majorBidi" w:hAnsiTheme="majorBidi" w:cstheme="majorBidi"/>
                <w:noProof/>
                <w:webHidden/>
                <w:sz w:val="24"/>
                <w:szCs w:val="24"/>
              </w:rPr>
            </w:r>
            <w:r w:rsidR="00981642" w:rsidRPr="0037550E">
              <w:rPr>
                <w:rFonts w:asciiTheme="majorBidi" w:hAnsiTheme="majorBidi" w:cstheme="majorBidi"/>
                <w:noProof/>
                <w:webHidden/>
                <w:sz w:val="24"/>
                <w:szCs w:val="24"/>
              </w:rPr>
              <w:fldChar w:fldCharType="separate"/>
            </w:r>
            <w:r w:rsidR="003C62D3">
              <w:rPr>
                <w:rFonts w:asciiTheme="majorBidi" w:hAnsiTheme="majorBidi" w:cstheme="majorBidi"/>
                <w:noProof/>
                <w:webHidden/>
                <w:sz w:val="24"/>
                <w:szCs w:val="24"/>
              </w:rPr>
              <w:t>5</w:t>
            </w:r>
            <w:r w:rsidR="00981642" w:rsidRPr="0037550E">
              <w:rPr>
                <w:rFonts w:asciiTheme="majorBidi" w:hAnsiTheme="majorBidi" w:cstheme="majorBidi"/>
                <w:noProof/>
                <w:webHidden/>
                <w:sz w:val="24"/>
                <w:szCs w:val="24"/>
              </w:rPr>
              <w:fldChar w:fldCharType="end"/>
            </w:r>
          </w:hyperlink>
        </w:p>
        <w:p w14:paraId="12041C34" w14:textId="43AE0B17" w:rsidR="00981642" w:rsidRPr="0037550E" w:rsidRDefault="00852637">
          <w:pPr>
            <w:pStyle w:val="Verzeichnis2"/>
            <w:tabs>
              <w:tab w:val="left" w:pos="660"/>
              <w:tab w:val="right" w:leader="dot" w:pos="9016"/>
            </w:tabs>
            <w:rPr>
              <w:rFonts w:asciiTheme="majorBidi" w:eastAsiaTheme="minorEastAsia" w:hAnsiTheme="majorBidi" w:cstheme="majorBidi"/>
              <w:noProof/>
              <w:sz w:val="24"/>
              <w:szCs w:val="24"/>
              <w:lang w:val="en-GB" w:eastAsia="en-GB"/>
            </w:rPr>
          </w:pPr>
          <w:hyperlink w:anchor="_Toc517448004" w:history="1">
            <w:r w:rsidR="00981642" w:rsidRPr="0037550E">
              <w:rPr>
                <w:rStyle w:val="Hyperlink"/>
                <w:rFonts w:asciiTheme="majorBidi" w:hAnsiTheme="majorBidi" w:cstheme="majorBidi"/>
                <w:noProof/>
                <w:sz w:val="24"/>
                <w:szCs w:val="24"/>
              </w:rPr>
              <w:t>c)</w:t>
            </w:r>
            <w:r w:rsidR="00981642" w:rsidRPr="0037550E">
              <w:rPr>
                <w:rFonts w:asciiTheme="majorBidi" w:eastAsiaTheme="minorEastAsia" w:hAnsiTheme="majorBidi" w:cstheme="majorBidi"/>
                <w:noProof/>
                <w:sz w:val="24"/>
                <w:szCs w:val="24"/>
                <w:lang w:val="en-GB" w:eastAsia="en-GB"/>
              </w:rPr>
              <w:tab/>
            </w:r>
            <w:r w:rsidR="00981642" w:rsidRPr="0037550E">
              <w:rPr>
                <w:rStyle w:val="Hyperlink"/>
                <w:rFonts w:asciiTheme="majorBidi" w:hAnsiTheme="majorBidi" w:cstheme="majorBidi"/>
                <w:noProof/>
                <w:sz w:val="24"/>
                <w:szCs w:val="24"/>
              </w:rPr>
              <w:t>Failure to investigate allegations of attacks amounting to torture and other cruel, inhumane or degrading treatment or punishments</w:t>
            </w:r>
            <w:r w:rsidR="00981642" w:rsidRPr="0037550E">
              <w:rPr>
                <w:rFonts w:asciiTheme="majorBidi" w:hAnsiTheme="majorBidi" w:cstheme="majorBidi"/>
                <w:noProof/>
                <w:webHidden/>
                <w:sz w:val="24"/>
                <w:szCs w:val="24"/>
              </w:rPr>
              <w:tab/>
            </w:r>
            <w:r w:rsidR="00981642" w:rsidRPr="0037550E">
              <w:rPr>
                <w:rFonts w:asciiTheme="majorBidi" w:hAnsiTheme="majorBidi" w:cstheme="majorBidi"/>
                <w:noProof/>
                <w:webHidden/>
                <w:sz w:val="24"/>
                <w:szCs w:val="24"/>
              </w:rPr>
              <w:fldChar w:fldCharType="begin"/>
            </w:r>
            <w:r w:rsidR="00981642" w:rsidRPr="0037550E">
              <w:rPr>
                <w:rFonts w:asciiTheme="majorBidi" w:hAnsiTheme="majorBidi" w:cstheme="majorBidi"/>
                <w:noProof/>
                <w:webHidden/>
                <w:sz w:val="24"/>
                <w:szCs w:val="24"/>
              </w:rPr>
              <w:instrText xml:space="preserve"> PAGEREF _Toc517448004 \h </w:instrText>
            </w:r>
            <w:r w:rsidR="00981642" w:rsidRPr="0037550E">
              <w:rPr>
                <w:rFonts w:asciiTheme="majorBidi" w:hAnsiTheme="majorBidi" w:cstheme="majorBidi"/>
                <w:noProof/>
                <w:webHidden/>
                <w:sz w:val="24"/>
                <w:szCs w:val="24"/>
              </w:rPr>
            </w:r>
            <w:r w:rsidR="00981642" w:rsidRPr="0037550E">
              <w:rPr>
                <w:rFonts w:asciiTheme="majorBidi" w:hAnsiTheme="majorBidi" w:cstheme="majorBidi"/>
                <w:noProof/>
                <w:webHidden/>
                <w:sz w:val="24"/>
                <w:szCs w:val="24"/>
              </w:rPr>
              <w:fldChar w:fldCharType="separate"/>
            </w:r>
            <w:r w:rsidR="003C62D3">
              <w:rPr>
                <w:rFonts w:asciiTheme="majorBidi" w:hAnsiTheme="majorBidi" w:cstheme="majorBidi"/>
                <w:noProof/>
                <w:webHidden/>
                <w:sz w:val="24"/>
                <w:szCs w:val="24"/>
              </w:rPr>
              <w:t>6</w:t>
            </w:r>
            <w:r w:rsidR="00981642" w:rsidRPr="0037550E">
              <w:rPr>
                <w:rFonts w:asciiTheme="majorBidi" w:hAnsiTheme="majorBidi" w:cstheme="majorBidi"/>
                <w:noProof/>
                <w:webHidden/>
                <w:sz w:val="24"/>
                <w:szCs w:val="24"/>
              </w:rPr>
              <w:fldChar w:fldCharType="end"/>
            </w:r>
          </w:hyperlink>
        </w:p>
        <w:p w14:paraId="42BAB71B" w14:textId="30448366" w:rsidR="00981642" w:rsidRPr="0037550E" w:rsidRDefault="00852637">
          <w:pPr>
            <w:pStyle w:val="Verzeichnis1"/>
            <w:tabs>
              <w:tab w:val="left" w:pos="660"/>
              <w:tab w:val="right" w:leader="dot" w:pos="9016"/>
            </w:tabs>
            <w:rPr>
              <w:rFonts w:asciiTheme="majorBidi" w:eastAsiaTheme="minorEastAsia" w:hAnsiTheme="majorBidi" w:cstheme="majorBidi"/>
              <w:noProof/>
              <w:sz w:val="24"/>
              <w:szCs w:val="24"/>
              <w:lang w:val="en-GB" w:eastAsia="en-GB"/>
            </w:rPr>
          </w:pPr>
          <w:hyperlink w:anchor="_Toc517448005" w:history="1">
            <w:r w:rsidR="00981642" w:rsidRPr="0037550E">
              <w:rPr>
                <w:rStyle w:val="Hyperlink"/>
                <w:rFonts w:asciiTheme="majorBidi" w:hAnsiTheme="majorBidi" w:cstheme="majorBidi"/>
                <w:noProof/>
                <w:sz w:val="24"/>
                <w:szCs w:val="24"/>
              </w:rPr>
              <w:t>IV.</w:t>
            </w:r>
            <w:r w:rsidR="00981642" w:rsidRPr="0037550E">
              <w:rPr>
                <w:rFonts w:asciiTheme="majorBidi" w:eastAsiaTheme="minorEastAsia" w:hAnsiTheme="majorBidi" w:cstheme="majorBidi"/>
                <w:noProof/>
                <w:sz w:val="24"/>
                <w:szCs w:val="24"/>
                <w:lang w:val="en-GB" w:eastAsia="en-GB"/>
              </w:rPr>
              <w:tab/>
            </w:r>
            <w:r w:rsidR="00981642" w:rsidRPr="0037550E">
              <w:rPr>
                <w:rStyle w:val="Hyperlink"/>
                <w:rFonts w:asciiTheme="majorBidi" w:hAnsiTheme="majorBidi" w:cstheme="majorBidi"/>
                <w:noProof/>
                <w:sz w:val="24"/>
                <w:szCs w:val="24"/>
              </w:rPr>
              <w:t>Recommendations</w:t>
            </w:r>
            <w:r w:rsidR="00981642" w:rsidRPr="0037550E">
              <w:rPr>
                <w:rFonts w:asciiTheme="majorBidi" w:hAnsiTheme="majorBidi" w:cstheme="majorBidi"/>
                <w:noProof/>
                <w:webHidden/>
                <w:sz w:val="24"/>
                <w:szCs w:val="24"/>
              </w:rPr>
              <w:tab/>
            </w:r>
            <w:r w:rsidR="00981642" w:rsidRPr="0037550E">
              <w:rPr>
                <w:rFonts w:asciiTheme="majorBidi" w:hAnsiTheme="majorBidi" w:cstheme="majorBidi"/>
                <w:noProof/>
                <w:webHidden/>
                <w:sz w:val="24"/>
                <w:szCs w:val="24"/>
              </w:rPr>
              <w:fldChar w:fldCharType="begin"/>
            </w:r>
            <w:r w:rsidR="00981642" w:rsidRPr="0037550E">
              <w:rPr>
                <w:rFonts w:asciiTheme="majorBidi" w:hAnsiTheme="majorBidi" w:cstheme="majorBidi"/>
                <w:noProof/>
                <w:webHidden/>
                <w:sz w:val="24"/>
                <w:szCs w:val="24"/>
              </w:rPr>
              <w:instrText xml:space="preserve"> PAGEREF _Toc517448005 \h </w:instrText>
            </w:r>
            <w:r w:rsidR="00981642" w:rsidRPr="0037550E">
              <w:rPr>
                <w:rFonts w:asciiTheme="majorBidi" w:hAnsiTheme="majorBidi" w:cstheme="majorBidi"/>
                <w:noProof/>
                <w:webHidden/>
                <w:sz w:val="24"/>
                <w:szCs w:val="24"/>
              </w:rPr>
            </w:r>
            <w:r w:rsidR="00981642" w:rsidRPr="0037550E">
              <w:rPr>
                <w:rFonts w:asciiTheme="majorBidi" w:hAnsiTheme="majorBidi" w:cstheme="majorBidi"/>
                <w:noProof/>
                <w:webHidden/>
                <w:sz w:val="24"/>
                <w:szCs w:val="24"/>
              </w:rPr>
              <w:fldChar w:fldCharType="separate"/>
            </w:r>
            <w:r w:rsidR="003C62D3">
              <w:rPr>
                <w:rFonts w:asciiTheme="majorBidi" w:hAnsiTheme="majorBidi" w:cstheme="majorBidi"/>
                <w:noProof/>
                <w:webHidden/>
                <w:sz w:val="24"/>
                <w:szCs w:val="24"/>
              </w:rPr>
              <w:t>7</w:t>
            </w:r>
            <w:r w:rsidR="00981642" w:rsidRPr="0037550E">
              <w:rPr>
                <w:rFonts w:asciiTheme="majorBidi" w:hAnsiTheme="majorBidi" w:cstheme="majorBidi"/>
                <w:noProof/>
                <w:webHidden/>
                <w:sz w:val="24"/>
                <w:szCs w:val="24"/>
              </w:rPr>
              <w:fldChar w:fldCharType="end"/>
            </w:r>
          </w:hyperlink>
        </w:p>
        <w:p w14:paraId="09CFDADC" w14:textId="50A0F8DE" w:rsidR="00E91F4A" w:rsidRPr="00B773D3" w:rsidRDefault="00E91F4A">
          <w:pPr>
            <w:rPr>
              <w:rFonts w:asciiTheme="majorBidi" w:hAnsiTheme="majorBidi" w:cstheme="majorBidi"/>
            </w:rPr>
          </w:pPr>
          <w:r w:rsidRPr="0037550E">
            <w:rPr>
              <w:rFonts w:asciiTheme="majorBidi" w:hAnsiTheme="majorBidi" w:cstheme="majorBidi"/>
              <w:b/>
              <w:bCs/>
              <w:noProof/>
              <w:sz w:val="24"/>
              <w:szCs w:val="24"/>
            </w:rPr>
            <w:fldChar w:fldCharType="end"/>
          </w:r>
        </w:p>
      </w:sdtContent>
    </w:sdt>
    <w:p w14:paraId="24815C7C" w14:textId="1CE0B628" w:rsidR="00260DDB" w:rsidRPr="00B773D3" w:rsidRDefault="00260DDB" w:rsidP="003C7896">
      <w:pPr>
        <w:rPr>
          <w:rFonts w:asciiTheme="majorBidi" w:hAnsiTheme="majorBidi" w:cstheme="majorBidi"/>
          <w:b/>
          <w:bCs/>
          <w:lang w:val="en-GB"/>
        </w:rPr>
      </w:pPr>
    </w:p>
    <w:p w14:paraId="29877B6B" w14:textId="77777777" w:rsidR="00242C42" w:rsidRPr="00B773D3" w:rsidRDefault="00242C42" w:rsidP="00242C42">
      <w:pPr>
        <w:rPr>
          <w:rFonts w:asciiTheme="majorBidi" w:hAnsiTheme="majorBidi" w:cstheme="majorBidi"/>
          <w:lang w:val="en-GB"/>
        </w:rPr>
      </w:pPr>
    </w:p>
    <w:p w14:paraId="4D968A5E" w14:textId="77777777" w:rsidR="00242C42" w:rsidRPr="00B773D3" w:rsidRDefault="00242C42" w:rsidP="00242C42">
      <w:pPr>
        <w:rPr>
          <w:rFonts w:asciiTheme="majorBidi" w:hAnsiTheme="majorBidi" w:cstheme="majorBidi"/>
          <w:lang w:val="en-GB"/>
        </w:rPr>
      </w:pPr>
    </w:p>
    <w:p w14:paraId="23471177" w14:textId="77777777" w:rsidR="00242C42" w:rsidRPr="00242C42" w:rsidRDefault="00242C42" w:rsidP="00242C42">
      <w:pPr>
        <w:rPr>
          <w:lang w:val="en-GB"/>
        </w:rPr>
      </w:pPr>
    </w:p>
    <w:p w14:paraId="7875C97C" w14:textId="77777777" w:rsidR="00242C42" w:rsidRPr="00242C42" w:rsidRDefault="00242C42" w:rsidP="00242C42">
      <w:pPr>
        <w:rPr>
          <w:lang w:val="en-GB"/>
        </w:rPr>
      </w:pPr>
    </w:p>
    <w:p w14:paraId="59BF9048" w14:textId="77777777" w:rsidR="00242C42" w:rsidRPr="00242C42" w:rsidRDefault="00242C42" w:rsidP="00242C42">
      <w:pPr>
        <w:rPr>
          <w:lang w:val="en-GB"/>
        </w:rPr>
      </w:pPr>
    </w:p>
    <w:p w14:paraId="250F0C46" w14:textId="77777777" w:rsidR="00242C42" w:rsidRPr="00242C42" w:rsidRDefault="00242C42" w:rsidP="00242C42">
      <w:pPr>
        <w:rPr>
          <w:lang w:val="en-GB"/>
        </w:rPr>
      </w:pPr>
    </w:p>
    <w:p w14:paraId="4D56A568" w14:textId="77777777" w:rsidR="00242C42" w:rsidRPr="00242C42" w:rsidRDefault="00242C42" w:rsidP="00242C42">
      <w:pPr>
        <w:rPr>
          <w:lang w:val="en-GB"/>
        </w:rPr>
      </w:pPr>
    </w:p>
    <w:p w14:paraId="101467AB" w14:textId="77777777" w:rsidR="00242C42" w:rsidRPr="00242C42" w:rsidRDefault="00242C42" w:rsidP="00242C42">
      <w:pPr>
        <w:rPr>
          <w:lang w:val="en-GB"/>
        </w:rPr>
      </w:pPr>
    </w:p>
    <w:p w14:paraId="79D9B946" w14:textId="77777777" w:rsidR="00242C42" w:rsidRPr="00242C42" w:rsidRDefault="00242C42" w:rsidP="00242C42">
      <w:pPr>
        <w:rPr>
          <w:lang w:val="en-GB"/>
        </w:rPr>
      </w:pPr>
    </w:p>
    <w:p w14:paraId="30A5AE70" w14:textId="77777777" w:rsidR="00242C42" w:rsidRPr="00242C42" w:rsidRDefault="00242C42" w:rsidP="00242C42">
      <w:pPr>
        <w:rPr>
          <w:lang w:val="en-GB"/>
        </w:rPr>
      </w:pPr>
    </w:p>
    <w:p w14:paraId="5F21C9D7" w14:textId="77777777" w:rsidR="00242C42" w:rsidRPr="00242C42" w:rsidRDefault="00242C42" w:rsidP="00242C42">
      <w:pPr>
        <w:rPr>
          <w:lang w:val="en-GB"/>
        </w:rPr>
      </w:pPr>
    </w:p>
    <w:p w14:paraId="2E491E10" w14:textId="77777777" w:rsidR="00242C42" w:rsidRPr="00242C42" w:rsidRDefault="00242C42" w:rsidP="00242C42">
      <w:pPr>
        <w:rPr>
          <w:lang w:val="en-GB"/>
        </w:rPr>
      </w:pPr>
    </w:p>
    <w:p w14:paraId="4613274D" w14:textId="77777777" w:rsidR="00242C42" w:rsidRPr="00242C42" w:rsidRDefault="00242C42" w:rsidP="00242C42">
      <w:pPr>
        <w:rPr>
          <w:lang w:val="en-GB"/>
        </w:rPr>
      </w:pPr>
    </w:p>
    <w:p w14:paraId="67D7867E" w14:textId="77777777" w:rsidR="00242C42" w:rsidRPr="00242C42" w:rsidRDefault="00242C42" w:rsidP="00242C42">
      <w:pPr>
        <w:rPr>
          <w:lang w:val="en-GB"/>
        </w:rPr>
      </w:pPr>
    </w:p>
    <w:p w14:paraId="524F8197" w14:textId="77777777" w:rsidR="00242C42" w:rsidRPr="00242C42" w:rsidRDefault="00242C42" w:rsidP="00242C42">
      <w:pPr>
        <w:rPr>
          <w:lang w:val="en-GB"/>
        </w:rPr>
      </w:pPr>
    </w:p>
    <w:p w14:paraId="4F2B5452" w14:textId="77777777" w:rsidR="00242C42" w:rsidRPr="00242C42" w:rsidRDefault="00242C42" w:rsidP="00242C42">
      <w:pPr>
        <w:rPr>
          <w:lang w:val="en-GB"/>
        </w:rPr>
      </w:pPr>
    </w:p>
    <w:p w14:paraId="4C4EBF28" w14:textId="77777777" w:rsidR="00242C42" w:rsidRPr="00242C42" w:rsidRDefault="00242C42" w:rsidP="00242C42">
      <w:pPr>
        <w:rPr>
          <w:lang w:val="en-GB"/>
        </w:rPr>
      </w:pPr>
    </w:p>
    <w:p w14:paraId="2A57527D" w14:textId="79C8814C" w:rsidR="00154628" w:rsidRPr="00242C42" w:rsidRDefault="00154628" w:rsidP="00242C42">
      <w:pPr>
        <w:rPr>
          <w:lang w:val="en-GB"/>
        </w:rPr>
      </w:pPr>
    </w:p>
    <w:p w14:paraId="65733A0E" w14:textId="2F1A5B6E" w:rsidR="00004718" w:rsidRDefault="00242C42" w:rsidP="006C15EE">
      <w:pPr>
        <w:pStyle w:val="berschrift1"/>
        <w:spacing w:line="360" w:lineRule="auto"/>
        <w:jc w:val="both"/>
        <w:rPr>
          <w:rFonts w:asciiTheme="majorBidi" w:hAnsiTheme="majorBidi"/>
          <w:sz w:val="24"/>
          <w:szCs w:val="24"/>
        </w:rPr>
      </w:pPr>
      <w:bookmarkStart w:id="1" w:name="_Toc517447999"/>
      <w:r w:rsidRPr="00004718">
        <w:rPr>
          <w:rFonts w:asciiTheme="majorBidi" w:hAnsiTheme="majorBidi"/>
          <w:sz w:val="24"/>
          <w:szCs w:val="24"/>
        </w:rPr>
        <w:lastRenderedPageBreak/>
        <w:t>Introduction</w:t>
      </w:r>
      <w:bookmarkEnd w:id="1"/>
    </w:p>
    <w:p w14:paraId="213245B5" w14:textId="77777777" w:rsidR="006C15EE" w:rsidRPr="006C15EE" w:rsidRDefault="006C15EE" w:rsidP="006C15EE">
      <w:pPr>
        <w:rPr>
          <w:lang w:val="en-GB"/>
        </w:rPr>
      </w:pPr>
    </w:p>
    <w:p w14:paraId="15C5BD84" w14:textId="180E065F" w:rsidR="008548EA" w:rsidRPr="00004718" w:rsidRDefault="00242C42" w:rsidP="00234BBB">
      <w:pPr>
        <w:spacing w:line="360" w:lineRule="auto"/>
        <w:ind w:firstLine="720"/>
        <w:jc w:val="both"/>
        <w:rPr>
          <w:rFonts w:asciiTheme="majorBidi" w:hAnsiTheme="majorBidi" w:cstheme="majorBidi"/>
          <w:sz w:val="24"/>
          <w:szCs w:val="24"/>
          <w:lang w:val="en-GB"/>
        </w:rPr>
      </w:pPr>
      <w:r w:rsidRPr="00004718">
        <w:rPr>
          <w:rFonts w:asciiTheme="majorBidi" w:hAnsiTheme="majorBidi" w:cstheme="majorBidi"/>
          <w:sz w:val="24"/>
          <w:szCs w:val="24"/>
          <w:lang w:val="en-GB"/>
        </w:rPr>
        <w:t xml:space="preserve">This report, jointly submitted by the Unrepresented Nations and Peoples Organization (UNPO) and the Initiative </w:t>
      </w:r>
      <w:r w:rsidR="00322535">
        <w:rPr>
          <w:rFonts w:asciiTheme="majorBidi" w:hAnsiTheme="majorBidi" w:cstheme="majorBidi"/>
          <w:sz w:val="24"/>
          <w:szCs w:val="24"/>
          <w:lang w:val="en-GB"/>
        </w:rPr>
        <w:t>pour la</w:t>
      </w:r>
      <w:r w:rsidR="00322535" w:rsidRPr="00004718">
        <w:rPr>
          <w:rFonts w:asciiTheme="majorBidi" w:hAnsiTheme="majorBidi" w:cstheme="majorBidi"/>
          <w:sz w:val="24"/>
          <w:szCs w:val="24"/>
          <w:lang w:val="en-GB"/>
        </w:rPr>
        <w:t xml:space="preserve"> </w:t>
      </w:r>
      <w:r w:rsidRPr="00004718">
        <w:rPr>
          <w:rFonts w:asciiTheme="majorBidi" w:hAnsiTheme="majorBidi" w:cstheme="majorBidi"/>
          <w:sz w:val="24"/>
          <w:szCs w:val="24"/>
          <w:lang w:val="en-GB"/>
        </w:rPr>
        <w:t>R</w:t>
      </w:r>
      <w:r w:rsidR="00322535">
        <w:rPr>
          <w:rFonts w:asciiTheme="majorBidi" w:hAnsiTheme="majorBidi" w:cstheme="majorBidi"/>
          <w:sz w:val="24"/>
          <w:szCs w:val="24"/>
          <w:lang w:val="en-GB"/>
        </w:rPr>
        <w:t>é</w:t>
      </w:r>
      <w:r w:rsidRPr="00004718">
        <w:rPr>
          <w:rFonts w:asciiTheme="majorBidi" w:hAnsiTheme="majorBidi" w:cstheme="majorBidi"/>
          <w:sz w:val="24"/>
          <w:szCs w:val="24"/>
          <w:lang w:val="en-GB"/>
        </w:rPr>
        <w:t>surgence Du Mouvement Abolitionniste En Mauritanie (IRA), on the occasion of the 64</w:t>
      </w:r>
      <w:r w:rsidRPr="00154628">
        <w:rPr>
          <w:rFonts w:asciiTheme="majorBidi" w:hAnsiTheme="majorBidi" w:cstheme="majorBidi"/>
          <w:sz w:val="24"/>
          <w:szCs w:val="24"/>
          <w:vertAlign w:val="superscript"/>
          <w:lang w:val="en-GB"/>
        </w:rPr>
        <w:t>th</w:t>
      </w:r>
      <w:r w:rsidR="00154628">
        <w:rPr>
          <w:rFonts w:asciiTheme="majorBidi" w:hAnsiTheme="majorBidi" w:cstheme="majorBidi"/>
          <w:sz w:val="24"/>
          <w:szCs w:val="24"/>
          <w:lang w:val="en-GB"/>
        </w:rPr>
        <w:t xml:space="preserve"> </w:t>
      </w:r>
      <w:r w:rsidRPr="00004718">
        <w:rPr>
          <w:rFonts w:asciiTheme="majorBidi" w:hAnsiTheme="majorBidi" w:cstheme="majorBidi"/>
          <w:sz w:val="24"/>
          <w:szCs w:val="24"/>
          <w:lang w:val="en-GB"/>
        </w:rPr>
        <w:t xml:space="preserve">Session of the Committee against Torture, during which Mauritania is under consideration, draws attention to cases of </w:t>
      </w:r>
      <w:r w:rsidR="008548EA" w:rsidRPr="00004718">
        <w:rPr>
          <w:rFonts w:asciiTheme="majorBidi" w:hAnsiTheme="majorBidi" w:cstheme="majorBidi"/>
          <w:sz w:val="24"/>
          <w:szCs w:val="24"/>
          <w:lang w:val="en-GB"/>
        </w:rPr>
        <w:t xml:space="preserve">torture or other cruel, inhuman or degrading treatment or punishment </w:t>
      </w:r>
      <w:r w:rsidRPr="00004718">
        <w:rPr>
          <w:rFonts w:asciiTheme="majorBidi" w:hAnsiTheme="majorBidi" w:cstheme="majorBidi"/>
          <w:sz w:val="24"/>
          <w:szCs w:val="24"/>
          <w:lang w:val="en-GB"/>
        </w:rPr>
        <w:t xml:space="preserve">perpetrated against people from the Haratin community. First, the report will give a brief background to the situation of the Haratin in Mauritania to then address </w:t>
      </w:r>
      <w:r w:rsidR="00AE552B" w:rsidRPr="00004718">
        <w:rPr>
          <w:rFonts w:asciiTheme="majorBidi" w:hAnsiTheme="majorBidi" w:cstheme="majorBidi"/>
          <w:sz w:val="24"/>
          <w:szCs w:val="24"/>
          <w:lang w:val="en-GB"/>
        </w:rPr>
        <w:t>the different violations of the</w:t>
      </w:r>
      <w:r w:rsidR="008548EA" w:rsidRPr="00004718">
        <w:rPr>
          <w:rFonts w:asciiTheme="majorBidi" w:hAnsiTheme="majorBidi" w:cstheme="majorBidi"/>
          <w:sz w:val="24"/>
          <w:szCs w:val="24"/>
          <w:lang w:val="en-GB"/>
        </w:rPr>
        <w:t xml:space="preserve"> Convention against Torture and other Cruel, Inhuman or Degrading Treatment or Punishment (hereinafter the Convention against Torture) </w:t>
      </w:r>
      <w:r w:rsidR="00AE552B" w:rsidRPr="00004718">
        <w:rPr>
          <w:rFonts w:asciiTheme="majorBidi" w:hAnsiTheme="majorBidi" w:cstheme="majorBidi"/>
          <w:sz w:val="24"/>
          <w:szCs w:val="24"/>
          <w:lang w:val="en-GB"/>
        </w:rPr>
        <w:t>committed by the Mauritanian State</w:t>
      </w:r>
      <w:r w:rsidR="008548EA" w:rsidRPr="00004718">
        <w:rPr>
          <w:rFonts w:asciiTheme="majorBidi" w:hAnsiTheme="majorBidi" w:cstheme="majorBidi"/>
          <w:sz w:val="24"/>
          <w:szCs w:val="24"/>
          <w:lang w:val="en-GB"/>
        </w:rPr>
        <w:t xml:space="preserve"> against the Haratin community</w:t>
      </w:r>
      <w:r w:rsidR="00AE552B" w:rsidRPr="00004718">
        <w:rPr>
          <w:rFonts w:asciiTheme="majorBidi" w:hAnsiTheme="majorBidi" w:cstheme="majorBidi"/>
          <w:sz w:val="24"/>
          <w:szCs w:val="24"/>
          <w:lang w:val="en-GB"/>
        </w:rPr>
        <w:t xml:space="preserve">. </w:t>
      </w:r>
      <w:r w:rsidRPr="00004718">
        <w:rPr>
          <w:rFonts w:asciiTheme="majorBidi" w:hAnsiTheme="majorBidi" w:cstheme="majorBidi"/>
          <w:sz w:val="24"/>
          <w:szCs w:val="24"/>
          <w:lang w:val="en-GB"/>
        </w:rPr>
        <w:t xml:space="preserve">Finally, it will present a series of recommendations aimed to facilitate constructive discussion during the State review by experts of the committee. </w:t>
      </w:r>
    </w:p>
    <w:p w14:paraId="3C0F5212" w14:textId="5EA602BB" w:rsidR="00004718" w:rsidRDefault="00242C42" w:rsidP="006C15EE">
      <w:pPr>
        <w:pStyle w:val="berschrift1"/>
        <w:spacing w:line="360" w:lineRule="auto"/>
        <w:jc w:val="both"/>
        <w:rPr>
          <w:rFonts w:asciiTheme="majorBidi" w:hAnsiTheme="majorBidi"/>
          <w:sz w:val="24"/>
          <w:szCs w:val="24"/>
        </w:rPr>
      </w:pPr>
      <w:bookmarkStart w:id="2" w:name="_Toc517448000"/>
      <w:r w:rsidRPr="00004718">
        <w:rPr>
          <w:rFonts w:asciiTheme="majorBidi" w:hAnsiTheme="majorBidi"/>
          <w:sz w:val="24"/>
          <w:szCs w:val="24"/>
        </w:rPr>
        <w:t>Background</w:t>
      </w:r>
      <w:bookmarkEnd w:id="2"/>
      <w:r w:rsidRPr="00004718">
        <w:rPr>
          <w:rFonts w:asciiTheme="majorBidi" w:hAnsiTheme="majorBidi"/>
          <w:sz w:val="24"/>
          <w:szCs w:val="24"/>
        </w:rPr>
        <w:t xml:space="preserve"> </w:t>
      </w:r>
    </w:p>
    <w:p w14:paraId="21C398BA" w14:textId="77777777" w:rsidR="006C15EE" w:rsidRPr="006C15EE" w:rsidRDefault="006C15EE" w:rsidP="006C15EE">
      <w:pPr>
        <w:rPr>
          <w:lang w:val="en-GB"/>
        </w:rPr>
      </w:pPr>
    </w:p>
    <w:p w14:paraId="6620879D" w14:textId="498D4669" w:rsidR="008548EA" w:rsidRPr="00004718" w:rsidRDefault="007A3012" w:rsidP="00544046">
      <w:pPr>
        <w:spacing w:line="360" w:lineRule="auto"/>
        <w:ind w:firstLine="720"/>
        <w:jc w:val="both"/>
        <w:rPr>
          <w:rFonts w:asciiTheme="majorBidi" w:hAnsiTheme="majorBidi" w:cstheme="majorBidi"/>
          <w:sz w:val="24"/>
          <w:szCs w:val="24"/>
          <w:lang w:val="en-GB"/>
        </w:rPr>
      </w:pPr>
      <w:r w:rsidRPr="00004718">
        <w:rPr>
          <w:rFonts w:asciiTheme="majorBidi" w:hAnsiTheme="majorBidi" w:cstheme="majorBidi"/>
          <w:sz w:val="24"/>
          <w:szCs w:val="24"/>
          <w:lang w:val="en-GB"/>
        </w:rPr>
        <w:t xml:space="preserve">Mauritania ratified the Convention against Torture in 2004 and </w:t>
      </w:r>
      <w:r w:rsidR="00544046" w:rsidRPr="00544046">
        <w:rPr>
          <w:rFonts w:asciiTheme="majorBidi" w:hAnsiTheme="majorBidi" w:cstheme="majorBidi"/>
          <w:sz w:val="24"/>
          <w:szCs w:val="24"/>
          <w:lang w:val="en-GB"/>
        </w:rPr>
        <w:t>the Optional Protocol to the Convention against Torture and other Cruel, Inhuman or Degrading Treatment or Punishment</w:t>
      </w:r>
      <w:r w:rsidR="00544046">
        <w:rPr>
          <w:rFonts w:asciiTheme="majorBidi" w:hAnsiTheme="majorBidi" w:cstheme="majorBidi"/>
          <w:sz w:val="24"/>
          <w:szCs w:val="24"/>
          <w:lang w:val="en-GB"/>
        </w:rPr>
        <w:t xml:space="preserve"> </w:t>
      </w:r>
      <w:r w:rsidRPr="00004718">
        <w:rPr>
          <w:rFonts w:asciiTheme="majorBidi" w:hAnsiTheme="majorBidi" w:cstheme="majorBidi"/>
          <w:sz w:val="24"/>
          <w:szCs w:val="24"/>
          <w:lang w:val="en-GB"/>
        </w:rPr>
        <w:t xml:space="preserve">in October </w:t>
      </w:r>
      <w:r w:rsidR="00544046" w:rsidRPr="00004718">
        <w:rPr>
          <w:rFonts w:asciiTheme="majorBidi" w:hAnsiTheme="majorBidi" w:cstheme="majorBidi"/>
          <w:sz w:val="24"/>
          <w:szCs w:val="24"/>
          <w:lang w:val="en-GB"/>
        </w:rPr>
        <w:t>2012.</w:t>
      </w:r>
      <w:r w:rsidR="006F7EC4">
        <w:rPr>
          <w:rFonts w:asciiTheme="majorBidi" w:hAnsiTheme="majorBidi" w:cstheme="majorBidi"/>
          <w:sz w:val="24"/>
          <w:szCs w:val="24"/>
          <w:lang w:val="en-GB"/>
        </w:rPr>
        <w:t xml:space="preserve"> </w:t>
      </w:r>
      <w:r w:rsidRPr="00004718">
        <w:rPr>
          <w:rFonts w:asciiTheme="majorBidi" w:hAnsiTheme="majorBidi" w:cstheme="majorBidi"/>
          <w:sz w:val="24"/>
          <w:szCs w:val="24"/>
          <w:lang w:val="en-GB"/>
        </w:rPr>
        <w:t xml:space="preserve">However, </w:t>
      </w:r>
      <w:r w:rsidR="00322535">
        <w:rPr>
          <w:rFonts w:asciiTheme="majorBidi" w:hAnsiTheme="majorBidi" w:cstheme="majorBidi"/>
          <w:sz w:val="24"/>
          <w:szCs w:val="24"/>
          <w:lang w:val="en-GB"/>
        </w:rPr>
        <w:t>i</w:t>
      </w:r>
      <w:r w:rsidR="00197CE8" w:rsidRPr="00004718">
        <w:rPr>
          <w:rFonts w:asciiTheme="majorBidi" w:hAnsiTheme="majorBidi" w:cstheme="majorBidi"/>
          <w:sz w:val="24"/>
          <w:szCs w:val="24"/>
          <w:lang w:val="en-GB"/>
        </w:rPr>
        <w:t xml:space="preserve">nternational instruments are not implemented by law, policy and practice as </w:t>
      </w:r>
      <w:r w:rsidRPr="00004718">
        <w:rPr>
          <w:rFonts w:asciiTheme="majorBidi" w:hAnsiTheme="majorBidi" w:cstheme="majorBidi"/>
          <w:sz w:val="24"/>
          <w:szCs w:val="24"/>
          <w:lang w:val="en-GB"/>
        </w:rPr>
        <w:t xml:space="preserve">the use of torture and other cruel, inhuman or degrading treatment or punishment </w:t>
      </w:r>
      <w:r w:rsidR="006F7EC4">
        <w:rPr>
          <w:rFonts w:asciiTheme="majorBidi" w:hAnsiTheme="majorBidi" w:cstheme="majorBidi"/>
          <w:sz w:val="24"/>
          <w:szCs w:val="24"/>
          <w:lang w:val="en-GB"/>
        </w:rPr>
        <w:t xml:space="preserve">(hereinafter other ill treatments) </w:t>
      </w:r>
      <w:r w:rsidRPr="00004718">
        <w:rPr>
          <w:rFonts w:asciiTheme="majorBidi" w:hAnsiTheme="majorBidi" w:cstheme="majorBidi"/>
          <w:sz w:val="24"/>
          <w:szCs w:val="24"/>
          <w:lang w:val="en-GB"/>
        </w:rPr>
        <w:t>continues to be widesprea</w:t>
      </w:r>
      <w:r w:rsidR="00C759B9" w:rsidRPr="00004718">
        <w:rPr>
          <w:rFonts w:asciiTheme="majorBidi" w:hAnsiTheme="majorBidi" w:cstheme="majorBidi"/>
          <w:sz w:val="24"/>
          <w:szCs w:val="24"/>
          <w:lang w:val="en-GB"/>
        </w:rPr>
        <w:t>d and systematic in Mauritania.</w:t>
      </w:r>
    </w:p>
    <w:p w14:paraId="71615547" w14:textId="1CC029C0" w:rsidR="008548EA" w:rsidRPr="00004718" w:rsidRDefault="008548EA" w:rsidP="00234BBB">
      <w:pPr>
        <w:spacing w:line="360" w:lineRule="auto"/>
        <w:ind w:firstLine="720"/>
        <w:jc w:val="both"/>
        <w:rPr>
          <w:rFonts w:asciiTheme="majorBidi" w:hAnsiTheme="majorBidi" w:cstheme="majorBidi"/>
          <w:sz w:val="24"/>
          <w:szCs w:val="24"/>
          <w:lang w:val="en-GB"/>
        </w:rPr>
      </w:pPr>
      <w:r w:rsidRPr="00004718">
        <w:rPr>
          <w:rFonts w:asciiTheme="majorBidi" w:hAnsiTheme="majorBidi" w:cstheme="majorBidi"/>
          <w:sz w:val="24"/>
          <w:szCs w:val="24"/>
          <w:lang w:val="en-GB"/>
        </w:rPr>
        <w:t xml:space="preserve">At the national level, on 9 September 2015, Mauritania adopted Law No. 033-2015 which provides for the prohibition, prevention and repression of acts of torture and other cruel, inhumane or degrading treatment or punishments. This law also provides for reparation and protection measures for victims. Despite the adoption of a legal framework regulating the prohibition of torture, the Mauritanian government, through state agents, continues to perpetrate acts of torture on the territory, particularly against members of the Haratin community </w:t>
      </w:r>
      <w:r w:rsidR="006F7EC4">
        <w:rPr>
          <w:rFonts w:asciiTheme="majorBidi" w:hAnsiTheme="majorBidi" w:cstheme="majorBidi"/>
          <w:sz w:val="24"/>
          <w:szCs w:val="24"/>
          <w:lang w:val="en-GB"/>
        </w:rPr>
        <w:t>who denounce peacefully</w:t>
      </w:r>
      <w:r w:rsidRPr="00004718">
        <w:rPr>
          <w:rFonts w:asciiTheme="majorBidi" w:hAnsiTheme="majorBidi" w:cstheme="majorBidi"/>
          <w:sz w:val="24"/>
          <w:szCs w:val="24"/>
          <w:lang w:val="en-GB"/>
        </w:rPr>
        <w:t xml:space="preserve"> the on-going situation of slaves in the country. </w:t>
      </w:r>
    </w:p>
    <w:p w14:paraId="754E8FA5" w14:textId="3C61CE76" w:rsidR="006C15EE" w:rsidRPr="00D854B8" w:rsidRDefault="00C759B9" w:rsidP="006C15EE">
      <w:pPr>
        <w:spacing w:line="360" w:lineRule="auto"/>
        <w:ind w:firstLine="720"/>
        <w:jc w:val="both"/>
        <w:rPr>
          <w:rFonts w:asciiTheme="majorBidi" w:hAnsiTheme="majorBidi" w:cstheme="majorBidi"/>
          <w:sz w:val="24"/>
          <w:szCs w:val="24"/>
          <w:lang w:val="en-GB"/>
        </w:rPr>
      </w:pPr>
      <w:r w:rsidRPr="00004718">
        <w:rPr>
          <w:rFonts w:asciiTheme="majorBidi" w:hAnsiTheme="majorBidi" w:cstheme="majorBidi"/>
          <w:sz w:val="24"/>
          <w:szCs w:val="24"/>
          <w:lang w:val="en-GB"/>
        </w:rPr>
        <w:t>Even though slavery is illegal in Mauritania since 1981 and Mauritania adopted</w:t>
      </w:r>
      <w:r w:rsidR="0079578D" w:rsidRPr="0079578D">
        <w:rPr>
          <w:lang w:val="en-GB"/>
        </w:rPr>
        <w:t xml:space="preserve"> </w:t>
      </w:r>
      <w:r w:rsidR="0079578D">
        <w:rPr>
          <w:rFonts w:asciiTheme="majorBidi" w:hAnsiTheme="majorBidi" w:cstheme="majorBidi"/>
          <w:sz w:val="24"/>
          <w:szCs w:val="24"/>
          <w:lang w:val="en-GB"/>
        </w:rPr>
        <w:t>Law No. 052/15</w:t>
      </w:r>
      <w:r w:rsidR="0079578D" w:rsidRPr="0079578D">
        <w:rPr>
          <w:rFonts w:asciiTheme="majorBidi" w:hAnsiTheme="majorBidi" w:cstheme="majorBidi"/>
          <w:sz w:val="24"/>
          <w:szCs w:val="24"/>
          <w:lang w:val="en-GB"/>
        </w:rPr>
        <w:t>.</w:t>
      </w:r>
      <w:r w:rsidRPr="00004718">
        <w:rPr>
          <w:rFonts w:asciiTheme="majorBidi" w:hAnsiTheme="majorBidi" w:cstheme="majorBidi"/>
          <w:sz w:val="24"/>
          <w:szCs w:val="24"/>
          <w:lang w:val="en-GB"/>
        </w:rPr>
        <w:t xml:space="preserve"> regarding the prohibition of slavery in 2015, </w:t>
      </w:r>
      <w:r w:rsidR="00322535">
        <w:rPr>
          <w:rFonts w:asciiTheme="majorBidi" w:hAnsiTheme="majorBidi" w:cstheme="majorBidi"/>
          <w:sz w:val="24"/>
          <w:szCs w:val="24"/>
          <w:lang w:val="en-GB"/>
        </w:rPr>
        <w:t>this issue</w:t>
      </w:r>
      <w:r w:rsidR="00322535" w:rsidRPr="00004718">
        <w:rPr>
          <w:rFonts w:asciiTheme="majorBidi" w:hAnsiTheme="majorBidi" w:cstheme="majorBidi"/>
          <w:sz w:val="24"/>
          <w:szCs w:val="24"/>
          <w:lang w:val="en-GB"/>
        </w:rPr>
        <w:t xml:space="preserve"> </w:t>
      </w:r>
      <w:r w:rsidRPr="00004718">
        <w:rPr>
          <w:rFonts w:asciiTheme="majorBidi" w:hAnsiTheme="majorBidi" w:cstheme="majorBidi"/>
          <w:sz w:val="24"/>
          <w:szCs w:val="24"/>
          <w:lang w:val="en-GB"/>
        </w:rPr>
        <w:t>is stil</w:t>
      </w:r>
      <w:r w:rsidR="002B1ECE" w:rsidRPr="00004718">
        <w:rPr>
          <w:rFonts w:asciiTheme="majorBidi" w:hAnsiTheme="majorBidi" w:cstheme="majorBidi"/>
          <w:sz w:val="24"/>
          <w:szCs w:val="24"/>
          <w:lang w:val="en-GB"/>
        </w:rPr>
        <w:t xml:space="preserve">l </w:t>
      </w:r>
      <w:r w:rsidR="00322535">
        <w:rPr>
          <w:rFonts w:asciiTheme="majorBidi" w:hAnsiTheme="majorBidi" w:cstheme="majorBidi"/>
          <w:sz w:val="24"/>
          <w:szCs w:val="24"/>
          <w:lang w:val="en-GB"/>
        </w:rPr>
        <w:t>widespread</w:t>
      </w:r>
      <w:r w:rsidR="00322535" w:rsidRPr="00004718">
        <w:rPr>
          <w:rFonts w:asciiTheme="majorBidi" w:hAnsiTheme="majorBidi" w:cstheme="majorBidi"/>
          <w:sz w:val="24"/>
          <w:szCs w:val="24"/>
          <w:lang w:val="en-GB"/>
        </w:rPr>
        <w:t xml:space="preserve"> </w:t>
      </w:r>
      <w:r w:rsidR="002B1ECE" w:rsidRPr="00004718">
        <w:rPr>
          <w:rFonts w:asciiTheme="majorBidi" w:hAnsiTheme="majorBidi" w:cstheme="majorBidi"/>
          <w:sz w:val="24"/>
          <w:szCs w:val="24"/>
          <w:lang w:val="en-GB"/>
        </w:rPr>
        <w:t xml:space="preserve">in Mauritania. As Mauritania does not have statistics regarding slavery, it is not possible to cite </w:t>
      </w:r>
      <w:r w:rsidR="00B20B18">
        <w:rPr>
          <w:rFonts w:asciiTheme="majorBidi" w:hAnsiTheme="majorBidi" w:cstheme="majorBidi"/>
          <w:sz w:val="24"/>
          <w:szCs w:val="24"/>
          <w:lang w:val="en-GB"/>
        </w:rPr>
        <w:lastRenderedPageBreak/>
        <w:t xml:space="preserve">precise </w:t>
      </w:r>
      <w:r w:rsidR="002B1ECE" w:rsidRPr="00004718">
        <w:rPr>
          <w:rFonts w:asciiTheme="majorBidi" w:hAnsiTheme="majorBidi" w:cstheme="majorBidi"/>
          <w:sz w:val="24"/>
          <w:szCs w:val="24"/>
          <w:lang w:val="en-GB"/>
        </w:rPr>
        <w:t>national official numbers.</w:t>
      </w:r>
      <w:r w:rsidR="002B1ECE" w:rsidRPr="00004718">
        <w:rPr>
          <w:rStyle w:val="Funotenzeichen"/>
          <w:rFonts w:asciiTheme="majorBidi" w:hAnsiTheme="majorBidi" w:cstheme="majorBidi"/>
          <w:sz w:val="24"/>
          <w:szCs w:val="24"/>
          <w:lang w:val="en-GB"/>
        </w:rPr>
        <w:footnoteReference w:id="1"/>
      </w:r>
      <w:r w:rsidR="002B1ECE" w:rsidRPr="00004718">
        <w:rPr>
          <w:rFonts w:asciiTheme="majorBidi" w:hAnsiTheme="majorBidi" w:cstheme="majorBidi"/>
          <w:sz w:val="24"/>
          <w:szCs w:val="24"/>
          <w:lang w:val="en-GB"/>
        </w:rPr>
        <w:t xml:space="preserve"> </w:t>
      </w:r>
      <w:r w:rsidR="00B20B18">
        <w:rPr>
          <w:rFonts w:asciiTheme="majorBidi" w:hAnsiTheme="majorBidi" w:cstheme="majorBidi"/>
          <w:sz w:val="24"/>
          <w:szCs w:val="24"/>
          <w:lang w:val="en-GB"/>
        </w:rPr>
        <w:t>However, l</w:t>
      </w:r>
      <w:r w:rsidR="004019EF" w:rsidRPr="00004718">
        <w:rPr>
          <w:rFonts w:asciiTheme="majorBidi" w:hAnsiTheme="majorBidi" w:cstheme="majorBidi"/>
          <w:sz w:val="24"/>
          <w:szCs w:val="24"/>
          <w:lang w:val="en-GB"/>
        </w:rPr>
        <w:t>ocal rights groups estimate that up to 20% of the population is enslaved, with one in two Haratin forced to work on farms or in homes with no possibility of freedom, education or pay.</w:t>
      </w:r>
      <w:r w:rsidR="004019EF" w:rsidRPr="00004718">
        <w:rPr>
          <w:rStyle w:val="Funotenzeichen"/>
          <w:rFonts w:asciiTheme="majorBidi" w:hAnsiTheme="majorBidi" w:cstheme="majorBidi"/>
          <w:sz w:val="24"/>
          <w:szCs w:val="24"/>
          <w:lang w:val="en-GB"/>
        </w:rPr>
        <w:footnoteReference w:id="2"/>
      </w:r>
      <w:r w:rsidR="004019EF" w:rsidRPr="00004718">
        <w:rPr>
          <w:rFonts w:asciiTheme="majorBidi" w:hAnsiTheme="majorBidi" w:cstheme="majorBidi"/>
          <w:sz w:val="24"/>
          <w:szCs w:val="24"/>
          <w:lang w:val="en-GB"/>
        </w:rPr>
        <w:t xml:space="preserve"> </w:t>
      </w:r>
      <w:r w:rsidRPr="00004718">
        <w:rPr>
          <w:rFonts w:asciiTheme="majorBidi" w:hAnsiTheme="majorBidi" w:cstheme="majorBidi"/>
          <w:sz w:val="24"/>
          <w:szCs w:val="24"/>
          <w:lang w:val="en-GB"/>
        </w:rPr>
        <w:t xml:space="preserve">Presently, half of the Haratin population </w:t>
      </w:r>
      <w:r w:rsidR="00322535">
        <w:rPr>
          <w:rFonts w:asciiTheme="majorBidi" w:hAnsiTheme="majorBidi" w:cstheme="majorBidi"/>
          <w:sz w:val="24"/>
          <w:szCs w:val="24"/>
          <w:lang w:val="en-GB"/>
        </w:rPr>
        <w:t>is</w:t>
      </w:r>
      <w:r w:rsidR="00322535" w:rsidRPr="00004718">
        <w:rPr>
          <w:rFonts w:asciiTheme="majorBidi" w:hAnsiTheme="majorBidi" w:cstheme="majorBidi"/>
          <w:sz w:val="24"/>
          <w:szCs w:val="24"/>
          <w:lang w:val="en-GB"/>
        </w:rPr>
        <w:t xml:space="preserve"> </w:t>
      </w:r>
      <w:r w:rsidRPr="00004718">
        <w:rPr>
          <w:rFonts w:asciiTheme="majorBidi" w:hAnsiTheme="majorBidi" w:cstheme="majorBidi"/>
          <w:sz w:val="24"/>
          <w:szCs w:val="24"/>
          <w:lang w:val="en-GB"/>
        </w:rPr>
        <w:t xml:space="preserve">forced to live </w:t>
      </w:r>
      <w:r w:rsidR="00322535">
        <w:rPr>
          <w:rFonts w:asciiTheme="majorBidi" w:hAnsiTheme="majorBidi" w:cstheme="majorBidi"/>
          <w:sz w:val="24"/>
          <w:szCs w:val="24"/>
          <w:lang w:val="en-GB"/>
        </w:rPr>
        <w:t>in</w:t>
      </w:r>
      <w:r w:rsidR="00322535" w:rsidRPr="00004718">
        <w:rPr>
          <w:rFonts w:asciiTheme="majorBidi" w:hAnsiTheme="majorBidi" w:cstheme="majorBidi"/>
          <w:sz w:val="24"/>
          <w:szCs w:val="24"/>
          <w:lang w:val="en-GB"/>
        </w:rPr>
        <w:t xml:space="preserve"> </w:t>
      </w:r>
      <w:r w:rsidRPr="00004718">
        <w:rPr>
          <w:rFonts w:asciiTheme="majorBidi" w:hAnsiTheme="majorBidi" w:cstheme="majorBidi"/>
          <w:sz w:val="24"/>
          <w:szCs w:val="24"/>
          <w:lang w:val="en-GB"/>
        </w:rPr>
        <w:t xml:space="preserve">de facto </w:t>
      </w:r>
      <w:r w:rsidR="00322535">
        <w:rPr>
          <w:rFonts w:asciiTheme="majorBidi" w:hAnsiTheme="majorBidi" w:cstheme="majorBidi"/>
          <w:sz w:val="24"/>
          <w:szCs w:val="24"/>
          <w:lang w:val="en-GB"/>
        </w:rPr>
        <w:t>slavery</w:t>
      </w:r>
      <w:r w:rsidR="00322535" w:rsidRPr="00004718">
        <w:rPr>
          <w:rFonts w:asciiTheme="majorBidi" w:hAnsiTheme="majorBidi" w:cstheme="majorBidi"/>
          <w:sz w:val="24"/>
          <w:szCs w:val="24"/>
          <w:lang w:val="en-GB"/>
        </w:rPr>
        <w:t xml:space="preserve"> </w:t>
      </w:r>
      <w:r w:rsidRPr="00004718">
        <w:rPr>
          <w:rFonts w:asciiTheme="majorBidi" w:hAnsiTheme="majorBidi" w:cstheme="majorBidi"/>
          <w:sz w:val="24"/>
          <w:szCs w:val="24"/>
          <w:lang w:val="en-GB"/>
        </w:rPr>
        <w:t>as the practice remains entrenched in Mauritanian society</w:t>
      </w:r>
      <w:r w:rsidR="002B1ECE" w:rsidRPr="00004718">
        <w:rPr>
          <w:rFonts w:asciiTheme="majorBidi" w:hAnsiTheme="majorBidi" w:cstheme="majorBidi"/>
          <w:sz w:val="24"/>
          <w:szCs w:val="24"/>
          <w:lang w:val="en-GB"/>
        </w:rPr>
        <w:t>.</w:t>
      </w:r>
      <w:r w:rsidRPr="00004718">
        <w:rPr>
          <w:rFonts w:asciiTheme="majorBidi" w:hAnsiTheme="majorBidi" w:cstheme="majorBidi"/>
          <w:sz w:val="24"/>
          <w:szCs w:val="24"/>
          <w:lang w:val="en-GB"/>
        </w:rPr>
        <w:t xml:space="preserve"> The overwhelming majority of slaves are Haratin women and children who are “inherited” by slave-owning families from one generation to the next. Despite recent legislation outlawing slavery, criminalising the practice and even making slavery a crime against humanity, these are not enforced and the government resists attempts by NGOs and individuals at tackling the issue.</w:t>
      </w:r>
      <w:r w:rsidR="004C4928" w:rsidRPr="00004718">
        <w:rPr>
          <w:rFonts w:asciiTheme="majorBidi" w:hAnsiTheme="majorBidi" w:cstheme="majorBidi"/>
          <w:sz w:val="24"/>
          <w:szCs w:val="24"/>
          <w:lang w:val="en-GB"/>
        </w:rPr>
        <w:t xml:space="preserve"> </w:t>
      </w:r>
      <w:r w:rsidRPr="00004718">
        <w:rPr>
          <w:rFonts w:asciiTheme="majorBidi" w:hAnsiTheme="majorBidi" w:cstheme="majorBidi"/>
          <w:sz w:val="24"/>
          <w:szCs w:val="24"/>
          <w:lang w:val="en-GB"/>
        </w:rPr>
        <w:t>The Haratin who have been freed face persistent discrimination in the areas of education, healthcare, land rights, employment and political participation.</w:t>
      </w:r>
      <w:r w:rsidR="008548EA" w:rsidRPr="00004718">
        <w:rPr>
          <w:rFonts w:asciiTheme="majorBidi" w:hAnsiTheme="majorBidi" w:cstheme="majorBidi"/>
          <w:sz w:val="24"/>
          <w:szCs w:val="24"/>
          <w:lang w:val="en-GB"/>
        </w:rPr>
        <w:t xml:space="preserve"> Furthermore, a</w:t>
      </w:r>
      <w:r w:rsidRPr="00004718">
        <w:rPr>
          <w:rFonts w:asciiTheme="majorBidi" w:hAnsiTheme="majorBidi" w:cstheme="majorBidi"/>
          <w:sz w:val="24"/>
          <w:szCs w:val="24"/>
          <w:lang w:val="en-GB"/>
        </w:rPr>
        <w:t xml:space="preserve">nti-slavery activists </w:t>
      </w:r>
      <w:r w:rsidR="00B633EA" w:rsidRPr="00004718">
        <w:rPr>
          <w:rFonts w:asciiTheme="majorBidi" w:hAnsiTheme="majorBidi" w:cstheme="majorBidi"/>
          <w:sz w:val="24"/>
          <w:szCs w:val="24"/>
          <w:lang w:val="en-GB"/>
        </w:rPr>
        <w:t>are targeted by violence, intimidation and death threats</w:t>
      </w:r>
      <w:r w:rsidR="00322535">
        <w:rPr>
          <w:rFonts w:asciiTheme="majorBidi" w:hAnsiTheme="majorBidi" w:cstheme="majorBidi"/>
          <w:sz w:val="24"/>
          <w:szCs w:val="24"/>
          <w:lang w:val="en-GB"/>
        </w:rPr>
        <w:t xml:space="preserve"> and</w:t>
      </w:r>
      <w:r w:rsidR="00B633EA" w:rsidRPr="00004718">
        <w:rPr>
          <w:rFonts w:asciiTheme="majorBidi" w:hAnsiTheme="majorBidi" w:cstheme="majorBidi"/>
          <w:sz w:val="24"/>
          <w:szCs w:val="24"/>
          <w:lang w:val="en-GB"/>
        </w:rPr>
        <w:t xml:space="preserve"> are frequently </w:t>
      </w:r>
      <w:r w:rsidRPr="00004718">
        <w:rPr>
          <w:rFonts w:asciiTheme="majorBidi" w:hAnsiTheme="majorBidi" w:cstheme="majorBidi"/>
          <w:sz w:val="24"/>
          <w:szCs w:val="24"/>
          <w:lang w:val="en-GB"/>
        </w:rPr>
        <w:t>arrested, beaten and harassed by the authorities whilst engaging in peaceful initiatives.</w:t>
      </w:r>
    </w:p>
    <w:p w14:paraId="69DD661B" w14:textId="72DC361C" w:rsidR="00B20B18" w:rsidRDefault="00242C42" w:rsidP="006C15EE">
      <w:pPr>
        <w:pStyle w:val="berschrift1"/>
        <w:spacing w:line="360" w:lineRule="auto"/>
        <w:jc w:val="both"/>
        <w:rPr>
          <w:rFonts w:asciiTheme="majorBidi" w:hAnsiTheme="majorBidi"/>
          <w:sz w:val="24"/>
          <w:szCs w:val="24"/>
        </w:rPr>
      </w:pPr>
      <w:bookmarkStart w:id="3" w:name="_Toc517448001"/>
      <w:r w:rsidRPr="00004718">
        <w:rPr>
          <w:rFonts w:asciiTheme="majorBidi" w:hAnsiTheme="majorBidi"/>
          <w:sz w:val="24"/>
          <w:szCs w:val="24"/>
        </w:rPr>
        <w:t>Violations of the Convention against Torture</w:t>
      </w:r>
      <w:bookmarkEnd w:id="3"/>
    </w:p>
    <w:p w14:paraId="0514BDCC" w14:textId="77777777" w:rsidR="006C15EE" w:rsidRPr="006C15EE" w:rsidRDefault="006C15EE" w:rsidP="006C15EE">
      <w:pPr>
        <w:rPr>
          <w:lang w:val="en-GB"/>
        </w:rPr>
      </w:pPr>
    </w:p>
    <w:p w14:paraId="3388E0F4" w14:textId="7D429C80" w:rsidR="00721BA5" w:rsidRPr="00004718" w:rsidRDefault="00E33418" w:rsidP="002C4D4F">
      <w:pPr>
        <w:pStyle w:val="berschrift2"/>
        <w:numPr>
          <w:ilvl w:val="0"/>
          <w:numId w:val="17"/>
        </w:numPr>
        <w:spacing w:line="240" w:lineRule="auto"/>
        <w:jc w:val="both"/>
        <w:rPr>
          <w:rFonts w:asciiTheme="majorBidi" w:hAnsiTheme="majorBidi" w:cstheme="majorBidi"/>
          <w:sz w:val="24"/>
          <w:szCs w:val="24"/>
        </w:rPr>
      </w:pPr>
      <w:bookmarkStart w:id="4" w:name="_Toc517448002"/>
      <w:r w:rsidRPr="00004718">
        <w:rPr>
          <w:rFonts w:asciiTheme="majorBidi" w:hAnsiTheme="majorBidi" w:cstheme="majorBidi"/>
          <w:sz w:val="24"/>
          <w:szCs w:val="24"/>
        </w:rPr>
        <w:t>Slavery as an act amounting to torture under Article 1 of the Convention against Torture</w:t>
      </w:r>
      <w:bookmarkEnd w:id="4"/>
      <w:r w:rsidRPr="00004718">
        <w:rPr>
          <w:rFonts w:asciiTheme="majorBidi" w:hAnsiTheme="majorBidi" w:cstheme="majorBidi"/>
          <w:sz w:val="24"/>
          <w:szCs w:val="24"/>
        </w:rPr>
        <w:t xml:space="preserve"> </w:t>
      </w:r>
    </w:p>
    <w:p w14:paraId="02DA8749" w14:textId="6A7C2BAF" w:rsidR="00E33418" w:rsidRPr="00C45EF3" w:rsidRDefault="00E33418" w:rsidP="00234BBB">
      <w:pPr>
        <w:spacing w:line="360" w:lineRule="auto"/>
        <w:ind w:firstLine="720"/>
        <w:jc w:val="both"/>
        <w:rPr>
          <w:rFonts w:asciiTheme="majorBidi" w:hAnsiTheme="majorBidi" w:cstheme="majorBidi"/>
          <w:sz w:val="24"/>
          <w:szCs w:val="24"/>
          <w:lang w:val="en-GB"/>
        </w:rPr>
      </w:pPr>
      <w:r w:rsidRPr="00C45EF3">
        <w:rPr>
          <w:rFonts w:asciiTheme="majorBidi" w:hAnsiTheme="majorBidi" w:cstheme="majorBidi"/>
          <w:sz w:val="24"/>
          <w:szCs w:val="24"/>
          <w:lang w:val="en-GB"/>
        </w:rPr>
        <w:t xml:space="preserve">According to Article </w:t>
      </w:r>
      <w:r w:rsidR="00B20B18" w:rsidRPr="00C45EF3">
        <w:rPr>
          <w:rFonts w:asciiTheme="majorBidi" w:hAnsiTheme="majorBidi" w:cstheme="majorBidi"/>
          <w:sz w:val="24"/>
          <w:szCs w:val="24"/>
          <w:lang w:val="en-GB"/>
        </w:rPr>
        <w:t xml:space="preserve">1 </w:t>
      </w:r>
      <w:r w:rsidRPr="00C45EF3">
        <w:rPr>
          <w:rFonts w:asciiTheme="majorBidi" w:hAnsiTheme="majorBidi" w:cstheme="majorBidi"/>
          <w:sz w:val="24"/>
          <w:szCs w:val="24"/>
          <w:lang w:val="en-GB"/>
        </w:rPr>
        <w:t xml:space="preserve">of the Convention against Torture, the term </w:t>
      </w:r>
      <w:r w:rsidR="00C45EF3">
        <w:rPr>
          <w:rFonts w:asciiTheme="majorBidi" w:hAnsiTheme="majorBidi" w:cstheme="majorBidi"/>
          <w:sz w:val="24"/>
          <w:szCs w:val="24"/>
          <w:lang w:val="en-GB"/>
        </w:rPr>
        <w:t>‘’</w:t>
      </w:r>
      <w:r w:rsidRPr="00C45EF3">
        <w:rPr>
          <w:rFonts w:asciiTheme="majorBidi" w:hAnsiTheme="majorBidi" w:cstheme="majorBidi"/>
          <w:sz w:val="24"/>
          <w:szCs w:val="24"/>
          <w:lang w:val="en-GB"/>
        </w:rPr>
        <w:t>torture’’ means ‘’</w:t>
      </w:r>
      <w:r w:rsidRPr="00C45EF3">
        <w:rPr>
          <w:rFonts w:asciiTheme="majorBidi" w:hAnsiTheme="majorBidi" w:cstheme="majorBidi"/>
          <w:i/>
          <w:iCs/>
          <w:sz w:val="24"/>
          <w:szCs w:val="24"/>
          <w:lang w:val="en-GB"/>
        </w:rPr>
        <w:t>any act by which severe pain or suffering, whether physical or mental, is intentionally inflicted on a person</w:t>
      </w:r>
      <w:r w:rsidRPr="00C45EF3">
        <w:rPr>
          <w:rFonts w:asciiTheme="majorBidi" w:hAnsiTheme="majorBidi" w:cstheme="majorBidi"/>
          <w:sz w:val="24"/>
          <w:szCs w:val="24"/>
          <w:lang w:val="en-GB"/>
        </w:rPr>
        <w:t xml:space="preserve"> […] </w:t>
      </w:r>
      <w:r w:rsidRPr="00C45EF3">
        <w:rPr>
          <w:rFonts w:asciiTheme="majorBidi" w:hAnsiTheme="majorBidi" w:cstheme="majorBidi"/>
          <w:i/>
          <w:iCs/>
          <w:sz w:val="24"/>
          <w:szCs w:val="24"/>
          <w:lang w:val="en-GB"/>
        </w:rPr>
        <w:t>for any reason based on discrimination of any kind, when such pain or suffering is inflicted by or at the instigation of or with an official capacity</w:t>
      </w:r>
      <w:r w:rsidR="00C45EF3" w:rsidRPr="00C45EF3">
        <w:rPr>
          <w:rFonts w:asciiTheme="majorBidi" w:hAnsiTheme="majorBidi" w:cstheme="majorBidi"/>
          <w:i/>
          <w:iCs/>
          <w:sz w:val="24"/>
          <w:szCs w:val="24"/>
          <w:lang w:val="en-GB"/>
        </w:rPr>
        <w:t xml:space="preserve"> </w:t>
      </w:r>
      <w:r w:rsidR="00C45EF3" w:rsidRPr="00C45EF3">
        <w:rPr>
          <w:rFonts w:asciiTheme="majorBidi" w:hAnsiTheme="majorBidi" w:cstheme="majorBidi"/>
          <w:i/>
          <w:iCs/>
          <w:color w:val="000000"/>
          <w:sz w:val="24"/>
          <w:szCs w:val="24"/>
          <w:shd w:val="clear" w:color="auto" w:fill="FFFFFF"/>
          <w:lang w:val="en-GB"/>
        </w:rPr>
        <w:t>or with the consent or acquiescence of a public official or other person acting in an official capacity</w:t>
      </w:r>
      <w:r w:rsidR="00C45EF3" w:rsidRPr="00C45EF3">
        <w:rPr>
          <w:rFonts w:asciiTheme="majorBidi" w:hAnsiTheme="majorBidi" w:cstheme="majorBidi"/>
          <w:color w:val="000000"/>
          <w:sz w:val="19"/>
          <w:szCs w:val="19"/>
          <w:shd w:val="clear" w:color="auto" w:fill="FFFFFF"/>
          <w:lang w:val="en-GB"/>
        </w:rPr>
        <w:t>.</w:t>
      </w:r>
      <w:r w:rsidR="00C45EF3">
        <w:rPr>
          <w:rFonts w:asciiTheme="majorBidi" w:hAnsiTheme="majorBidi" w:cstheme="majorBidi"/>
          <w:sz w:val="24"/>
          <w:szCs w:val="24"/>
          <w:lang w:val="en-GB"/>
        </w:rPr>
        <w:t>’’</w:t>
      </w:r>
    </w:p>
    <w:p w14:paraId="26D6C13C" w14:textId="26772FC2" w:rsidR="006C15EE" w:rsidRPr="006C15EE" w:rsidRDefault="00420DDE" w:rsidP="00FB66FF">
      <w:pPr>
        <w:spacing w:line="360" w:lineRule="auto"/>
        <w:ind w:firstLine="720"/>
        <w:jc w:val="both"/>
        <w:rPr>
          <w:rFonts w:asciiTheme="majorBidi" w:hAnsiTheme="majorBidi" w:cstheme="majorBidi"/>
          <w:sz w:val="24"/>
          <w:szCs w:val="24"/>
          <w:lang w:val="en-GB"/>
        </w:rPr>
      </w:pPr>
      <w:r w:rsidRPr="00004718">
        <w:rPr>
          <w:rFonts w:asciiTheme="majorBidi" w:hAnsiTheme="majorBidi" w:cstheme="majorBidi"/>
          <w:sz w:val="24"/>
          <w:szCs w:val="24"/>
          <w:lang w:val="en-GB"/>
        </w:rPr>
        <w:t>As mentioned hereinbefore, slavery affects in particular the Haratin community, whic</w:t>
      </w:r>
      <w:r w:rsidR="0048416E">
        <w:rPr>
          <w:rFonts w:asciiTheme="majorBidi" w:hAnsiTheme="majorBidi" w:cstheme="majorBidi"/>
          <w:sz w:val="24"/>
          <w:szCs w:val="24"/>
          <w:lang w:val="en-GB"/>
        </w:rPr>
        <w:t>h is victim</w:t>
      </w:r>
      <w:r w:rsidR="00B97659" w:rsidRPr="00004718">
        <w:rPr>
          <w:rFonts w:asciiTheme="majorBidi" w:hAnsiTheme="majorBidi" w:cstheme="majorBidi"/>
          <w:sz w:val="24"/>
          <w:szCs w:val="24"/>
          <w:lang w:val="en-GB"/>
        </w:rPr>
        <w:t xml:space="preserve"> of discrimination</w:t>
      </w:r>
      <w:r w:rsidRPr="00004718">
        <w:rPr>
          <w:rFonts w:asciiTheme="majorBidi" w:hAnsiTheme="majorBidi" w:cstheme="majorBidi"/>
          <w:sz w:val="24"/>
          <w:szCs w:val="24"/>
          <w:lang w:val="en-GB"/>
        </w:rPr>
        <w:t xml:space="preserve"> from the ruling majority in Mauritania. Being enslaved inflicts both physical and mental suffering and the </w:t>
      </w:r>
      <w:r w:rsidR="0012510A" w:rsidRPr="00004718">
        <w:rPr>
          <w:rFonts w:asciiTheme="majorBidi" w:hAnsiTheme="majorBidi" w:cstheme="majorBidi"/>
          <w:sz w:val="24"/>
          <w:szCs w:val="24"/>
          <w:lang w:val="en-GB"/>
        </w:rPr>
        <w:t>authors, on discriminatory grounds, impose the practice intentionally</w:t>
      </w:r>
      <w:r w:rsidRPr="00004718">
        <w:rPr>
          <w:rFonts w:asciiTheme="majorBidi" w:hAnsiTheme="majorBidi" w:cstheme="majorBidi"/>
          <w:sz w:val="24"/>
          <w:szCs w:val="24"/>
          <w:lang w:val="en-GB"/>
        </w:rPr>
        <w:t xml:space="preserve">. This practice is discriminatory as it is directed almost exclusively against the Haratin community considered as the slave cast in Mauritania. Even though the practice is carried out by private actors, </w:t>
      </w:r>
      <w:r w:rsidR="00066E5B" w:rsidRPr="00004718">
        <w:rPr>
          <w:rFonts w:asciiTheme="majorBidi" w:hAnsiTheme="majorBidi" w:cstheme="majorBidi"/>
          <w:sz w:val="24"/>
          <w:szCs w:val="24"/>
          <w:lang w:val="en-GB"/>
        </w:rPr>
        <w:t xml:space="preserve">it is our submission that </w:t>
      </w:r>
      <w:r w:rsidRPr="00004718">
        <w:rPr>
          <w:rFonts w:asciiTheme="majorBidi" w:hAnsiTheme="majorBidi" w:cstheme="majorBidi"/>
          <w:sz w:val="24"/>
          <w:szCs w:val="24"/>
          <w:lang w:val="en-GB"/>
        </w:rPr>
        <w:t>the Article 1 of the Convention against Torture applies to this cas</w:t>
      </w:r>
      <w:r w:rsidR="00066E5B" w:rsidRPr="00004718">
        <w:rPr>
          <w:rFonts w:asciiTheme="majorBidi" w:hAnsiTheme="majorBidi" w:cstheme="majorBidi"/>
          <w:sz w:val="24"/>
          <w:szCs w:val="24"/>
          <w:lang w:val="en-GB"/>
        </w:rPr>
        <w:t xml:space="preserve">e as Mauritania is under a negative obligation – to not violate the provisions – but also under a positive obligation, which means it should prevent the violations or in the alternative, investigate the violations committed by </w:t>
      </w:r>
      <w:r w:rsidR="00066E5B" w:rsidRPr="00004718">
        <w:rPr>
          <w:rFonts w:asciiTheme="majorBidi" w:hAnsiTheme="majorBidi" w:cstheme="majorBidi"/>
          <w:sz w:val="24"/>
          <w:szCs w:val="24"/>
          <w:lang w:val="en-GB"/>
        </w:rPr>
        <w:lastRenderedPageBreak/>
        <w:t xml:space="preserve">private actors. </w:t>
      </w:r>
      <w:r w:rsidR="002149E1" w:rsidRPr="00004718">
        <w:rPr>
          <w:rFonts w:asciiTheme="majorBidi" w:hAnsiTheme="majorBidi" w:cstheme="majorBidi"/>
          <w:sz w:val="24"/>
          <w:szCs w:val="24"/>
          <w:lang w:val="en-GB"/>
        </w:rPr>
        <w:t>By not complying with its obligation to protect, Mauritania endorse</w:t>
      </w:r>
      <w:r w:rsidR="0012510A">
        <w:rPr>
          <w:rFonts w:asciiTheme="majorBidi" w:hAnsiTheme="majorBidi" w:cstheme="majorBidi"/>
          <w:sz w:val="24"/>
          <w:szCs w:val="24"/>
          <w:lang w:val="en-GB"/>
        </w:rPr>
        <w:t>s</w:t>
      </w:r>
      <w:r w:rsidR="002149E1" w:rsidRPr="00004718">
        <w:rPr>
          <w:rFonts w:asciiTheme="majorBidi" w:hAnsiTheme="majorBidi" w:cstheme="majorBidi"/>
          <w:sz w:val="24"/>
          <w:szCs w:val="24"/>
          <w:lang w:val="en-GB"/>
        </w:rPr>
        <w:t xml:space="preserve"> the actions of the perpetrators. </w:t>
      </w:r>
      <w:r w:rsidR="00A332D6" w:rsidRPr="00004718">
        <w:rPr>
          <w:rFonts w:asciiTheme="majorBidi" w:hAnsiTheme="majorBidi" w:cstheme="majorBidi"/>
          <w:sz w:val="24"/>
          <w:szCs w:val="24"/>
          <w:lang w:val="en-GB"/>
        </w:rPr>
        <w:t xml:space="preserve">Furthermore, the Committee against torture has stated that torture and other forms of </w:t>
      </w:r>
      <w:r w:rsidR="0012510A" w:rsidRPr="00004718">
        <w:rPr>
          <w:rFonts w:asciiTheme="majorBidi" w:hAnsiTheme="majorBidi" w:cstheme="majorBidi"/>
          <w:sz w:val="24"/>
          <w:szCs w:val="24"/>
          <w:lang w:val="en-GB"/>
        </w:rPr>
        <w:t>ill treatment</w:t>
      </w:r>
      <w:r w:rsidR="00A332D6" w:rsidRPr="00004718">
        <w:rPr>
          <w:rFonts w:asciiTheme="majorBidi" w:hAnsiTheme="majorBidi" w:cstheme="majorBidi"/>
          <w:sz w:val="24"/>
          <w:szCs w:val="24"/>
          <w:lang w:val="en-GB"/>
        </w:rPr>
        <w:t xml:space="preserve"> can happen ‘</w:t>
      </w:r>
      <w:r w:rsidR="00A332D6" w:rsidRPr="00FF0C4C">
        <w:rPr>
          <w:rFonts w:asciiTheme="majorBidi" w:hAnsiTheme="majorBidi" w:cstheme="majorBidi"/>
          <w:i/>
          <w:iCs/>
          <w:sz w:val="24"/>
          <w:szCs w:val="24"/>
          <w:lang w:val="en-GB"/>
        </w:rPr>
        <w:t>’in contexts where the failure of the State to intervene encourages and enhances the danger of privately inflicted harm</w:t>
      </w:r>
      <w:r w:rsidR="00A332D6" w:rsidRPr="00004718">
        <w:rPr>
          <w:rFonts w:asciiTheme="majorBidi" w:hAnsiTheme="majorBidi" w:cstheme="majorBidi"/>
          <w:sz w:val="24"/>
          <w:szCs w:val="24"/>
          <w:lang w:val="en-GB"/>
        </w:rPr>
        <w:t>’’.</w:t>
      </w:r>
      <w:r w:rsidR="00A332D6" w:rsidRPr="00004718">
        <w:rPr>
          <w:rStyle w:val="Funotenzeichen"/>
          <w:rFonts w:asciiTheme="majorBidi" w:hAnsiTheme="majorBidi" w:cstheme="majorBidi"/>
          <w:sz w:val="24"/>
          <w:szCs w:val="24"/>
          <w:lang w:val="en-GB"/>
        </w:rPr>
        <w:footnoteReference w:id="3"/>
      </w:r>
      <w:r w:rsidR="00600519" w:rsidRPr="00004718">
        <w:rPr>
          <w:rFonts w:asciiTheme="majorBidi" w:hAnsiTheme="majorBidi" w:cstheme="majorBidi"/>
          <w:sz w:val="24"/>
          <w:szCs w:val="24"/>
          <w:lang w:val="en-GB"/>
        </w:rPr>
        <w:t xml:space="preserve"> Hence, it is our submission that the failure of Mauritania to intervene has encouraged and enhanced the occurrence of the practice of slavery by private actors</w:t>
      </w:r>
      <w:r w:rsidR="007C5451" w:rsidRPr="00004718">
        <w:rPr>
          <w:rFonts w:asciiTheme="majorBidi" w:hAnsiTheme="majorBidi" w:cstheme="majorBidi"/>
          <w:sz w:val="24"/>
          <w:szCs w:val="24"/>
          <w:lang w:val="en-GB"/>
        </w:rPr>
        <w:t xml:space="preserve">, which amounts to torture, or in the alternative, to cruel, inhumane or degrading treatment. </w:t>
      </w:r>
    </w:p>
    <w:p w14:paraId="3703A4F1" w14:textId="69FCA297" w:rsidR="00E675B2" w:rsidRPr="00004718" w:rsidRDefault="009734A3" w:rsidP="002C4D4F">
      <w:pPr>
        <w:pStyle w:val="berschrift2"/>
        <w:numPr>
          <w:ilvl w:val="0"/>
          <w:numId w:val="17"/>
        </w:numPr>
        <w:spacing w:line="240" w:lineRule="auto"/>
        <w:jc w:val="both"/>
        <w:rPr>
          <w:rFonts w:asciiTheme="majorBidi" w:hAnsiTheme="majorBidi" w:cstheme="majorBidi"/>
          <w:sz w:val="24"/>
          <w:szCs w:val="24"/>
        </w:rPr>
      </w:pPr>
      <w:bookmarkStart w:id="5" w:name="_Toc517448003"/>
      <w:r w:rsidRPr="00004718">
        <w:rPr>
          <w:rFonts w:asciiTheme="majorBidi" w:hAnsiTheme="majorBidi" w:cstheme="majorBidi"/>
          <w:sz w:val="24"/>
          <w:szCs w:val="24"/>
        </w:rPr>
        <w:t xml:space="preserve">Torture and other cruel, inhumane or degrading treatment or punishments </w:t>
      </w:r>
      <w:r w:rsidR="007F284A" w:rsidRPr="00004718">
        <w:rPr>
          <w:rFonts w:asciiTheme="majorBidi" w:hAnsiTheme="majorBidi" w:cstheme="majorBidi"/>
          <w:sz w:val="24"/>
          <w:szCs w:val="24"/>
        </w:rPr>
        <w:t xml:space="preserve">perpetrated </w:t>
      </w:r>
      <w:r w:rsidR="00240BA0" w:rsidRPr="00004718">
        <w:rPr>
          <w:rFonts w:asciiTheme="majorBidi" w:hAnsiTheme="majorBidi" w:cstheme="majorBidi"/>
          <w:sz w:val="24"/>
          <w:szCs w:val="24"/>
        </w:rPr>
        <w:t xml:space="preserve">against Haratin activists </w:t>
      </w:r>
      <w:r w:rsidR="007F284A" w:rsidRPr="00004718">
        <w:rPr>
          <w:rFonts w:asciiTheme="majorBidi" w:hAnsiTheme="majorBidi" w:cstheme="majorBidi"/>
          <w:sz w:val="24"/>
          <w:szCs w:val="24"/>
        </w:rPr>
        <w:t>during arrest</w:t>
      </w:r>
      <w:r w:rsidR="00C15EEC" w:rsidRPr="00004718">
        <w:rPr>
          <w:rFonts w:asciiTheme="majorBidi" w:hAnsiTheme="majorBidi" w:cstheme="majorBidi"/>
          <w:sz w:val="24"/>
          <w:szCs w:val="24"/>
        </w:rPr>
        <w:t>s</w:t>
      </w:r>
      <w:r w:rsidR="007F284A" w:rsidRPr="00004718">
        <w:rPr>
          <w:rFonts w:asciiTheme="majorBidi" w:hAnsiTheme="majorBidi" w:cstheme="majorBidi"/>
          <w:sz w:val="24"/>
          <w:szCs w:val="24"/>
        </w:rPr>
        <w:t>,</w:t>
      </w:r>
      <w:r w:rsidR="00C15EEC" w:rsidRPr="00004718">
        <w:rPr>
          <w:rFonts w:asciiTheme="majorBidi" w:hAnsiTheme="majorBidi" w:cstheme="majorBidi"/>
          <w:sz w:val="24"/>
          <w:szCs w:val="24"/>
        </w:rPr>
        <w:t xml:space="preserve"> police</w:t>
      </w:r>
      <w:r w:rsidR="007F284A" w:rsidRPr="00004718">
        <w:rPr>
          <w:rFonts w:asciiTheme="majorBidi" w:hAnsiTheme="majorBidi" w:cstheme="majorBidi"/>
          <w:sz w:val="24"/>
          <w:szCs w:val="24"/>
        </w:rPr>
        <w:t xml:space="preserve"> custody and detention</w:t>
      </w:r>
      <w:bookmarkEnd w:id="5"/>
      <w:r w:rsidR="007F284A" w:rsidRPr="00004718">
        <w:rPr>
          <w:rFonts w:asciiTheme="majorBidi" w:hAnsiTheme="majorBidi" w:cstheme="majorBidi"/>
          <w:sz w:val="24"/>
          <w:szCs w:val="24"/>
        </w:rPr>
        <w:t xml:space="preserve"> </w:t>
      </w:r>
    </w:p>
    <w:p w14:paraId="5DFA12A4" w14:textId="6015857B" w:rsidR="00F24D98" w:rsidRDefault="00B97659" w:rsidP="00234BBB">
      <w:pPr>
        <w:spacing w:line="360" w:lineRule="auto"/>
        <w:ind w:firstLine="720"/>
        <w:jc w:val="both"/>
        <w:rPr>
          <w:rFonts w:asciiTheme="majorBidi" w:hAnsiTheme="majorBidi" w:cstheme="majorBidi"/>
          <w:sz w:val="24"/>
          <w:szCs w:val="24"/>
          <w:lang w:val="en-GB"/>
        </w:rPr>
      </w:pPr>
      <w:r w:rsidRPr="00004718">
        <w:rPr>
          <w:rFonts w:asciiTheme="majorBidi" w:hAnsiTheme="majorBidi" w:cstheme="majorBidi"/>
          <w:sz w:val="24"/>
          <w:szCs w:val="24"/>
          <w:lang w:val="en-GB"/>
        </w:rPr>
        <w:t>The use of torture and other ill treatment is widespread in Mauritania, particularly in the early stages of arrest and detention. Police and gendarmerie units often resort to ill- treatment to extract confessions from detainees.</w:t>
      </w:r>
      <w:r w:rsidRPr="00004718">
        <w:rPr>
          <w:rStyle w:val="Funotenzeichen"/>
          <w:rFonts w:asciiTheme="majorBidi" w:hAnsiTheme="majorBidi" w:cstheme="majorBidi"/>
          <w:sz w:val="24"/>
          <w:szCs w:val="24"/>
          <w:lang w:val="en-GB"/>
        </w:rPr>
        <w:footnoteReference w:id="4"/>
      </w:r>
      <w:r w:rsidRPr="00004718">
        <w:rPr>
          <w:rFonts w:asciiTheme="majorBidi" w:hAnsiTheme="majorBidi" w:cstheme="majorBidi"/>
          <w:sz w:val="24"/>
          <w:szCs w:val="24"/>
          <w:lang w:val="en-GB"/>
        </w:rPr>
        <w:t xml:space="preserve"> </w:t>
      </w:r>
      <w:r w:rsidR="00454F24" w:rsidRPr="00004718">
        <w:rPr>
          <w:rFonts w:asciiTheme="majorBidi" w:hAnsiTheme="majorBidi" w:cstheme="majorBidi"/>
          <w:sz w:val="24"/>
          <w:szCs w:val="24"/>
          <w:lang w:val="en-GB"/>
        </w:rPr>
        <w:t xml:space="preserve">In March 2017, Mr. Boubacar </w:t>
      </w:r>
      <w:r w:rsidR="00DA19D8" w:rsidRPr="00004718">
        <w:rPr>
          <w:rFonts w:asciiTheme="majorBidi" w:hAnsiTheme="majorBidi" w:cstheme="majorBidi"/>
          <w:sz w:val="24"/>
          <w:szCs w:val="24"/>
          <w:lang w:val="en-GB"/>
        </w:rPr>
        <w:t xml:space="preserve">Ould Messaoud, member of the National Mechanism for the prevention of torture declared that torture in Mauritania is still an issue and that the </w:t>
      </w:r>
      <w:r w:rsidR="0012510A">
        <w:rPr>
          <w:rFonts w:asciiTheme="majorBidi" w:hAnsiTheme="majorBidi" w:cstheme="majorBidi"/>
          <w:sz w:val="24"/>
          <w:szCs w:val="24"/>
          <w:lang w:val="en-GB"/>
        </w:rPr>
        <w:t>l</w:t>
      </w:r>
      <w:r w:rsidR="00DA19D8" w:rsidRPr="00004718">
        <w:rPr>
          <w:rFonts w:asciiTheme="majorBidi" w:hAnsiTheme="majorBidi" w:cstheme="majorBidi"/>
          <w:sz w:val="24"/>
          <w:szCs w:val="24"/>
          <w:lang w:val="en-GB"/>
        </w:rPr>
        <w:t xml:space="preserve">aw prohibiting it did not change the situation. He reported cases of torture in jails, gendarmeries and police </w:t>
      </w:r>
      <w:r w:rsidR="00F24D98">
        <w:rPr>
          <w:rFonts w:asciiTheme="majorBidi" w:hAnsiTheme="majorBidi" w:cstheme="majorBidi"/>
          <w:sz w:val="24"/>
          <w:szCs w:val="24"/>
          <w:lang w:val="en-GB"/>
        </w:rPr>
        <w:t xml:space="preserve">stations, perpetrated </w:t>
      </w:r>
      <w:r w:rsidR="00DA19D8" w:rsidRPr="00004718">
        <w:rPr>
          <w:rFonts w:asciiTheme="majorBidi" w:hAnsiTheme="majorBidi" w:cstheme="majorBidi"/>
          <w:sz w:val="24"/>
          <w:szCs w:val="24"/>
          <w:lang w:val="en-GB"/>
        </w:rPr>
        <w:t>by security forces and the police, wh</w:t>
      </w:r>
      <w:r w:rsidR="00F24D98">
        <w:rPr>
          <w:rFonts w:asciiTheme="majorBidi" w:hAnsiTheme="majorBidi" w:cstheme="majorBidi"/>
          <w:sz w:val="24"/>
          <w:szCs w:val="24"/>
          <w:lang w:val="en-GB"/>
        </w:rPr>
        <w:t>o often</w:t>
      </w:r>
      <w:r w:rsidR="00DA19D8" w:rsidRPr="00004718">
        <w:rPr>
          <w:rFonts w:asciiTheme="majorBidi" w:hAnsiTheme="majorBidi" w:cstheme="majorBidi"/>
          <w:sz w:val="24"/>
          <w:szCs w:val="24"/>
          <w:lang w:val="en-GB"/>
        </w:rPr>
        <w:t xml:space="preserve"> prevent the victims</w:t>
      </w:r>
      <w:r w:rsidR="00F24D98" w:rsidRPr="00F24D98">
        <w:rPr>
          <w:lang w:val="en-GB"/>
        </w:rPr>
        <w:t xml:space="preserve"> </w:t>
      </w:r>
      <w:r w:rsidR="00F24D98" w:rsidRPr="00F24D98">
        <w:rPr>
          <w:rFonts w:asciiTheme="majorBidi" w:hAnsiTheme="majorBidi" w:cstheme="majorBidi"/>
          <w:sz w:val="24"/>
          <w:szCs w:val="24"/>
          <w:lang w:val="en-GB"/>
        </w:rPr>
        <w:t>to enter the premises of police stations or courts</w:t>
      </w:r>
      <w:r w:rsidR="00F24D98">
        <w:rPr>
          <w:rFonts w:asciiTheme="majorBidi" w:hAnsiTheme="majorBidi" w:cstheme="majorBidi"/>
          <w:sz w:val="24"/>
          <w:szCs w:val="24"/>
          <w:lang w:val="en-GB"/>
        </w:rPr>
        <w:t xml:space="preserve"> to report about the case. </w:t>
      </w:r>
    </w:p>
    <w:p w14:paraId="103504BA" w14:textId="2AA7130A" w:rsidR="00FB66FF" w:rsidRPr="00004718" w:rsidRDefault="00B97659" w:rsidP="00FB66FF">
      <w:pPr>
        <w:spacing w:line="360" w:lineRule="auto"/>
        <w:ind w:firstLine="720"/>
        <w:jc w:val="both"/>
        <w:rPr>
          <w:rFonts w:asciiTheme="majorBidi" w:hAnsiTheme="majorBidi" w:cstheme="majorBidi"/>
          <w:sz w:val="24"/>
          <w:szCs w:val="24"/>
          <w:lang w:val="en-GB"/>
        </w:rPr>
      </w:pPr>
      <w:r w:rsidRPr="00004718">
        <w:rPr>
          <w:rFonts w:asciiTheme="majorBidi" w:hAnsiTheme="majorBidi" w:cstheme="majorBidi"/>
          <w:sz w:val="24"/>
          <w:szCs w:val="24"/>
          <w:lang w:val="en-GB"/>
        </w:rPr>
        <w:t xml:space="preserve">Hereinafter is a list of different cases of torture or other ill treatment </w:t>
      </w:r>
      <w:r w:rsidR="00A769C6">
        <w:rPr>
          <w:rFonts w:asciiTheme="majorBidi" w:hAnsiTheme="majorBidi" w:cstheme="majorBidi"/>
          <w:sz w:val="24"/>
          <w:szCs w:val="24"/>
          <w:lang w:val="en-GB"/>
        </w:rPr>
        <w:t xml:space="preserve">that have </w:t>
      </w:r>
      <w:r w:rsidRPr="00004718">
        <w:rPr>
          <w:rFonts w:asciiTheme="majorBidi" w:hAnsiTheme="majorBidi" w:cstheme="majorBidi"/>
          <w:sz w:val="24"/>
          <w:szCs w:val="24"/>
          <w:lang w:val="en-GB"/>
        </w:rPr>
        <w:t xml:space="preserve">taken place during the arrest, custody or </w:t>
      </w:r>
      <w:r w:rsidR="00DA19D8" w:rsidRPr="00004718">
        <w:rPr>
          <w:rFonts w:asciiTheme="majorBidi" w:hAnsiTheme="majorBidi" w:cstheme="majorBidi"/>
          <w:sz w:val="24"/>
          <w:szCs w:val="24"/>
          <w:lang w:val="en-GB"/>
        </w:rPr>
        <w:t>detention</w:t>
      </w:r>
      <w:r w:rsidRPr="00004718">
        <w:rPr>
          <w:rFonts w:asciiTheme="majorBidi" w:hAnsiTheme="majorBidi" w:cstheme="majorBidi"/>
          <w:sz w:val="24"/>
          <w:szCs w:val="24"/>
          <w:lang w:val="en-GB"/>
        </w:rPr>
        <w:t xml:space="preserve"> of members of the Haratin community</w:t>
      </w:r>
      <w:r w:rsidR="0012510A">
        <w:rPr>
          <w:rFonts w:asciiTheme="majorBidi" w:hAnsiTheme="majorBidi" w:cstheme="majorBidi"/>
          <w:sz w:val="24"/>
          <w:szCs w:val="24"/>
          <w:lang w:val="en-GB"/>
        </w:rPr>
        <w:t>. A</w:t>
      </w:r>
      <w:r w:rsidR="00D45DA6">
        <w:rPr>
          <w:rFonts w:asciiTheme="majorBidi" w:hAnsiTheme="majorBidi" w:cstheme="majorBidi"/>
          <w:sz w:val="24"/>
          <w:szCs w:val="24"/>
          <w:lang w:val="en-GB"/>
        </w:rPr>
        <w:t xml:space="preserve">ll the cases were </w:t>
      </w:r>
      <w:r w:rsidRPr="00004718">
        <w:rPr>
          <w:rFonts w:asciiTheme="majorBidi" w:hAnsiTheme="majorBidi" w:cstheme="majorBidi"/>
          <w:sz w:val="24"/>
          <w:szCs w:val="24"/>
          <w:lang w:val="en-GB"/>
        </w:rPr>
        <w:t>reported to IRA.</w:t>
      </w:r>
      <w:r w:rsidRPr="00004718">
        <w:rPr>
          <w:rStyle w:val="Funotenzeichen"/>
          <w:rFonts w:asciiTheme="majorBidi" w:hAnsiTheme="majorBidi" w:cstheme="majorBidi"/>
          <w:sz w:val="24"/>
          <w:szCs w:val="24"/>
          <w:lang w:val="en-GB"/>
        </w:rPr>
        <w:footnoteReference w:id="5"/>
      </w:r>
      <w:r w:rsidR="00DA19D8" w:rsidRPr="00004718">
        <w:rPr>
          <w:rFonts w:asciiTheme="majorBidi" w:hAnsiTheme="majorBidi" w:cstheme="majorBidi"/>
          <w:sz w:val="24"/>
          <w:szCs w:val="24"/>
          <w:lang w:val="en-GB"/>
        </w:rPr>
        <w:t xml:space="preserve"> </w:t>
      </w:r>
    </w:p>
    <w:p w14:paraId="19937AEF" w14:textId="7637B11B" w:rsidR="003817DA" w:rsidRPr="00C40DE1" w:rsidRDefault="003817DA" w:rsidP="006C15EE">
      <w:pPr>
        <w:pStyle w:val="Listenabsatz"/>
        <w:numPr>
          <w:ilvl w:val="0"/>
          <w:numId w:val="18"/>
        </w:numPr>
        <w:spacing w:line="360" w:lineRule="auto"/>
        <w:jc w:val="both"/>
        <w:rPr>
          <w:rFonts w:asciiTheme="majorBidi" w:hAnsiTheme="majorBidi" w:cstheme="majorBidi"/>
          <w:b/>
          <w:bCs/>
          <w:i/>
          <w:iCs/>
          <w:sz w:val="24"/>
          <w:szCs w:val="24"/>
          <w:lang w:val="en-GB"/>
        </w:rPr>
      </w:pPr>
      <w:r w:rsidRPr="00C40DE1">
        <w:rPr>
          <w:rFonts w:asciiTheme="majorBidi" w:hAnsiTheme="majorBidi" w:cstheme="majorBidi"/>
          <w:b/>
          <w:bCs/>
          <w:i/>
          <w:iCs/>
          <w:sz w:val="24"/>
          <w:szCs w:val="24"/>
          <w:lang w:val="en-GB"/>
        </w:rPr>
        <w:t>Torture during secret detention in Tevragh</w:t>
      </w:r>
      <w:r w:rsidR="003A1FEA" w:rsidRPr="00C40DE1">
        <w:rPr>
          <w:rFonts w:asciiTheme="majorBidi" w:hAnsiTheme="majorBidi" w:cstheme="majorBidi"/>
          <w:b/>
          <w:bCs/>
          <w:i/>
          <w:iCs/>
          <w:sz w:val="24"/>
          <w:szCs w:val="24"/>
          <w:lang w:val="en-GB"/>
        </w:rPr>
        <w:t xml:space="preserve"> Zeina, Nouakchott</w:t>
      </w:r>
    </w:p>
    <w:p w14:paraId="73EA700C" w14:textId="62C619AC" w:rsidR="003817DA" w:rsidRPr="00004718" w:rsidRDefault="003817DA" w:rsidP="00234BBB">
      <w:pPr>
        <w:spacing w:line="360" w:lineRule="auto"/>
        <w:ind w:firstLine="720"/>
        <w:jc w:val="both"/>
        <w:rPr>
          <w:rFonts w:asciiTheme="majorBidi" w:hAnsiTheme="majorBidi" w:cstheme="majorBidi"/>
          <w:sz w:val="24"/>
          <w:szCs w:val="24"/>
          <w:lang w:val="en-GB"/>
        </w:rPr>
      </w:pPr>
      <w:r w:rsidRPr="00004718">
        <w:rPr>
          <w:rFonts w:asciiTheme="majorBidi" w:hAnsiTheme="majorBidi" w:cstheme="majorBidi"/>
          <w:sz w:val="24"/>
          <w:szCs w:val="24"/>
          <w:lang w:val="en-GB"/>
        </w:rPr>
        <w:t>In the beginning of July 2016, Mr. Mousi Bilal Biraml and Mr Aballahi Matallah Seck, two IRA activists have been victims of torture during their secret detention at the ‘’2ème Compagnie de police’’ in Tevragh Zeina, Nouakchott.</w:t>
      </w:r>
    </w:p>
    <w:p w14:paraId="56A1821F" w14:textId="236795FF" w:rsidR="003817DA" w:rsidRPr="00004718" w:rsidRDefault="003817DA" w:rsidP="00234BBB">
      <w:pPr>
        <w:spacing w:line="360" w:lineRule="auto"/>
        <w:ind w:firstLine="720"/>
        <w:jc w:val="both"/>
        <w:rPr>
          <w:rFonts w:asciiTheme="majorBidi" w:hAnsiTheme="majorBidi" w:cstheme="majorBidi"/>
          <w:sz w:val="24"/>
          <w:szCs w:val="24"/>
          <w:lang w:val="en-GB"/>
        </w:rPr>
      </w:pPr>
      <w:r w:rsidRPr="00004718">
        <w:rPr>
          <w:rFonts w:asciiTheme="majorBidi" w:hAnsiTheme="majorBidi" w:cstheme="majorBidi"/>
          <w:sz w:val="24"/>
          <w:szCs w:val="24"/>
          <w:lang w:val="en-GB"/>
        </w:rPr>
        <w:t xml:space="preserve">On 30 June 2016, </w:t>
      </w:r>
      <w:r w:rsidR="0012510A" w:rsidRPr="00004718">
        <w:rPr>
          <w:rFonts w:asciiTheme="majorBidi" w:hAnsiTheme="majorBidi" w:cstheme="majorBidi"/>
          <w:sz w:val="24"/>
          <w:szCs w:val="24"/>
          <w:lang w:val="en-GB"/>
        </w:rPr>
        <w:t>the police took Mr. Mousi Bilal Biraml</w:t>
      </w:r>
      <w:r w:rsidR="00203D73" w:rsidRPr="00004718">
        <w:rPr>
          <w:rFonts w:asciiTheme="majorBidi" w:hAnsiTheme="majorBidi" w:cstheme="majorBidi"/>
          <w:sz w:val="24"/>
          <w:szCs w:val="24"/>
          <w:lang w:val="en-GB"/>
        </w:rPr>
        <w:t xml:space="preserve"> in a violent way in front of his children. </w:t>
      </w:r>
      <w:r w:rsidR="00822EDF" w:rsidRPr="00004718">
        <w:rPr>
          <w:rFonts w:asciiTheme="majorBidi" w:hAnsiTheme="majorBidi" w:cstheme="majorBidi"/>
          <w:sz w:val="24"/>
          <w:szCs w:val="24"/>
          <w:lang w:val="en-GB"/>
        </w:rPr>
        <w:t xml:space="preserve">He was handcuffed and blindfolded and taken to an unknown location. He wasn’t given any food to break his fast and wasn’t given permission to </w:t>
      </w:r>
      <w:r w:rsidR="00536BCF" w:rsidRPr="00004718">
        <w:rPr>
          <w:rFonts w:asciiTheme="majorBidi" w:hAnsiTheme="majorBidi" w:cstheme="majorBidi"/>
          <w:sz w:val="24"/>
          <w:szCs w:val="24"/>
          <w:lang w:val="en-GB"/>
        </w:rPr>
        <w:t xml:space="preserve">contact his family, his lawyer nor a doctor. </w:t>
      </w:r>
      <w:r w:rsidR="00822EDF" w:rsidRPr="00004718">
        <w:rPr>
          <w:rFonts w:asciiTheme="majorBidi" w:hAnsiTheme="majorBidi" w:cstheme="majorBidi"/>
          <w:sz w:val="24"/>
          <w:szCs w:val="24"/>
          <w:lang w:val="en-GB"/>
        </w:rPr>
        <w:t xml:space="preserve">They started investigating him despite the fact that he hadn’t been given </w:t>
      </w:r>
      <w:r w:rsidR="00822EDF" w:rsidRPr="00004718">
        <w:rPr>
          <w:rFonts w:asciiTheme="majorBidi" w:hAnsiTheme="majorBidi" w:cstheme="majorBidi"/>
          <w:sz w:val="24"/>
          <w:szCs w:val="24"/>
          <w:lang w:val="en-GB"/>
        </w:rPr>
        <w:lastRenderedPageBreak/>
        <w:t>any food since he had been arrested. During the interrogation, the policemen intimidated him so that he would confess ch</w:t>
      </w:r>
      <w:r w:rsidR="00536BCF" w:rsidRPr="00004718">
        <w:rPr>
          <w:rFonts w:asciiTheme="majorBidi" w:hAnsiTheme="majorBidi" w:cstheme="majorBidi"/>
          <w:sz w:val="24"/>
          <w:szCs w:val="24"/>
          <w:lang w:val="en-GB"/>
        </w:rPr>
        <w:t xml:space="preserve">arges that had no legal ground. Since he </w:t>
      </w:r>
      <w:r w:rsidR="003A6001">
        <w:rPr>
          <w:rFonts w:asciiTheme="majorBidi" w:hAnsiTheme="majorBidi" w:cstheme="majorBidi"/>
          <w:sz w:val="24"/>
          <w:szCs w:val="24"/>
          <w:lang w:val="en-GB"/>
        </w:rPr>
        <w:t xml:space="preserve">refused, </w:t>
      </w:r>
      <w:r w:rsidR="00536BCF" w:rsidRPr="00004718">
        <w:rPr>
          <w:rFonts w:asciiTheme="majorBidi" w:hAnsiTheme="majorBidi" w:cstheme="majorBidi"/>
          <w:sz w:val="24"/>
          <w:szCs w:val="24"/>
          <w:lang w:val="en-GB"/>
        </w:rPr>
        <w:t>they kept in</w:t>
      </w:r>
      <w:r w:rsidR="003A6001">
        <w:rPr>
          <w:rFonts w:asciiTheme="majorBidi" w:hAnsiTheme="majorBidi" w:cstheme="majorBidi"/>
          <w:sz w:val="24"/>
          <w:szCs w:val="24"/>
          <w:lang w:val="en-GB"/>
        </w:rPr>
        <w:t xml:space="preserve">timidating him the whole night. </w:t>
      </w:r>
      <w:r w:rsidR="00536BCF" w:rsidRPr="00004718">
        <w:rPr>
          <w:rFonts w:asciiTheme="majorBidi" w:hAnsiTheme="majorBidi" w:cstheme="majorBidi"/>
          <w:sz w:val="24"/>
          <w:szCs w:val="24"/>
          <w:lang w:val="en-GB"/>
        </w:rPr>
        <w:t>Mr Biraml declared that about 5 or 6 men took him to a room, handcuffed his wrists and feet very tight. They tied his legs and hanged him from the ceiling while beating him. He stated that they tortured him every night</w:t>
      </w:r>
      <w:r w:rsidR="003A6001">
        <w:rPr>
          <w:rFonts w:asciiTheme="majorBidi" w:hAnsiTheme="majorBidi" w:cstheme="majorBidi"/>
          <w:sz w:val="24"/>
          <w:szCs w:val="24"/>
          <w:lang w:val="en-GB"/>
        </w:rPr>
        <w:t xml:space="preserve"> during his detention</w:t>
      </w:r>
      <w:r w:rsidR="00536BCF" w:rsidRPr="00004718">
        <w:rPr>
          <w:rFonts w:asciiTheme="majorBidi" w:hAnsiTheme="majorBidi" w:cstheme="majorBidi"/>
          <w:sz w:val="24"/>
          <w:szCs w:val="24"/>
          <w:lang w:val="en-GB"/>
        </w:rPr>
        <w:t>. One night the policemen hurt his genital</w:t>
      </w:r>
      <w:r w:rsidR="007122C9">
        <w:rPr>
          <w:rFonts w:asciiTheme="majorBidi" w:hAnsiTheme="majorBidi" w:cstheme="majorBidi"/>
          <w:sz w:val="24"/>
          <w:szCs w:val="24"/>
          <w:lang w:val="en-GB"/>
        </w:rPr>
        <w:t>s.</w:t>
      </w:r>
      <w:r w:rsidR="00536BCF" w:rsidRPr="00004718">
        <w:rPr>
          <w:rFonts w:asciiTheme="majorBidi" w:hAnsiTheme="majorBidi" w:cstheme="majorBidi"/>
          <w:sz w:val="24"/>
          <w:szCs w:val="24"/>
          <w:lang w:val="en-GB"/>
        </w:rPr>
        <w:t xml:space="preserve"> </w:t>
      </w:r>
      <w:r w:rsidR="007122C9">
        <w:rPr>
          <w:rFonts w:asciiTheme="majorBidi" w:hAnsiTheme="majorBidi" w:cstheme="majorBidi"/>
          <w:sz w:val="24"/>
          <w:szCs w:val="24"/>
          <w:lang w:val="en-GB"/>
        </w:rPr>
        <w:t>T</w:t>
      </w:r>
      <w:r w:rsidR="00536BCF" w:rsidRPr="00004718">
        <w:rPr>
          <w:rFonts w:asciiTheme="majorBidi" w:hAnsiTheme="majorBidi" w:cstheme="majorBidi"/>
          <w:sz w:val="24"/>
          <w:szCs w:val="24"/>
          <w:lang w:val="en-GB"/>
        </w:rPr>
        <w:t>he victim declared that they tried t</w:t>
      </w:r>
      <w:r w:rsidR="0087788A" w:rsidRPr="00004718">
        <w:rPr>
          <w:rFonts w:asciiTheme="majorBidi" w:hAnsiTheme="majorBidi" w:cstheme="majorBidi"/>
          <w:sz w:val="24"/>
          <w:szCs w:val="24"/>
          <w:lang w:val="en-GB"/>
        </w:rPr>
        <w:t xml:space="preserve">o tear </w:t>
      </w:r>
      <w:r w:rsidR="007122C9">
        <w:rPr>
          <w:rFonts w:asciiTheme="majorBidi" w:hAnsiTheme="majorBidi" w:cstheme="majorBidi"/>
          <w:sz w:val="24"/>
          <w:szCs w:val="24"/>
          <w:lang w:val="en-GB"/>
        </w:rPr>
        <w:t>them</w:t>
      </w:r>
      <w:r w:rsidR="007122C9" w:rsidRPr="00004718">
        <w:rPr>
          <w:rFonts w:asciiTheme="majorBidi" w:hAnsiTheme="majorBidi" w:cstheme="majorBidi"/>
          <w:sz w:val="24"/>
          <w:szCs w:val="24"/>
          <w:lang w:val="en-GB"/>
        </w:rPr>
        <w:t xml:space="preserve"> </w:t>
      </w:r>
      <w:r w:rsidR="0087788A" w:rsidRPr="00004718">
        <w:rPr>
          <w:rFonts w:asciiTheme="majorBidi" w:hAnsiTheme="majorBidi" w:cstheme="majorBidi"/>
          <w:sz w:val="24"/>
          <w:szCs w:val="24"/>
          <w:lang w:val="en-GB"/>
        </w:rPr>
        <w:t>off causing him to urinate</w:t>
      </w:r>
      <w:r w:rsidR="00536BCF" w:rsidRPr="00004718">
        <w:rPr>
          <w:rFonts w:asciiTheme="majorBidi" w:hAnsiTheme="majorBidi" w:cstheme="majorBidi"/>
          <w:sz w:val="24"/>
          <w:szCs w:val="24"/>
          <w:lang w:val="en-GB"/>
        </w:rPr>
        <w:t xml:space="preserve"> blood. He was then presented to the court on 12 July 2016, still suffering from the consequences of the torture he was </w:t>
      </w:r>
      <w:r w:rsidR="007122C9">
        <w:rPr>
          <w:rFonts w:asciiTheme="majorBidi" w:hAnsiTheme="majorBidi" w:cstheme="majorBidi"/>
          <w:sz w:val="24"/>
          <w:szCs w:val="24"/>
          <w:lang w:val="en-GB"/>
        </w:rPr>
        <w:t xml:space="preserve">a </w:t>
      </w:r>
      <w:r w:rsidR="00536BCF" w:rsidRPr="00004718">
        <w:rPr>
          <w:rFonts w:asciiTheme="majorBidi" w:hAnsiTheme="majorBidi" w:cstheme="majorBidi"/>
          <w:sz w:val="24"/>
          <w:szCs w:val="24"/>
          <w:lang w:val="en-GB"/>
        </w:rPr>
        <w:t xml:space="preserve">victim of, he had </w:t>
      </w:r>
      <w:r w:rsidR="0087788A" w:rsidRPr="00004718">
        <w:rPr>
          <w:rFonts w:asciiTheme="majorBidi" w:hAnsiTheme="majorBidi" w:cstheme="majorBidi"/>
          <w:sz w:val="24"/>
          <w:szCs w:val="24"/>
          <w:lang w:val="en-GB"/>
        </w:rPr>
        <w:t>injuries</w:t>
      </w:r>
      <w:r w:rsidR="00536BCF" w:rsidRPr="00004718">
        <w:rPr>
          <w:rFonts w:asciiTheme="majorBidi" w:hAnsiTheme="majorBidi" w:cstheme="majorBidi"/>
          <w:sz w:val="24"/>
          <w:szCs w:val="24"/>
          <w:lang w:val="en-GB"/>
        </w:rPr>
        <w:t xml:space="preserve"> on his hands and legs caused by the tight handcuffs causing the cutting of some veins, he was also still urinating blood and </w:t>
      </w:r>
      <w:r w:rsidRPr="00004718">
        <w:rPr>
          <w:rFonts w:asciiTheme="majorBidi" w:hAnsiTheme="majorBidi" w:cstheme="majorBidi"/>
          <w:sz w:val="24"/>
          <w:szCs w:val="24"/>
          <w:lang w:val="en-GB"/>
        </w:rPr>
        <w:t>suffering from mental distress.</w:t>
      </w:r>
    </w:p>
    <w:p w14:paraId="2C3074D3" w14:textId="0E189EF2" w:rsidR="00163659" w:rsidRPr="00004718" w:rsidRDefault="003817DA" w:rsidP="00234BBB">
      <w:pPr>
        <w:spacing w:line="360" w:lineRule="auto"/>
        <w:ind w:firstLine="720"/>
        <w:jc w:val="both"/>
        <w:rPr>
          <w:rFonts w:asciiTheme="majorBidi" w:hAnsiTheme="majorBidi" w:cstheme="majorBidi"/>
          <w:sz w:val="24"/>
          <w:szCs w:val="24"/>
          <w:lang w:val="en-GB"/>
        </w:rPr>
      </w:pPr>
      <w:r w:rsidRPr="00004718">
        <w:rPr>
          <w:rFonts w:asciiTheme="majorBidi" w:hAnsiTheme="majorBidi" w:cstheme="majorBidi"/>
          <w:sz w:val="24"/>
          <w:szCs w:val="24"/>
          <w:lang w:val="en-GB"/>
        </w:rPr>
        <w:t>In the beginning of July 2016, Mr Aballahi Matallah Seck has also been subject</w:t>
      </w:r>
      <w:r w:rsidR="007122C9">
        <w:rPr>
          <w:rFonts w:asciiTheme="majorBidi" w:hAnsiTheme="majorBidi" w:cstheme="majorBidi"/>
          <w:sz w:val="24"/>
          <w:szCs w:val="24"/>
          <w:lang w:val="en-GB"/>
        </w:rPr>
        <w:t>ed</w:t>
      </w:r>
      <w:r w:rsidRPr="00004718">
        <w:rPr>
          <w:rFonts w:asciiTheme="majorBidi" w:hAnsiTheme="majorBidi" w:cstheme="majorBidi"/>
          <w:sz w:val="24"/>
          <w:szCs w:val="24"/>
          <w:lang w:val="en-GB"/>
        </w:rPr>
        <w:t xml:space="preserve"> to torture during his detention</w:t>
      </w:r>
      <w:r w:rsidR="000C5135">
        <w:rPr>
          <w:rFonts w:asciiTheme="majorBidi" w:hAnsiTheme="majorBidi" w:cstheme="majorBidi"/>
          <w:sz w:val="24"/>
          <w:szCs w:val="24"/>
          <w:lang w:val="en-GB"/>
        </w:rPr>
        <w:t xml:space="preserve"> in the same location as Mr Biraml.</w:t>
      </w:r>
      <w:r w:rsidRPr="00004718">
        <w:rPr>
          <w:rFonts w:asciiTheme="majorBidi" w:hAnsiTheme="majorBidi" w:cstheme="majorBidi"/>
          <w:sz w:val="24"/>
          <w:szCs w:val="24"/>
          <w:lang w:val="en-GB"/>
        </w:rPr>
        <w:t xml:space="preserve"> He </w:t>
      </w:r>
      <w:r w:rsidR="000C5135">
        <w:rPr>
          <w:rFonts w:asciiTheme="majorBidi" w:hAnsiTheme="majorBidi" w:cstheme="majorBidi"/>
          <w:sz w:val="24"/>
          <w:szCs w:val="24"/>
          <w:lang w:val="en-GB"/>
        </w:rPr>
        <w:t>declared that he was forced to get</w:t>
      </w:r>
      <w:r w:rsidRPr="00004718">
        <w:rPr>
          <w:rFonts w:asciiTheme="majorBidi" w:hAnsiTheme="majorBidi" w:cstheme="majorBidi"/>
          <w:sz w:val="24"/>
          <w:szCs w:val="24"/>
          <w:lang w:val="en-GB"/>
        </w:rPr>
        <w:t xml:space="preserve"> naked and </w:t>
      </w:r>
      <w:r w:rsidR="000C5135">
        <w:rPr>
          <w:rFonts w:asciiTheme="majorBidi" w:hAnsiTheme="majorBidi" w:cstheme="majorBidi"/>
          <w:sz w:val="24"/>
          <w:szCs w:val="24"/>
          <w:lang w:val="en-GB"/>
        </w:rPr>
        <w:t xml:space="preserve">was </w:t>
      </w:r>
      <w:r w:rsidRPr="00004718">
        <w:rPr>
          <w:rFonts w:asciiTheme="majorBidi" w:hAnsiTheme="majorBidi" w:cstheme="majorBidi"/>
          <w:sz w:val="24"/>
          <w:szCs w:val="24"/>
          <w:lang w:val="en-GB"/>
        </w:rPr>
        <w:t xml:space="preserve">chained with a chain handcuffing his hands on his back, to his feet, also handcuffed. This caused him very painful contortions. </w:t>
      </w:r>
      <w:r w:rsidR="00590D8E">
        <w:rPr>
          <w:rFonts w:asciiTheme="majorBidi" w:hAnsiTheme="majorBidi" w:cstheme="majorBidi"/>
          <w:sz w:val="24"/>
          <w:szCs w:val="24"/>
          <w:lang w:val="en-GB"/>
        </w:rPr>
        <w:t xml:space="preserve">He also reported beatings every night during the time of his detention. </w:t>
      </w:r>
    </w:p>
    <w:p w14:paraId="538D0194" w14:textId="51B802A6" w:rsidR="004E393E" w:rsidRPr="00C40DE1" w:rsidRDefault="004E393E" w:rsidP="002C4D4F">
      <w:pPr>
        <w:pStyle w:val="Listenabsatz"/>
        <w:numPr>
          <w:ilvl w:val="0"/>
          <w:numId w:val="18"/>
        </w:numPr>
        <w:spacing w:line="240" w:lineRule="auto"/>
        <w:jc w:val="both"/>
        <w:rPr>
          <w:rFonts w:asciiTheme="majorBidi" w:hAnsiTheme="majorBidi" w:cstheme="majorBidi"/>
          <w:b/>
          <w:bCs/>
          <w:i/>
          <w:iCs/>
          <w:sz w:val="24"/>
          <w:szCs w:val="24"/>
          <w:lang w:val="en-GB"/>
        </w:rPr>
      </w:pPr>
      <w:r w:rsidRPr="00C40DE1">
        <w:rPr>
          <w:rFonts w:asciiTheme="majorBidi" w:hAnsiTheme="majorBidi" w:cstheme="majorBidi"/>
          <w:b/>
          <w:bCs/>
          <w:i/>
          <w:iCs/>
          <w:sz w:val="24"/>
          <w:szCs w:val="24"/>
          <w:lang w:val="en-GB"/>
        </w:rPr>
        <w:t xml:space="preserve">Torture during detention in Laksor 1 police station </w:t>
      </w:r>
      <w:r w:rsidR="003A1FEA" w:rsidRPr="00C40DE1">
        <w:rPr>
          <w:rFonts w:asciiTheme="majorBidi" w:hAnsiTheme="majorBidi" w:cstheme="majorBidi"/>
          <w:b/>
          <w:bCs/>
          <w:i/>
          <w:iCs/>
          <w:sz w:val="24"/>
          <w:szCs w:val="24"/>
          <w:lang w:val="en-GB"/>
        </w:rPr>
        <w:t>in Elmina, Nouakchott</w:t>
      </w:r>
    </w:p>
    <w:p w14:paraId="75BA658C" w14:textId="41B8F129" w:rsidR="00140B3F" w:rsidRPr="00004718" w:rsidRDefault="003A1FEA" w:rsidP="00140B3F">
      <w:pPr>
        <w:spacing w:line="360" w:lineRule="auto"/>
        <w:ind w:firstLine="720"/>
        <w:jc w:val="both"/>
        <w:rPr>
          <w:rFonts w:asciiTheme="majorBidi" w:hAnsiTheme="majorBidi" w:cstheme="majorBidi"/>
          <w:sz w:val="24"/>
          <w:szCs w:val="24"/>
          <w:lang w:val="en-GB"/>
        </w:rPr>
      </w:pPr>
      <w:r w:rsidRPr="003A1FEA">
        <w:rPr>
          <w:rFonts w:asciiTheme="majorBidi" w:hAnsiTheme="majorBidi" w:cstheme="majorBidi"/>
          <w:sz w:val="24"/>
          <w:szCs w:val="24"/>
          <w:lang w:val="en-GB"/>
        </w:rPr>
        <w:t>On Thursday 16 February 2017, Mr. Amado Adresa Genk was subjected to inhuman treatment and torture by police officers. The facts took place in the neighbourhood of Elmina, in dar El beida, between dar El beida That and dar El beida vowg.</w:t>
      </w:r>
      <w:r>
        <w:rPr>
          <w:rFonts w:asciiTheme="majorBidi" w:hAnsiTheme="majorBidi" w:cstheme="majorBidi"/>
          <w:sz w:val="24"/>
          <w:szCs w:val="24"/>
          <w:lang w:val="en-GB"/>
        </w:rPr>
        <w:t xml:space="preserve"> </w:t>
      </w:r>
      <w:r w:rsidR="004E393E" w:rsidRPr="00004718">
        <w:rPr>
          <w:rFonts w:asciiTheme="majorBidi" w:hAnsiTheme="majorBidi" w:cstheme="majorBidi"/>
          <w:sz w:val="24"/>
          <w:szCs w:val="24"/>
          <w:lang w:val="en-GB"/>
        </w:rPr>
        <w:t xml:space="preserve">He was severely beaten until he lost conscience. He was then driven to the yard </w:t>
      </w:r>
      <w:r w:rsidR="00D52CF7">
        <w:rPr>
          <w:rFonts w:asciiTheme="majorBidi" w:hAnsiTheme="majorBidi" w:cstheme="majorBidi"/>
          <w:sz w:val="24"/>
          <w:szCs w:val="24"/>
          <w:lang w:val="en-GB"/>
        </w:rPr>
        <w:t xml:space="preserve">of </w:t>
      </w:r>
      <w:r w:rsidR="004E393E" w:rsidRPr="00004718">
        <w:rPr>
          <w:rFonts w:asciiTheme="majorBidi" w:hAnsiTheme="majorBidi" w:cstheme="majorBidi"/>
          <w:sz w:val="24"/>
          <w:szCs w:val="24"/>
          <w:lang w:val="en-GB"/>
        </w:rPr>
        <w:t>an old airport</w:t>
      </w:r>
      <w:r w:rsidR="00D52CF7">
        <w:rPr>
          <w:rFonts w:asciiTheme="majorBidi" w:hAnsiTheme="majorBidi" w:cstheme="majorBidi"/>
          <w:sz w:val="24"/>
          <w:szCs w:val="24"/>
          <w:lang w:val="en-GB"/>
        </w:rPr>
        <w:t>, where he was not able to move</w:t>
      </w:r>
      <w:r w:rsidR="004E393E" w:rsidRPr="00004718">
        <w:rPr>
          <w:rFonts w:asciiTheme="majorBidi" w:hAnsiTheme="majorBidi" w:cstheme="majorBidi"/>
          <w:sz w:val="24"/>
          <w:szCs w:val="24"/>
          <w:lang w:val="en-GB"/>
        </w:rPr>
        <w:t xml:space="preserve"> due to the severity of the pain. </w:t>
      </w:r>
      <w:r w:rsidR="007122C9" w:rsidRPr="00004718">
        <w:rPr>
          <w:rFonts w:asciiTheme="majorBidi" w:hAnsiTheme="majorBidi" w:cstheme="majorBidi"/>
          <w:sz w:val="24"/>
          <w:szCs w:val="24"/>
          <w:lang w:val="en-GB"/>
        </w:rPr>
        <w:t xml:space="preserve">Locals </w:t>
      </w:r>
      <w:r w:rsidR="007122C9">
        <w:rPr>
          <w:rFonts w:asciiTheme="majorBidi" w:hAnsiTheme="majorBidi" w:cstheme="majorBidi"/>
          <w:sz w:val="24"/>
          <w:szCs w:val="24"/>
          <w:lang w:val="en-GB"/>
        </w:rPr>
        <w:t xml:space="preserve">found him and </w:t>
      </w:r>
      <w:r w:rsidR="007122C9" w:rsidRPr="00004718">
        <w:rPr>
          <w:rFonts w:asciiTheme="majorBidi" w:hAnsiTheme="majorBidi" w:cstheme="majorBidi"/>
          <w:sz w:val="24"/>
          <w:szCs w:val="24"/>
          <w:lang w:val="en-GB"/>
        </w:rPr>
        <w:t>tried to save him and contact his family</w:t>
      </w:r>
      <w:r w:rsidR="004E393E" w:rsidRPr="00004718">
        <w:rPr>
          <w:rFonts w:asciiTheme="majorBidi" w:hAnsiTheme="majorBidi" w:cstheme="majorBidi"/>
          <w:sz w:val="24"/>
          <w:szCs w:val="24"/>
          <w:lang w:val="en-GB"/>
        </w:rPr>
        <w:t xml:space="preserve">. </w:t>
      </w:r>
      <w:r w:rsidR="001426D1" w:rsidRPr="00004718">
        <w:rPr>
          <w:rFonts w:asciiTheme="majorBidi" w:hAnsiTheme="majorBidi" w:cstheme="majorBidi"/>
          <w:sz w:val="24"/>
          <w:szCs w:val="24"/>
          <w:lang w:val="en-GB"/>
        </w:rPr>
        <w:t>However,</w:t>
      </w:r>
      <w:r w:rsidR="004E393E" w:rsidRPr="00004718">
        <w:rPr>
          <w:rFonts w:asciiTheme="majorBidi" w:hAnsiTheme="majorBidi" w:cstheme="majorBidi"/>
          <w:sz w:val="24"/>
          <w:szCs w:val="24"/>
          <w:lang w:val="en-GB"/>
        </w:rPr>
        <w:t xml:space="preserve"> the police came back and took the victim back to the "Laksor 1" police station, preventing him from visiting the hospital for 24 hours </w:t>
      </w:r>
      <w:r w:rsidR="007D760F">
        <w:rPr>
          <w:rFonts w:asciiTheme="majorBidi" w:hAnsiTheme="majorBidi" w:cstheme="majorBidi"/>
          <w:sz w:val="24"/>
          <w:szCs w:val="24"/>
          <w:lang w:val="en-GB"/>
        </w:rPr>
        <w:t xml:space="preserve">in fear </w:t>
      </w:r>
      <w:r w:rsidR="004E393E" w:rsidRPr="00004718">
        <w:rPr>
          <w:rFonts w:asciiTheme="majorBidi" w:hAnsiTheme="majorBidi" w:cstheme="majorBidi"/>
          <w:sz w:val="24"/>
          <w:szCs w:val="24"/>
          <w:lang w:val="en-GB"/>
        </w:rPr>
        <w:t xml:space="preserve">that he </w:t>
      </w:r>
      <w:r w:rsidR="007D760F">
        <w:rPr>
          <w:rFonts w:asciiTheme="majorBidi" w:hAnsiTheme="majorBidi" w:cstheme="majorBidi"/>
          <w:sz w:val="24"/>
          <w:szCs w:val="24"/>
          <w:lang w:val="en-GB"/>
        </w:rPr>
        <w:t>would</w:t>
      </w:r>
      <w:r w:rsidR="004E393E" w:rsidRPr="00004718">
        <w:rPr>
          <w:rFonts w:asciiTheme="majorBidi" w:hAnsiTheme="majorBidi" w:cstheme="majorBidi"/>
          <w:sz w:val="24"/>
          <w:szCs w:val="24"/>
          <w:lang w:val="en-GB"/>
        </w:rPr>
        <w:t xml:space="preserve"> reveal the behaviour of the policemen during his detention. </w:t>
      </w:r>
    </w:p>
    <w:p w14:paraId="2E445588" w14:textId="1147A2D3" w:rsidR="009734A3" w:rsidRPr="00004718" w:rsidRDefault="009734A3" w:rsidP="00234BBB">
      <w:pPr>
        <w:pStyle w:val="berschrift2"/>
        <w:numPr>
          <w:ilvl w:val="0"/>
          <w:numId w:val="17"/>
        </w:numPr>
        <w:spacing w:line="360" w:lineRule="auto"/>
        <w:jc w:val="both"/>
        <w:rPr>
          <w:rFonts w:asciiTheme="majorBidi" w:hAnsiTheme="majorBidi" w:cstheme="majorBidi"/>
          <w:sz w:val="24"/>
          <w:szCs w:val="24"/>
        </w:rPr>
      </w:pPr>
      <w:bookmarkStart w:id="6" w:name="_Toc517448004"/>
      <w:r w:rsidRPr="00004718">
        <w:rPr>
          <w:rFonts w:asciiTheme="majorBidi" w:hAnsiTheme="majorBidi" w:cstheme="majorBidi"/>
          <w:sz w:val="24"/>
          <w:szCs w:val="24"/>
        </w:rPr>
        <w:t xml:space="preserve">Failure to investigate </w:t>
      </w:r>
      <w:r w:rsidR="007F284A" w:rsidRPr="00004718">
        <w:rPr>
          <w:rFonts w:asciiTheme="majorBidi" w:hAnsiTheme="majorBidi" w:cstheme="majorBidi"/>
          <w:sz w:val="24"/>
          <w:szCs w:val="24"/>
        </w:rPr>
        <w:t xml:space="preserve">allegations of attacks amounting </w:t>
      </w:r>
      <w:r w:rsidR="00C15EEC" w:rsidRPr="00004718">
        <w:rPr>
          <w:rFonts w:asciiTheme="majorBidi" w:hAnsiTheme="majorBidi" w:cstheme="majorBidi"/>
          <w:sz w:val="24"/>
          <w:szCs w:val="24"/>
        </w:rPr>
        <w:t>to torture and other cruel, inhumane or degrading treatment or punishments</w:t>
      </w:r>
      <w:bookmarkEnd w:id="6"/>
      <w:r w:rsidR="00AF18DF" w:rsidRPr="00004718">
        <w:rPr>
          <w:rFonts w:asciiTheme="majorBidi" w:hAnsiTheme="majorBidi" w:cstheme="majorBidi"/>
          <w:sz w:val="24"/>
          <w:szCs w:val="24"/>
        </w:rPr>
        <w:t xml:space="preserve"> </w:t>
      </w:r>
    </w:p>
    <w:p w14:paraId="54FD2FEB" w14:textId="11671DC7" w:rsidR="009D77FB" w:rsidRPr="00004718" w:rsidRDefault="00D84D49" w:rsidP="00234BBB">
      <w:pPr>
        <w:spacing w:line="360" w:lineRule="auto"/>
        <w:ind w:firstLine="720"/>
        <w:jc w:val="both"/>
        <w:rPr>
          <w:rFonts w:asciiTheme="majorBidi" w:hAnsiTheme="majorBidi" w:cstheme="majorBidi"/>
          <w:sz w:val="24"/>
          <w:szCs w:val="24"/>
          <w:lang w:val="en-GB"/>
        </w:rPr>
      </w:pPr>
      <w:r w:rsidRPr="00004718">
        <w:rPr>
          <w:rFonts w:asciiTheme="majorBidi" w:hAnsiTheme="majorBidi" w:cstheme="majorBidi"/>
          <w:sz w:val="24"/>
          <w:szCs w:val="24"/>
          <w:lang w:val="en-GB"/>
        </w:rPr>
        <w:t xml:space="preserve">In principle, </w:t>
      </w:r>
      <w:r w:rsidR="00873E02">
        <w:rPr>
          <w:rFonts w:asciiTheme="majorBidi" w:hAnsiTheme="majorBidi" w:cstheme="majorBidi"/>
          <w:sz w:val="24"/>
          <w:szCs w:val="24"/>
          <w:lang w:val="en-GB"/>
        </w:rPr>
        <w:t xml:space="preserve">under Mauritanian law, </w:t>
      </w:r>
      <w:r w:rsidRPr="00004718">
        <w:rPr>
          <w:rFonts w:asciiTheme="majorBidi" w:hAnsiTheme="majorBidi" w:cstheme="majorBidi"/>
          <w:sz w:val="24"/>
          <w:szCs w:val="24"/>
          <w:lang w:val="en-GB"/>
        </w:rPr>
        <w:t>prosecutors can and must investigate all allegations of torture and ill</w:t>
      </w:r>
      <w:r w:rsidR="00A530E5" w:rsidRPr="00004718">
        <w:rPr>
          <w:rFonts w:asciiTheme="majorBidi" w:hAnsiTheme="majorBidi" w:cstheme="majorBidi"/>
          <w:sz w:val="24"/>
          <w:szCs w:val="24"/>
          <w:lang w:val="en-GB"/>
        </w:rPr>
        <w:t xml:space="preserve"> </w:t>
      </w:r>
      <w:r w:rsidRPr="00004718">
        <w:rPr>
          <w:rFonts w:asciiTheme="majorBidi" w:hAnsiTheme="majorBidi" w:cstheme="majorBidi"/>
          <w:sz w:val="24"/>
          <w:szCs w:val="24"/>
          <w:lang w:val="en-GB"/>
        </w:rPr>
        <w:t xml:space="preserve">treatment </w:t>
      </w:r>
      <w:r w:rsidR="00A530E5" w:rsidRPr="00004718">
        <w:rPr>
          <w:rFonts w:asciiTheme="majorBidi" w:hAnsiTheme="majorBidi" w:cstheme="majorBidi"/>
          <w:sz w:val="24"/>
          <w:szCs w:val="24"/>
          <w:lang w:val="en-GB"/>
        </w:rPr>
        <w:t>according to Article</w:t>
      </w:r>
      <w:r w:rsidRPr="00004718">
        <w:rPr>
          <w:rFonts w:asciiTheme="majorBidi" w:hAnsiTheme="majorBidi" w:cstheme="majorBidi"/>
          <w:sz w:val="24"/>
          <w:szCs w:val="24"/>
          <w:lang w:val="en-GB"/>
        </w:rPr>
        <w:t xml:space="preserve"> 9 </w:t>
      </w:r>
      <w:r w:rsidR="00A530E5" w:rsidRPr="00004718">
        <w:rPr>
          <w:rFonts w:asciiTheme="majorBidi" w:hAnsiTheme="majorBidi" w:cstheme="majorBidi"/>
          <w:sz w:val="24"/>
          <w:szCs w:val="24"/>
          <w:lang w:val="en-GB"/>
        </w:rPr>
        <w:t>of Law No. 033-2015.</w:t>
      </w:r>
      <w:r w:rsidR="009D77FB" w:rsidRPr="00004718">
        <w:rPr>
          <w:rFonts w:asciiTheme="majorBidi" w:hAnsiTheme="majorBidi" w:cstheme="majorBidi"/>
          <w:sz w:val="24"/>
          <w:szCs w:val="24"/>
          <w:lang w:val="en-GB"/>
        </w:rPr>
        <w:t xml:space="preserve"> The article provides that in case of reasonable doubts that an act of torture or ill </w:t>
      </w:r>
      <w:r w:rsidR="003415C8" w:rsidRPr="00004718">
        <w:rPr>
          <w:rFonts w:asciiTheme="majorBidi" w:hAnsiTheme="majorBidi" w:cstheme="majorBidi"/>
          <w:sz w:val="24"/>
          <w:szCs w:val="24"/>
          <w:lang w:val="en-GB"/>
        </w:rPr>
        <w:t>treatment</w:t>
      </w:r>
      <w:r w:rsidR="009D77FB" w:rsidRPr="00004718">
        <w:rPr>
          <w:rFonts w:asciiTheme="majorBidi" w:hAnsiTheme="majorBidi" w:cstheme="majorBidi"/>
          <w:sz w:val="24"/>
          <w:szCs w:val="24"/>
          <w:lang w:val="en-GB"/>
        </w:rPr>
        <w:t xml:space="preserve"> has been perpetrated the prosecutor shall investigate the case, if there has been a complaint, or even </w:t>
      </w:r>
      <w:r w:rsidR="009D77FB" w:rsidRPr="00004718">
        <w:rPr>
          <w:rFonts w:asciiTheme="majorBidi" w:hAnsiTheme="majorBidi" w:cstheme="majorBidi"/>
          <w:i/>
          <w:iCs/>
          <w:sz w:val="24"/>
          <w:szCs w:val="24"/>
          <w:lang w:val="en-GB"/>
        </w:rPr>
        <w:t>proprio motu</w:t>
      </w:r>
      <w:r w:rsidR="00983BCB">
        <w:rPr>
          <w:rFonts w:asciiTheme="majorBidi" w:hAnsiTheme="majorBidi" w:cstheme="majorBidi"/>
          <w:sz w:val="24"/>
          <w:szCs w:val="24"/>
          <w:lang w:val="en-GB"/>
        </w:rPr>
        <w:t xml:space="preserve">, if there hasn’t been any formal complaint about the case. </w:t>
      </w:r>
    </w:p>
    <w:p w14:paraId="22D1C73A" w14:textId="06320955" w:rsidR="00A069E7" w:rsidRPr="00004718" w:rsidRDefault="00A530E5" w:rsidP="0066258B">
      <w:pPr>
        <w:spacing w:line="360" w:lineRule="auto"/>
        <w:ind w:firstLine="720"/>
        <w:jc w:val="both"/>
        <w:rPr>
          <w:rFonts w:asciiTheme="majorBidi" w:hAnsiTheme="majorBidi" w:cstheme="majorBidi"/>
          <w:sz w:val="24"/>
          <w:szCs w:val="24"/>
          <w:lang w:val="en-GB"/>
        </w:rPr>
      </w:pPr>
      <w:r w:rsidRPr="00004718">
        <w:rPr>
          <w:rFonts w:asciiTheme="majorBidi" w:hAnsiTheme="majorBidi" w:cstheme="majorBidi"/>
          <w:sz w:val="24"/>
          <w:szCs w:val="24"/>
          <w:lang w:val="en-GB"/>
        </w:rPr>
        <w:lastRenderedPageBreak/>
        <w:t>Despite the existence of legal safeguards, it is difficult for detaine</w:t>
      </w:r>
      <w:r w:rsidR="007122C9">
        <w:rPr>
          <w:rFonts w:asciiTheme="majorBidi" w:hAnsiTheme="majorBidi" w:cstheme="majorBidi"/>
          <w:sz w:val="24"/>
          <w:szCs w:val="24"/>
          <w:lang w:val="en-GB"/>
        </w:rPr>
        <w:t>es</w:t>
      </w:r>
      <w:r w:rsidRPr="00004718">
        <w:rPr>
          <w:rFonts w:asciiTheme="majorBidi" w:hAnsiTheme="majorBidi" w:cstheme="majorBidi"/>
          <w:sz w:val="24"/>
          <w:szCs w:val="24"/>
          <w:lang w:val="en-GB"/>
        </w:rPr>
        <w:t xml:space="preserve"> </w:t>
      </w:r>
      <w:r w:rsidR="0075567E">
        <w:rPr>
          <w:rFonts w:asciiTheme="majorBidi" w:hAnsiTheme="majorBidi" w:cstheme="majorBidi"/>
          <w:sz w:val="24"/>
          <w:szCs w:val="24"/>
          <w:lang w:val="en-GB"/>
        </w:rPr>
        <w:t xml:space="preserve">to bring a claim in these circumstances </w:t>
      </w:r>
      <w:r w:rsidRPr="00004718">
        <w:rPr>
          <w:rFonts w:asciiTheme="majorBidi" w:hAnsiTheme="majorBidi" w:cstheme="majorBidi"/>
          <w:sz w:val="24"/>
          <w:szCs w:val="24"/>
          <w:lang w:val="en-GB"/>
        </w:rPr>
        <w:t xml:space="preserve">as they very rarely </w:t>
      </w:r>
      <w:r w:rsidR="007122C9">
        <w:rPr>
          <w:rFonts w:asciiTheme="majorBidi" w:hAnsiTheme="majorBidi" w:cstheme="majorBidi"/>
          <w:sz w:val="24"/>
          <w:szCs w:val="24"/>
          <w:lang w:val="en-GB"/>
        </w:rPr>
        <w:t xml:space="preserve">have </w:t>
      </w:r>
      <w:r w:rsidRPr="00004718">
        <w:rPr>
          <w:rFonts w:asciiTheme="majorBidi" w:hAnsiTheme="majorBidi" w:cstheme="majorBidi"/>
          <w:sz w:val="24"/>
          <w:szCs w:val="24"/>
          <w:lang w:val="en-GB"/>
        </w:rPr>
        <w:t>access to la</w:t>
      </w:r>
      <w:r w:rsidR="00DE7341" w:rsidRPr="00004718">
        <w:rPr>
          <w:rFonts w:asciiTheme="majorBidi" w:hAnsiTheme="majorBidi" w:cstheme="majorBidi"/>
          <w:sz w:val="24"/>
          <w:szCs w:val="24"/>
          <w:lang w:val="en-GB"/>
        </w:rPr>
        <w:t>w</w:t>
      </w:r>
      <w:r w:rsidRPr="00004718">
        <w:rPr>
          <w:rFonts w:asciiTheme="majorBidi" w:hAnsiTheme="majorBidi" w:cstheme="majorBidi"/>
          <w:sz w:val="24"/>
          <w:szCs w:val="24"/>
          <w:lang w:val="en-GB"/>
        </w:rPr>
        <w:t>yers. Furthermore, they are often prevented to bring a complaint</w:t>
      </w:r>
      <w:r w:rsidR="0075567E">
        <w:rPr>
          <w:rFonts w:asciiTheme="majorBidi" w:hAnsiTheme="majorBidi" w:cstheme="majorBidi"/>
          <w:sz w:val="24"/>
          <w:szCs w:val="24"/>
          <w:lang w:val="en-GB"/>
        </w:rPr>
        <w:t xml:space="preserve"> by their perpetrators</w:t>
      </w:r>
      <w:r w:rsidRPr="00004718">
        <w:rPr>
          <w:rFonts w:asciiTheme="majorBidi" w:hAnsiTheme="majorBidi" w:cstheme="majorBidi"/>
          <w:sz w:val="24"/>
          <w:szCs w:val="24"/>
          <w:lang w:val="en-GB"/>
        </w:rPr>
        <w:t xml:space="preserve">. </w:t>
      </w:r>
      <w:r w:rsidR="00DE7341" w:rsidRPr="00004718">
        <w:rPr>
          <w:rFonts w:asciiTheme="majorBidi" w:hAnsiTheme="majorBidi" w:cstheme="majorBidi"/>
          <w:sz w:val="24"/>
          <w:szCs w:val="24"/>
          <w:lang w:val="en-GB"/>
        </w:rPr>
        <w:t xml:space="preserve">In any case, when victims succeed in bringing a claim, the judiciary </w:t>
      </w:r>
      <w:r w:rsidRPr="00004718">
        <w:rPr>
          <w:rFonts w:asciiTheme="majorBidi" w:hAnsiTheme="majorBidi" w:cstheme="majorBidi"/>
          <w:sz w:val="24"/>
          <w:szCs w:val="24"/>
          <w:lang w:val="en-GB"/>
        </w:rPr>
        <w:t>lacks the will to investigate and prosecute allegation</w:t>
      </w:r>
      <w:r w:rsidR="00D73D65">
        <w:rPr>
          <w:rFonts w:asciiTheme="majorBidi" w:hAnsiTheme="majorBidi" w:cstheme="majorBidi"/>
          <w:sz w:val="24"/>
          <w:szCs w:val="24"/>
          <w:lang w:val="en-GB"/>
        </w:rPr>
        <w:t xml:space="preserve">s of torture and </w:t>
      </w:r>
      <w:r w:rsidR="007122C9">
        <w:rPr>
          <w:rFonts w:asciiTheme="majorBidi" w:hAnsiTheme="majorBidi" w:cstheme="majorBidi"/>
          <w:sz w:val="24"/>
          <w:szCs w:val="24"/>
          <w:lang w:val="en-GB"/>
        </w:rPr>
        <w:t>ill treatment</w:t>
      </w:r>
      <w:r w:rsidR="00D73D65">
        <w:rPr>
          <w:rFonts w:asciiTheme="majorBidi" w:hAnsiTheme="majorBidi" w:cstheme="majorBidi"/>
          <w:sz w:val="24"/>
          <w:szCs w:val="24"/>
          <w:lang w:val="en-GB"/>
        </w:rPr>
        <w:t>. A</w:t>
      </w:r>
      <w:r w:rsidRPr="00004718">
        <w:rPr>
          <w:rFonts w:asciiTheme="majorBidi" w:hAnsiTheme="majorBidi" w:cstheme="majorBidi"/>
          <w:sz w:val="24"/>
          <w:szCs w:val="24"/>
          <w:lang w:val="en-GB"/>
        </w:rPr>
        <w:t>ll these obs</w:t>
      </w:r>
      <w:r w:rsidR="00D73D65">
        <w:rPr>
          <w:rFonts w:asciiTheme="majorBidi" w:hAnsiTheme="majorBidi" w:cstheme="majorBidi"/>
          <w:sz w:val="24"/>
          <w:szCs w:val="24"/>
          <w:lang w:val="en-GB"/>
        </w:rPr>
        <w:t>tacles contribute</w:t>
      </w:r>
      <w:r w:rsidR="00160331" w:rsidRPr="00004718">
        <w:rPr>
          <w:rFonts w:asciiTheme="majorBidi" w:hAnsiTheme="majorBidi" w:cstheme="majorBidi"/>
          <w:sz w:val="24"/>
          <w:szCs w:val="24"/>
          <w:lang w:val="en-GB"/>
        </w:rPr>
        <w:t xml:space="preserve"> to impunity for the </w:t>
      </w:r>
      <w:r w:rsidR="001426D1" w:rsidRPr="00004718">
        <w:rPr>
          <w:rFonts w:asciiTheme="majorBidi" w:hAnsiTheme="majorBidi" w:cstheme="majorBidi"/>
          <w:sz w:val="24"/>
          <w:szCs w:val="24"/>
          <w:lang w:val="en-GB"/>
        </w:rPr>
        <w:t>perpetrators</w:t>
      </w:r>
      <w:r w:rsidR="00160331" w:rsidRPr="00004718">
        <w:rPr>
          <w:rFonts w:asciiTheme="majorBidi" w:hAnsiTheme="majorBidi" w:cstheme="majorBidi"/>
          <w:sz w:val="24"/>
          <w:szCs w:val="24"/>
          <w:lang w:val="en-GB"/>
        </w:rPr>
        <w:t xml:space="preserve">. </w:t>
      </w:r>
      <w:r w:rsidR="00A069E7" w:rsidRPr="00004718">
        <w:rPr>
          <w:rFonts w:asciiTheme="majorBidi" w:hAnsiTheme="majorBidi" w:cstheme="majorBidi"/>
          <w:sz w:val="24"/>
          <w:szCs w:val="24"/>
          <w:lang w:val="en-GB"/>
        </w:rPr>
        <w:t>While there is a</w:t>
      </w:r>
      <w:r w:rsidR="0066258B">
        <w:rPr>
          <w:rFonts w:asciiTheme="majorBidi" w:hAnsiTheme="majorBidi" w:cstheme="majorBidi"/>
          <w:sz w:val="24"/>
          <w:szCs w:val="24"/>
          <w:lang w:val="en-GB"/>
        </w:rPr>
        <w:t xml:space="preserve"> national</w:t>
      </w:r>
      <w:r w:rsidR="00A069E7" w:rsidRPr="00004718">
        <w:rPr>
          <w:rFonts w:asciiTheme="majorBidi" w:hAnsiTheme="majorBidi" w:cstheme="majorBidi"/>
          <w:sz w:val="24"/>
          <w:szCs w:val="24"/>
          <w:lang w:val="en-GB"/>
        </w:rPr>
        <w:t xml:space="preserve"> legal framework in place, </w:t>
      </w:r>
      <w:r w:rsidR="0066258B">
        <w:rPr>
          <w:rFonts w:asciiTheme="majorBidi" w:hAnsiTheme="majorBidi" w:cstheme="majorBidi"/>
          <w:sz w:val="24"/>
          <w:szCs w:val="24"/>
          <w:lang w:val="en-GB"/>
        </w:rPr>
        <w:t xml:space="preserve">Mauritania </w:t>
      </w:r>
      <w:r w:rsidR="00A069E7" w:rsidRPr="00004718">
        <w:rPr>
          <w:rFonts w:asciiTheme="majorBidi" w:hAnsiTheme="majorBidi" w:cstheme="majorBidi"/>
          <w:sz w:val="24"/>
          <w:szCs w:val="24"/>
          <w:lang w:val="en-GB"/>
        </w:rPr>
        <w:t>is in violation of Article</w:t>
      </w:r>
      <w:r w:rsidR="007122C9">
        <w:rPr>
          <w:rFonts w:asciiTheme="majorBidi" w:hAnsiTheme="majorBidi" w:cstheme="majorBidi"/>
          <w:sz w:val="24"/>
          <w:szCs w:val="24"/>
          <w:lang w:val="en-GB"/>
        </w:rPr>
        <w:t>s</w:t>
      </w:r>
      <w:r w:rsidR="00A069E7" w:rsidRPr="00004718">
        <w:rPr>
          <w:rFonts w:asciiTheme="majorBidi" w:hAnsiTheme="majorBidi" w:cstheme="majorBidi"/>
          <w:sz w:val="24"/>
          <w:szCs w:val="24"/>
          <w:lang w:val="en-GB"/>
        </w:rPr>
        <w:t xml:space="preserve"> 10, 11, 12, 13 and 14 of the Convention against T</w:t>
      </w:r>
      <w:r w:rsidR="000A34DF" w:rsidRPr="00004718">
        <w:rPr>
          <w:rFonts w:asciiTheme="majorBidi" w:hAnsiTheme="majorBidi" w:cstheme="majorBidi"/>
          <w:sz w:val="24"/>
          <w:szCs w:val="24"/>
          <w:lang w:val="en-GB"/>
        </w:rPr>
        <w:t xml:space="preserve">orture. </w:t>
      </w:r>
    </w:p>
    <w:p w14:paraId="6B51E6D3" w14:textId="7154596F" w:rsidR="0097448B" w:rsidRPr="00004718" w:rsidRDefault="001426D1" w:rsidP="00234BBB">
      <w:pPr>
        <w:spacing w:line="360" w:lineRule="auto"/>
        <w:ind w:firstLine="720"/>
        <w:jc w:val="both"/>
        <w:rPr>
          <w:rFonts w:asciiTheme="majorBidi" w:hAnsiTheme="majorBidi" w:cstheme="majorBidi"/>
          <w:sz w:val="24"/>
          <w:szCs w:val="24"/>
          <w:lang w:val="en-GB"/>
        </w:rPr>
      </w:pPr>
      <w:r w:rsidRPr="00004718">
        <w:rPr>
          <w:rFonts w:asciiTheme="majorBidi" w:hAnsiTheme="majorBidi" w:cstheme="majorBidi"/>
          <w:sz w:val="24"/>
          <w:szCs w:val="24"/>
          <w:lang w:val="en-GB"/>
        </w:rPr>
        <w:t xml:space="preserve">Aballahi Matallah Seck and Moussa Bilal Biram, abovementioned, </w:t>
      </w:r>
      <w:r w:rsidR="00A069E7" w:rsidRPr="00004718">
        <w:rPr>
          <w:rFonts w:asciiTheme="majorBidi" w:hAnsiTheme="majorBidi" w:cstheme="majorBidi"/>
          <w:sz w:val="24"/>
          <w:szCs w:val="24"/>
          <w:lang w:val="en-GB"/>
        </w:rPr>
        <w:t xml:space="preserve">presented their testimony to the Prosecutor and to the judges of </w:t>
      </w:r>
      <w:r w:rsidRPr="00004718">
        <w:rPr>
          <w:rFonts w:asciiTheme="majorBidi" w:hAnsiTheme="majorBidi" w:cstheme="majorBidi"/>
          <w:sz w:val="24"/>
          <w:szCs w:val="24"/>
          <w:lang w:val="en-GB"/>
        </w:rPr>
        <w:t>the Criminal Court of Nouakchott</w:t>
      </w:r>
      <w:r w:rsidR="007122C9">
        <w:rPr>
          <w:rFonts w:asciiTheme="majorBidi" w:hAnsiTheme="majorBidi" w:cstheme="majorBidi"/>
          <w:sz w:val="24"/>
          <w:szCs w:val="24"/>
          <w:lang w:val="en-GB"/>
        </w:rPr>
        <w:t>,</w:t>
      </w:r>
      <w:r w:rsidRPr="00004718">
        <w:rPr>
          <w:rFonts w:asciiTheme="majorBidi" w:hAnsiTheme="majorBidi" w:cstheme="majorBidi"/>
          <w:sz w:val="24"/>
          <w:szCs w:val="24"/>
          <w:lang w:val="en-GB"/>
        </w:rPr>
        <w:t xml:space="preserve"> however the tribunal did not take into the account the allegations of torture of both victims and did not start an investigation. </w:t>
      </w:r>
      <w:r w:rsidR="007122C9">
        <w:rPr>
          <w:rFonts w:asciiTheme="majorBidi" w:hAnsiTheme="majorBidi" w:cstheme="majorBidi"/>
          <w:sz w:val="24"/>
          <w:szCs w:val="24"/>
          <w:lang w:val="en-GB"/>
        </w:rPr>
        <w:t>This, even though</w:t>
      </w:r>
      <w:r w:rsidRPr="00004718">
        <w:rPr>
          <w:rFonts w:asciiTheme="majorBidi" w:hAnsiTheme="majorBidi" w:cstheme="majorBidi"/>
          <w:sz w:val="24"/>
          <w:szCs w:val="24"/>
          <w:lang w:val="en-GB"/>
        </w:rPr>
        <w:t xml:space="preserve"> according to Article 9 of Law No. 2015_033, prosecutors are under an obligation to investigate the allegations of torture or other ill treatment. </w:t>
      </w:r>
      <w:r w:rsidR="00A069E7" w:rsidRPr="00004718">
        <w:rPr>
          <w:rFonts w:asciiTheme="majorBidi" w:hAnsiTheme="majorBidi" w:cstheme="majorBidi"/>
          <w:sz w:val="24"/>
          <w:szCs w:val="24"/>
          <w:lang w:val="en-GB"/>
        </w:rPr>
        <w:t>Moreover, there were reasonable grounds to believe that they had been victim</w:t>
      </w:r>
      <w:r w:rsidR="007122C9">
        <w:rPr>
          <w:rFonts w:asciiTheme="majorBidi" w:hAnsiTheme="majorBidi" w:cstheme="majorBidi"/>
          <w:sz w:val="24"/>
          <w:szCs w:val="24"/>
          <w:lang w:val="en-GB"/>
        </w:rPr>
        <w:t>s</w:t>
      </w:r>
      <w:r w:rsidR="00A069E7" w:rsidRPr="00004718">
        <w:rPr>
          <w:rFonts w:asciiTheme="majorBidi" w:hAnsiTheme="majorBidi" w:cstheme="majorBidi"/>
          <w:sz w:val="24"/>
          <w:szCs w:val="24"/>
          <w:lang w:val="en-GB"/>
        </w:rPr>
        <w:t xml:space="preserve"> of torture as they both presented signs of violence on 12 July 2016 when they a</w:t>
      </w:r>
      <w:r w:rsidR="00FF0EC1">
        <w:rPr>
          <w:rFonts w:asciiTheme="majorBidi" w:hAnsiTheme="majorBidi" w:cstheme="majorBidi"/>
          <w:sz w:val="24"/>
          <w:szCs w:val="24"/>
          <w:lang w:val="en-GB"/>
        </w:rPr>
        <w:t xml:space="preserve">ppeared before the prosecution. </w:t>
      </w:r>
    </w:p>
    <w:p w14:paraId="0F17420E" w14:textId="0F4DC3D2" w:rsidR="00FB66FF" w:rsidRPr="00004718" w:rsidRDefault="00C95F92" w:rsidP="00140B3F">
      <w:pPr>
        <w:spacing w:line="360" w:lineRule="auto"/>
        <w:ind w:firstLine="720"/>
        <w:jc w:val="both"/>
        <w:rPr>
          <w:rFonts w:asciiTheme="majorBidi" w:hAnsiTheme="majorBidi" w:cstheme="majorBidi"/>
          <w:sz w:val="24"/>
          <w:szCs w:val="24"/>
          <w:lang w:val="en-GB"/>
        </w:rPr>
      </w:pPr>
      <w:r w:rsidRPr="00004718">
        <w:rPr>
          <w:rFonts w:asciiTheme="majorBidi" w:hAnsiTheme="majorBidi" w:cstheme="majorBidi"/>
          <w:sz w:val="24"/>
          <w:szCs w:val="24"/>
          <w:lang w:val="en-GB"/>
        </w:rPr>
        <w:t xml:space="preserve">Mr Amado Adresa Genk also brought a complaint regarding his conditions of detention, however until today the prosecutor did not start any proceedings regarding his case. </w:t>
      </w:r>
    </w:p>
    <w:p w14:paraId="179DC832" w14:textId="0E49D8FF" w:rsidR="00992173" w:rsidRPr="006C15EE" w:rsidRDefault="00B9691C" w:rsidP="006C15EE">
      <w:pPr>
        <w:pStyle w:val="berschrift1"/>
        <w:spacing w:line="360" w:lineRule="auto"/>
        <w:jc w:val="both"/>
        <w:rPr>
          <w:rFonts w:asciiTheme="majorBidi" w:hAnsiTheme="majorBidi"/>
          <w:sz w:val="24"/>
          <w:szCs w:val="24"/>
        </w:rPr>
      </w:pPr>
      <w:bookmarkStart w:id="7" w:name="_Toc517448005"/>
      <w:r w:rsidRPr="00004718">
        <w:rPr>
          <w:rFonts w:asciiTheme="majorBidi" w:hAnsiTheme="majorBidi"/>
          <w:sz w:val="24"/>
          <w:szCs w:val="24"/>
        </w:rPr>
        <w:t>Recommendations</w:t>
      </w:r>
      <w:bookmarkEnd w:id="7"/>
    </w:p>
    <w:p w14:paraId="565FA7A2" w14:textId="11468126" w:rsidR="00952F33" w:rsidRPr="00004718" w:rsidRDefault="002E2EB6" w:rsidP="00234BBB">
      <w:pPr>
        <w:spacing w:line="360" w:lineRule="auto"/>
        <w:ind w:firstLine="720"/>
        <w:jc w:val="both"/>
        <w:rPr>
          <w:rFonts w:asciiTheme="majorBidi" w:hAnsiTheme="majorBidi" w:cstheme="majorBidi"/>
          <w:sz w:val="24"/>
          <w:szCs w:val="24"/>
          <w:lang w:val="en-GB"/>
        </w:rPr>
      </w:pPr>
      <w:r w:rsidRPr="00004718">
        <w:rPr>
          <w:rFonts w:asciiTheme="majorBidi" w:hAnsiTheme="majorBidi" w:cstheme="majorBidi"/>
          <w:sz w:val="24"/>
          <w:szCs w:val="24"/>
          <w:lang w:val="en-GB"/>
        </w:rPr>
        <w:t>In light of the observations made above, IRA and UNPO call on the Islamic Republic of Mauritania to:</w:t>
      </w:r>
    </w:p>
    <w:p w14:paraId="2809350E" w14:textId="4EEB1187" w:rsidR="00992173" w:rsidRPr="00234BBB" w:rsidRDefault="0005721F" w:rsidP="00234BBB">
      <w:pPr>
        <w:pStyle w:val="Listenabsatz"/>
        <w:numPr>
          <w:ilvl w:val="0"/>
          <w:numId w:val="4"/>
        </w:numPr>
        <w:spacing w:line="360" w:lineRule="auto"/>
        <w:jc w:val="both"/>
        <w:rPr>
          <w:rFonts w:asciiTheme="majorBidi" w:hAnsiTheme="majorBidi" w:cstheme="majorBidi"/>
          <w:sz w:val="24"/>
          <w:szCs w:val="24"/>
          <w:lang w:val="en-GB"/>
        </w:rPr>
      </w:pPr>
      <w:r w:rsidRPr="00004718">
        <w:rPr>
          <w:rFonts w:asciiTheme="majorBidi" w:hAnsiTheme="majorBidi" w:cstheme="majorBidi"/>
          <w:sz w:val="24"/>
          <w:szCs w:val="24"/>
          <w:lang w:val="en-GB"/>
        </w:rPr>
        <w:t>Create an enquiry commission in charge of investigating</w:t>
      </w:r>
      <w:r w:rsidR="00952F33" w:rsidRPr="00004718">
        <w:rPr>
          <w:rFonts w:asciiTheme="majorBidi" w:hAnsiTheme="majorBidi" w:cstheme="majorBidi"/>
          <w:sz w:val="24"/>
          <w:szCs w:val="24"/>
          <w:lang w:val="en-GB"/>
        </w:rPr>
        <w:t xml:space="preserve"> allegations of torture, </w:t>
      </w:r>
      <w:r w:rsidRPr="00004718">
        <w:rPr>
          <w:rFonts w:asciiTheme="majorBidi" w:hAnsiTheme="majorBidi" w:cstheme="majorBidi"/>
          <w:sz w:val="24"/>
          <w:szCs w:val="24"/>
          <w:lang w:val="en-GB"/>
        </w:rPr>
        <w:t xml:space="preserve">in accordance with Mauritanian and International law. </w:t>
      </w:r>
    </w:p>
    <w:p w14:paraId="1EB15EE6" w14:textId="0274D3E6" w:rsidR="00992173" w:rsidRPr="00234BBB" w:rsidRDefault="0005721F" w:rsidP="00234BBB">
      <w:pPr>
        <w:pStyle w:val="Listenabsatz"/>
        <w:numPr>
          <w:ilvl w:val="0"/>
          <w:numId w:val="4"/>
        </w:numPr>
        <w:spacing w:line="360" w:lineRule="auto"/>
        <w:jc w:val="both"/>
        <w:rPr>
          <w:rFonts w:asciiTheme="majorBidi" w:hAnsiTheme="majorBidi" w:cstheme="majorBidi"/>
          <w:sz w:val="24"/>
          <w:szCs w:val="24"/>
          <w:lang w:val="en-GB"/>
        </w:rPr>
      </w:pPr>
      <w:r w:rsidRPr="00004718">
        <w:rPr>
          <w:rFonts w:asciiTheme="majorBidi" w:hAnsiTheme="majorBidi" w:cstheme="majorBidi"/>
          <w:sz w:val="24"/>
          <w:szCs w:val="24"/>
          <w:lang w:val="en-GB"/>
        </w:rPr>
        <w:t>Guarantee the respect of freedom of expression and association</w:t>
      </w:r>
      <w:r w:rsidR="009D70BE" w:rsidRPr="00004718">
        <w:rPr>
          <w:rFonts w:asciiTheme="majorBidi" w:hAnsiTheme="majorBidi" w:cstheme="majorBidi"/>
          <w:sz w:val="24"/>
          <w:szCs w:val="24"/>
          <w:lang w:val="en-GB"/>
        </w:rPr>
        <w:t xml:space="preserve"> of the members of the Haratin community</w:t>
      </w:r>
      <w:r w:rsidR="00DF79A9">
        <w:rPr>
          <w:rFonts w:asciiTheme="majorBidi" w:hAnsiTheme="majorBidi" w:cstheme="majorBidi"/>
          <w:sz w:val="24"/>
          <w:szCs w:val="24"/>
          <w:lang w:val="en-GB"/>
        </w:rPr>
        <w:t>, including antislavery activists</w:t>
      </w:r>
      <w:r w:rsidRPr="00004718">
        <w:rPr>
          <w:rFonts w:asciiTheme="majorBidi" w:hAnsiTheme="majorBidi" w:cstheme="majorBidi"/>
          <w:sz w:val="24"/>
          <w:szCs w:val="24"/>
          <w:lang w:val="en-GB"/>
        </w:rPr>
        <w:t>, by ceasing</w:t>
      </w:r>
      <w:r w:rsidR="009D70BE" w:rsidRPr="00004718">
        <w:rPr>
          <w:rFonts w:asciiTheme="majorBidi" w:hAnsiTheme="majorBidi" w:cstheme="majorBidi"/>
          <w:sz w:val="24"/>
          <w:szCs w:val="24"/>
          <w:lang w:val="en-GB"/>
        </w:rPr>
        <w:t xml:space="preserve"> systematic </w:t>
      </w:r>
      <w:r w:rsidRPr="00004718">
        <w:rPr>
          <w:rFonts w:asciiTheme="majorBidi" w:hAnsiTheme="majorBidi" w:cstheme="majorBidi"/>
          <w:sz w:val="24"/>
          <w:szCs w:val="24"/>
          <w:lang w:val="en-GB"/>
        </w:rPr>
        <w:t>repression of members of IRA</w:t>
      </w:r>
      <w:r w:rsidR="00DF79A9">
        <w:rPr>
          <w:rFonts w:asciiTheme="majorBidi" w:hAnsiTheme="majorBidi" w:cstheme="majorBidi"/>
          <w:sz w:val="24"/>
          <w:szCs w:val="24"/>
          <w:lang w:val="en-GB"/>
        </w:rPr>
        <w:t xml:space="preserve"> and other human rights movements</w:t>
      </w:r>
      <w:r w:rsidR="00992173">
        <w:rPr>
          <w:rFonts w:asciiTheme="majorBidi" w:hAnsiTheme="majorBidi" w:cstheme="majorBidi"/>
          <w:sz w:val="24"/>
          <w:szCs w:val="24"/>
          <w:lang w:val="en-GB"/>
        </w:rPr>
        <w:t>.</w:t>
      </w:r>
    </w:p>
    <w:p w14:paraId="4575A601" w14:textId="2D3CF990" w:rsidR="00992173" w:rsidRPr="00234BBB" w:rsidRDefault="0005721F" w:rsidP="00234BBB">
      <w:pPr>
        <w:pStyle w:val="Listenabsatz"/>
        <w:numPr>
          <w:ilvl w:val="0"/>
          <w:numId w:val="4"/>
        </w:numPr>
        <w:spacing w:line="360" w:lineRule="auto"/>
        <w:jc w:val="both"/>
        <w:rPr>
          <w:rFonts w:asciiTheme="majorBidi" w:hAnsiTheme="majorBidi" w:cstheme="majorBidi"/>
          <w:sz w:val="24"/>
          <w:szCs w:val="24"/>
          <w:lang w:val="en-GB"/>
        </w:rPr>
      </w:pPr>
      <w:r w:rsidRPr="00004718">
        <w:rPr>
          <w:rFonts w:asciiTheme="majorBidi" w:hAnsiTheme="majorBidi" w:cstheme="majorBidi"/>
          <w:sz w:val="24"/>
          <w:szCs w:val="24"/>
          <w:lang w:val="en-GB"/>
        </w:rPr>
        <w:t>Guarantee that education and information regarding the prohibition against torture is fully included in the training of law enforcement officials or any other</w:t>
      </w:r>
      <w:r w:rsidR="00DF79A9">
        <w:rPr>
          <w:rFonts w:asciiTheme="majorBidi" w:hAnsiTheme="majorBidi" w:cstheme="majorBidi"/>
          <w:sz w:val="24"/>
          <w:szCs w:val="24"/>
          <w:lang w:val="en-GB"/>
        </w:rPr>
        <w:t>s</w:t>
      </w:r>
      <w:r w:rsidRPr="00004718">
        <w:rPr>
          <w:rFonts w:asciiTheme="majorBidi" w:hAnsiTheme="majorBidi" w:cstheme="majorBidi"/>
          <w:sz w:val="24"/>
          <w:szCs w:val="24"/>
          <w:lang w:val="en-GB"/>
        </w:rPr>
        <w:t xml:space="preserve"> who may be involved in the custody, interrogation or treatment of any individual subjected to any form of arrest or detention. </w:t>
      </w:r>
    </w:p>
    <w:p w14:paraId="4A2906B9" w14:textId="530A69C5" w:rsidR="00C64C92" w:rsidRPr="00140B3F" w:rsidRDefault="00DF79A9" w:rsidP="00140B3F">
      <w:pPr>
        <w:pStyle w:val="Listenabsatz"/>
        <w:numPr>
          <w:ilvl w:val="0"/>
          <w:numId w:val="4"/>
        </w:numPr>
        <w:spacing w:line="360" w:lineRule="auto"/>
        <w:jc w:val="both"/>
        <w:rPr>
          <w:rFonts w:asciiTheme="majorBidi" w:hAnsiTheme="majorBidi" w:cstheme="majorBidi"/>
          <w:sz w:val="24"/>
          <w:szCs w:val="24"/>
          <w:lang w:val="en-GB"/>
        </w:rPr>
      </w:pPr>
      <w:r>
        <w:rPr>
          <w:rFonts w:asciiTheme="majorBidi" w:hAnsiTheme="majorBidi" w:cstheme="majorBidi"/>
          <w:sz w:val="24"/>
          <w:szCs w:val="24"/>
          <w:lang w:val="en-GB"/>
        </w:rPr>
        <w:t xml:space="preserve">Enforce the </w:t>
      </w:r>
      <w:r w:rsidR="00C64C92">
        <w:rPr>
          <w:rFonts w:asciiTheme="majorBidi" w:hAnsiTheme="majorBidi" w:cstheme="majorBidi"/>
          <w:sz w:val="24"/>
          <w:szCs w:val="24"/>
          <w:lang w:val="en-GB"/>
        </w:rPr>
        <w:t>Law No. 052/15</w:t>
      </w:r>
      <w:r w:rsidR="00992173">
        <w:rPr>
          <w:rFonts w:asciiTheme="majorBidi" w:hAnsiTheme="majorBidi" w:cstheme="majorBidi"/>
          <w:sz w:val="24"/>
          <w:szCs w:val="24"/>
          <w:lang w:val="en-GB"/>
        </w:rPr>
        <w:t xml:space="preserve"> from August 2015</w:t>
      </w:r>
      <w:r w:rsidR="00C64C92">
        <w:rPr>
          <w:rFonts w:asciiTheme="majorBidi" w:hAnsiTheme="majorBidi" w:cstheme="majorBidi"/>
          <w:sz w:val="24"/>
          <w:szCs w:val="24"/>
          <w:lang w:val="en-GB"/>
        </w:rPr>
        <w:t xml:space="preserve"> </w:t>
      </w:r>
      <w:r w:rsidR="00992173">
        <w:rPr>
          <w:rFonts w:asciiTheme="majorBidi" w:hAnsiTheme="majorBidi" w:cstheme="majorBidi"/>
          <w:sz w:val="24"/>
          <w:szCs w:val="24"/>
          <w:lang w:val="en-GB"/>
        </w:rPr>
        <w:t xml:space="preserve">on the criminalisation of slavery and publish official national data on the state of slavery in Mauritania. </w:t>
      </w:r>
    </w:p>
    <w:sectPr w:rsidR="00C64C92" w:rsidRPr="00140B3F">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FE0334" w14:textId="77777777" w:rsidR="00852637" w:rsidRDefault="00852637" w:rsidP="00656E7A">
      <w:pPr>
        <w:spacing w:after="0" w:line="240" w:lineRule="auto"/>
      </w:pPr>
      <w:r>
        <w:separator/>
      </w:r>
    </w:p>
  </w:endnote>
  <w:endnote w:type="continuationSeparator" w:id="0">
    <w:p w14:paraId="52C4DC55" w14:textId="77777777" w:rsidR="00852637" w:rsidRDefault="00852637" w:rsidP="00656E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otham Book">
    <w:altName w:val="Arial"/>
    <w:panose1 w:val="00000000000000000000"/>
    <w:charset w:val="00"/>
    <w:family w:val="modern"/>
    <w:notTrueType/>
    <w:pitch w:val="variable"/>
    <w:sig w:usb0="00000001" w:usb1="50000048" w:usb2="00000000" w:usb3="00000000" w:csb0="0000011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Gothic Light">
    <w:charset w:val="80"/>
    <w:family w:val="swiss"/>
    <w:pitch w:val="variable"/>
    <w:sig w:usb0="E00002FF" w:usb1="2AC7FDFF" w:usb2="00000016" w:usb3="00000000" w:csb0="000200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1062842"/>
      <w:docPartObj>
        <w:docPartGallery w:val="Page Numbers (Bottom of Page)"/>
        <w:docPartUnique/>
      </w:docPartObj>
    </w:sdtPr>
    <w:sdtEndPr>
      <w:rPr>
        <w:rFonts w:asciiTheme="majorBidi" w:hAnsiTheme="majorBidi" w:cstheme="majorBidi"/>
        <w:noProof/>
      </w:rPr>
    </w:sdtEndPr>
    <w:sdtContent>
      <w:p w14:paraId="7967D139" w14:textId="0817CFFB" w:rsidR="0012510A" w:rsidRPr="00B82AB4" w:rsidRDefault="0012510A">
        <w:pPr>
          <w:pStyle w:val="Fuzeile"/>
          <w:jc w:val="right"/>
          <w:rPr>
            <w:rFonts w:asciiTheme="majorBidi" w:hAnsiTheme="majorBidi" w:cstheme="majorBidi"/>
          </w:rPr>
        </w:pPr>
        <w:r w:rsidRPr="00B82AB4">
          <w:rPr>
            <w:rFonts w:asciiTheme="majorBidi" w:hAnsiTheme="majorBidi" w:cstheme="majorBidi"/>
          </w:rPr>
          <w:fldChar w:fldCharType="begin"/>
        </w:r>
        <w:r w:rsidRPr="00B82AB4">
          <w:rPr>
            <w:rFonts w:asciiTheme="majorBidi" w:hAnsiTheme="majorBidi" w:cstheme="majorBidi"/>
          </w:rPr>
          <w:instrText xml:space="preserve"> PAGE   \* MERGEFORMAT </w:instrText>
        </w:r>
        <w:r w:rsidRPr="00B82AB4">
          <w:rPr>
            <w:rFonts w:asciiTheme="majorBidi" w:hAnsiTheme="majorBidi" w:cstheme="majorBidi"/>
          </w:rPr>
          <w:fldChar w:fldCharType="separate"/>
        </w:r>
        <w:r w:rsidR="00AA099E">
          <w:rPr>
            <w:rFonts w:asciiTheme="majorBidi" w:hAnsiTheme="majorBidi" w:cstheme="majorBidi"/>
            <w:noProof/>
          </w:rPr>
          <w:t>1</w:t>
        </w:r>
        <w:r w:rsidRPr="00B82AB4">
          <w:rPr>
            <w:rFonts w:asciiTheme="majorBidi" w:hAnsiTheme="majorBidi" w:cstheme="majorBidi"/>
            <w:noProof/>
          </w:rPr>
          <w:fldChar w:fldCharType="end"/>
        </w:r>
      </w:p>
    </w:sdtContent>
  </w:sdt>
  <w:p w14:paraId="3C0211CA" w14:textId="77777777" w:rsidR="0012510A" w:rsidRDefault="0012510A">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0DFE1A" w14:textId="77777777" w:rsidR="00852637" w:rsidRDefault="00852637" w:rsidP="00656E7A">
      <w:pPr>
        <w:spacing w:after="0" w:line="240" w:lineRule="auto"/>
      </w:pPr>
      <w:r>
        <w:separator/>
      </w:r>
    </w:p>
  </w:footnote>
  <w:footnote w:type="continuationSeparator" w:id="0">
    <w:p w14:paraId="686113C6" w14:textId="77777777" w:rsidR="00852637" w:rsidRDefault="00852637" w:rsidP="00656E7A">
      <w:pPr>
        <w:spacing w:after="0" w:line="240" w:lineRule="auto"/>
      </w:pPr>
      <w:r>
        <w:continuationSeparator/>
      </w:r>
    </w:p>
  </w:footnote>
  <w:footnote w:id="1">
    <w:p w14:paraId="33E81EE1" w14:textId="01A81CB0" w:rsidR="0012510A" w:rsidRPr="00B773D3" w:rsidRDefault="0012510A" w:rsidP="006E7E9A">
      <w:pPr>
        <w:pStyle w:val="Funotentext"/>
        <w:jc w:val="both"/>
        <w:rPr>
          <w:rFonts w:asciiTheme="majorBidi" w:hAnsiTheme="majorBidi" w:cstheme="majorBidi"/>
          <w:sz w:val="18"/>
          <w:szCs w:val="18"/>
          <w:lang w:val="en-GB"/>
        </w:rPr>
      </w:pPr>
      <w:r w:rsidRPr="00B773D3">
        <w:rPr>
          <w:rStyle w:val="Funotenzeichen"/>
          <w:rFonts w:asciiTheme="majorBidi" w:hAnsiTheme="majorBidi" w:cstheme="majorBidi"/>
          <w:sz w:val="18"/>
          <w:szCs w:val="18"/>
        </w:rPr>
        <w:footnoteRef/>
      </w:r>
      <w:r w:rsidRPr="00B773D3">
        <w:rPr>
          <w:rFonts w:asciiTheme="majorBidi" w:hAnsiTheme="majorBidi" w:cstheme="majorBidi"/>
          <w:sz w:val="18"/>
          <w:szCs w:val="18"/>
          <w:lang w:val="en-GB"/>
        </w:rPr>
        <w:t xml:space="preserve"> The Tadamoun Agency, in charge of fighting against the repercussions of slavery in Mauritania, does not publish any data on statistics regarding slavery in Mauritania. </w:t>
      </w:r>
    </w:p>
  </w:footnote>
  <w:footnote w:id="2">
    <w:p w14:paraId="576A04D7" w14:textId="25C2FFA6" w:rsidR="0012510A" w:rsidRPr="00B773D3" w:rsidRDefault="0012510A" w:rsidP="006E7E9A">
      <w:pPr>
        <w:pStyle w:val="Funotentext"/>
        <w:jc w:val="both"/>
        <w:rPr>
          <w:rFonts w:asciiTheme="majorBidi" w:hAnsiTheme="majorBidi" w:cstheme="majorBidi"/>
          <w:sz w:val="18"/>
          <w:szCs w:val="18"/>
          <w:lang w:val="en-GB"/>
        </w:rPr>
      </w:pPr>
      <w:r w:rsidRPr="00B773D3">
        <w:rPr>
          <w:rStyle w:val="Funotenzeichen"/>
          <w:rFonts w:asciiTheme="majorBidi" w:hAnsiTheme="majorBidi" w:cstheme="majorBidi"/>
          <w:sz w:val="18"/>
          <w:szCs w:val="18"/>
        </w:rPr>
        <w:footnoteRef/>
      </w:r>
      <w:r w:rsidRPr="00B773D3">
        <w:rPr>
          <w:rFonts w:asciiTheme="majorBidi" w:hAnsiTheme="majorBidi" w:cstheme="majorBidi"/>
          <w:sz w:val="18"/>
          <w:szCs w:val="18"/>
          <w:lang w:val="en-GB"/>
        </w:rPr>
        <w:t xml:space="preserve"> The Guardian, The unspeakable truth about slavery in Mauritania, 8 June 2018, available at: </w:t>
      </w:r>
      <w:hyperlink r:id="rId1" w:history="1">
        <w:r w:rsidRPr="00B773D3">
          <w:rPr>
            <w:rStyle w:val="Hyperlink"/>
            <w:rFonts w:asciiTheme="majorBidi" w:hAnsiTheme="majorBidi" w:cstheme="majorBidi"/>
            <w:color w:val="auto"/>
            <w:sz w:val="18"/>
            <w:szCs w:val="18"/>
            <w:lang w:val="en-GB"/>
          </w:rPr>
          <w:t>https://www.theguardian.com/global-development/2018/jun/08/the-unspeakable-truth-about-slavery-in-mauritania</w:t>
        </w:r>
      </w:hyperlink>
      <w:r w:rsidRPr="00B773D3">
        <w:rPr>
          <w:rFonts w:asciiTheme="majorBidi" w:hAnsiTheme="majorBidi" w:cstheme="majorBidi"/>
          <w:sz w:val="18"/>
          <w:szCs w:val="18"/>
          <w:lang w:val="en-GB"/>
        </w:rPr>
        <w:t xml:space="preserve">, accessed </w:t>
      </w:r>
      <w:r>
        <w:rPr>
          <w:rFonts w:asciiTheme="majorBidi" w:hAnsiTheme="majorBidi" w:cstheme="majorBidi"/>
          <w:sz w:val="18"/>
          <w:szCs w:val="18"/>
          <w:lang w:val="en-GB"/>
        </w:rPr>
        <w:t>o</w:t>
      </w:r>
      <w:r w:rsidRPr="00B773D3">
        <w:rPr>
          <w:rFonts w:asciiTheme="majorBidi" w:hAnsiTheme="majorBidi" w:cstheme="majorBidi"/>
          <w:sz w:val="18"/>
          <w:szCs w:val="18"/>
          <w:lang w:val="en-GB"/>
        </w:rPr>
        <w:t xml:space="preserve">n 15 June 2018 </w:t>
      </w:r>
    </w:p>
  </w:footnote>
  <w:footnote w:id="3">
    <w:p w14:paraId="38E52803" w14:textId="7B358790" w:rsidR="0012510A" w:rsidRPr="00B773D3" w:rsidRDefault="0012510A" w:rsidP="003006BE">
      <w:pPr>
        <w:pStyle w:val="Funotentext"/>
        <w:jc w:val="both"/>
        <w:rPr>
          <w:rFonts w:asciiTheme="majorBidi" w:hAnsiTheme="majorBidi" w:cstheme="majorBidi"/>
          <w:sz w:val="18"/>
          <w:szCs w:val="18"/>
          <w:lang w:val="en-GB"/>
        </w:rPr>
      </w:pPr>
      <w:r w:rsidRPr="00B773D3">
        <w:rPr>
          <w:rStyle w:val="Funotenzeichen"/>
          <w:rFonts w:asciiTheme="majorBidi" w:hAnsiTheme="majorBidi" w:cstheme="majorBidi"/>
          <w:sz w:val="18"/>
          <w:szCs w:val="18"/>
        </w:rPr>
        <w:footnoteRef/>
      </w:r>
      <w:r w:rsidRPr="00B773D3">
        <w:rPr>
          <w:rFonts w:asciiTheme="majorBidi" w:hAnsiTheme="majorBidi" w:cstheme="majorBidi"/>
          <w:sz w:val="18"/>
          <w:szCs w:val="18"/>
          <w:lang w:val="en-GB"/>
        </w:rPr>
        <w:t xml:space="preserve"> UN Committee against Torture, General comment n. 2, Implementation of Article 2 by States Parties. CAT/C/GC/2 (24 January 2008), para. 15, para. 18</w:t>
      </w:r>
    </w:p>
  </w:footnote>
  <w:footnote w:id="4">
    <w:p w14:paraId="12D8BFB4" w14:textId="0D69F93A" w:rsidR="0012510A" w:rsidRPr="00B773D3" w:rsidRDefault="0012510A" w:rsidP="003006BE">
      <w:pPr>
        <w:pStyle w:val="Funotentext"/>
        <w:jc w:val="both"/>
        <w:rPr>
          <w:rFonts w:asciiTheme="majorBidi" w:hAnsiTheme="majorBidi" w:cstheme="majorBidi"/>
          <w:sz w:val="18"/>
          <w:szCs w:val="18"/>
          <w:lang w:val="en-GB"/>
        </w:rPr>
      </w:pPr>
      <w:r w:rsidRPr="00B773D3">
        <w:rPr>
          <w:rStyle w:val="Funotenzeichen"/>
          <w:rFonts w:asciiTheme="majorBidi" w:hAnsiTheme="majorBidi" w:cstheme="majorBidi"/>
          <w:sz w:val="18"/>
          <w:szCs w:val="18"/>
        </w:rPr>
        <w:footnoteRef/>
      </w:r>
      <w:r w:rsidRPr="00B773D3">
        <w:rPr>
          <w:rFonts w:asciiTheme="majorBidi" w:hAnsiTheme="majorBidi" w:cstheme="majorBidi"/>
          <w:sz w:val="18"/>
          <w:szCs w:val="18"/>
          <w:lang w:val="en-GB"/>
        </w:rPr>
        <w:t xml:space="preserve"> UN Human Rights Council, Report of the Special Rapporteur on torture and other cruel, inhuman or degrading treatment or punishment on his mission to Mauritania, 13 December 2016, A/HRC/34/54/Add.1 </w:t>
      </w:r>
    </w:p>
  </w:footnote>
  <w:footnote w:id="5">
    <w:p w14:paraId="7F75CEDB" w14:textId="4BEB4767" w:rsidR="0012510A" w:rsidRPr="00B97659" w:rsidRDefault="0012510A" w:rsidP="003006BE">
      <w:pPr>
        <w:pStyle w:val="Funotentext"/>
        <w:jc w:val="both"/>
        <w:rPr>
          <w:lang w:val="en-GB"/>
        </w:rPr>
      </w:pPr>
      <w:r w:rsidRPr="00B773D3">
        <w:rPr>
          <w:rStyle w:val="Funotenzeichen"/>
          <w:rFonts w:asciiTheme="majorBidi" w:hAnsiTheme="majorBidi" w:cstheme="majorBidi"/>
          <w:sz w:val="18"/>
          <w:szCs w:val="18"/>
        </w:rPr>
        <w:footnoteRef/>
      </w:r>
      <w:r w:rsidRPr="00B773D3">
        <w:rPr>
          <w:rFonts w:asciiTheme="majorBidi" w:hAnsiTheme="majorBidi" w:cstheme="majorBidi"/>
          <w:sz w:val="18"/>
          <w:szCs w:val="18"/>
          <w:lang w:val="en-GB"/>
        </w:rPr>
        <w:t xml:space="preserve"> The persons having testified have agreed that their names will be disclosed in this document.</w:t>
      </w:r>
      <w:r>
        <w:rPr>
          <w:lang w:val="en-GB"/>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A66B8"/>
    <w:multiLevelType w:val="hybridMultilevel"/>
    <w:tmpl w:val="2C58AE36"/>
    <w:lvl w:ilvl="0" w:tplc="D984494A">
      <w:start w:val="2"/>
      <w:numFmt w:val="bullet"/>
      <w:lvlText w:val="-"/>
      <w:lvlJc w:val="left"/>
      <w:pPr>
        <w:ind w:left="720" w:hanging="360"/>
      </w:pPr>
      <w:rPr>
        <w:rFonts w:ascii="Gotham Book" w:eastAsiaTheme="minorHAnsi" w:hAnsi="Gotham Book"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8C0413"/>
    <w:multiLevelType w:val="hybridMultilevel"/>
    <w:tmpl w:val="12023E28"/>
    <w:lvl w:ilvl="0" w:tplc="FC20027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1B7943"/>
    <w:multiLevelType w:val="hybridMultilevel"/>
    <w:tmpl w:val="23FCBE34"/>
    <w:lvl w:ilvl="0" w:tplc="7C985B6E">
      <w:start w:val="1"/>
      <w:numFmt w:val="upperRoman"/>
      <w:lvlText w:val="%1&gt;"/>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35A1DEB"/>
    <w:multiLevelType w:val="hybridMultilevel"/>
    <w:tmpl w:val="5A0E22F2"/>
    <w:lvl w:ilvl="0" w:tplc="159AF39C">
      <w:start w:val="1"/>
      <w:numFmt w:val="upperRoman"/>
      <w:pStyle w:val="berschrift1"/>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11B53F7"/>
    <w:multiLevelType w:val="hybridMultilevel"/>
    <w:tmpl w:val="5C72E1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63E625F"/>
    <w:multiLevelType w:val="hybridMultilevel"/>
    <w:tmpl w:val="1408B30E"/>
    <w:lvl w:ilvl="0" w:tplc="991E83F6">
      <w:start w:val="1"/>
      <w:numFmt w:val="upperRoman"/>
      <w:lvlText w:val="%1."/>
      <w:lvlJc w:val="left"/>
      <w:pPr>
        <w:ind w:left="1080" w:hanging="720"/>
      </w:pPr>
      <w:rPr>
        <w:rFonts w:asciiTheme="minorHAnsi" w:hAnsi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BB441CC"/>
    <w:multiLevelType w:val="hybridMultilevel"/>
    <w:tmpl w:val="FBB0207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42C16E3"/>
    <w:multiLevelType w:val="hybridMultilevel"/>
    <w:tmpl w:val="5F7477FE"/>
    <w:lvl w:ilvl="0" w:tplc="0809000F">
      <w:start w:val="13"/>
      <w:numFmt w:val="decimal"/>
      <w:lvlText w:val="%1."/>
      <w:lvlJc w:val="left"/>
      <w:pPr>
        <w:ind w:left="720" w:hanging="360"/>
      </w:pPr>
      <w:rPr>
        <w:rFonts w:ascii="Times New Roman" w:hAnsi="Times New Roman" w:cs="Times New Roman"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05A5035"/>
    <w:multiLevelType w:val="hybridMultilevel"/>
    <w:tmpl w:val="5178F77C"/>
    <w:lvl w:ilvl="0" w:tplc="AA785618">
      <w:start w:val="1"/>
      <w:numFmt w:val="lowerLetter"/>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9" w15:restartNumberingAfterBreak="0">
    <w:nsid w:val="519177C8"/>
    <w:multiLevelType w:val="hybridMultilevel"/>
    <w:tmpl w:val="C2CA7126"/>
    <w:lvl w:ilvl="0" w:tplc="4D146644">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56BF1EEE"/>
    <w:multiLevelType w:val="hybridMultilevel"/>
    <w:tmpl w:val="A8FA0A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BDD01AA"/>
    <w:multiLevelType w:val="hybridMultilevel"/>
    <w:tmpl w:val="5C72E1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3544CF4"/>
    <w:multiLevelType w:val="hybridMultilevel"/>
    <w:tmpl w:val="1610BC2C"/>
    <w:lvl w:ilvl="0" w:tplc="94004744">
      <w:start w:val="1"/>
      <w:numFmt w:val="lowerLetter"/>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3B13FBD"/>
    <w:multiLevelType w:val="hybridMultilevel"/>
    <w:tmpl w:val="BD504EC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67308A1"/>
    <w:multiLevelType w:val="hybridMultilevel"/>
    <w:tmpl w:val="04020F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82101DF"/>
    <w:multiLevelType w:val="hybridMultilevel"/>
    <w:tmpl w:val="2542BA2E"/>
    <w:lvl w:ilvl="0" w:tplc="B7B08030">
      <w:start w:val="2"/>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AEE07D5"/>
    <w:multiLevelType w:val="hybridMultilevel"/>
    <w:tmpl w:val="5C72E1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11"/>
  </w:num>
  <w:num w:numId="3">
    <w:abstractNumId w:val="1"/>
  </w:num>
  <w:num w:numId="4">
    <w:abstractNumId w:val="6"/>
  </w:num>
  <w:num w:numId="5">
    <w:abstractNumId w:val="15"/>
  </w:num>
  <w:num w:numId="6">
    <w:abstractNumId w:val="0"/>
  </w:num>
  <w:num w:numId="7">
    <w:abstractNumId w:val="14"/>
  </w:num>
  <w:num w:numId="8">
    <w:abstractNumId w:val="12"/>
  </w:num>
  <w:num w:numId="9">
    <w:abstractNumId w:val="10"/>
  </w:num>
  <w:num w:numId="10">
    <w:abstractNumId w:val="16"/>
  </w:num>
  <w:num w:numId="11">
    <w:abstractNumId w:val="4"/>
  </w:num>
  <w:num w:numId="12">
    <w:abstractNumId w:val="7"/>
  </w:num>
  <w:num w:numId="13">
    <w:abstractNumId w:val="2"/>
  </w:num>
  <w:num w:numId="14">
    <w:abstractNumId w:val="3"/>
  </w:num>
  <w:num w:numId="15">
    <w:abstractNumId w:val="8"/>
  </w:num>
  <w:num w:numId="16">
    <w:abstractNumId w:val="3"/>
    <w:lvlOverride w:ilvl="0">
      <w:startOverride w:val="1"/>
    </w:lvlOverride>
  </w:num>
  <w:num w:numId="17">
    <w:abstractNumId w:val="13"/>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2C42"/>
    <w:rsid w:val="00004718"/>
    <w:rsid w:val="000104BD"/>
    <w:rsid w:val="0002124A"/>
    <w:rsid w:val="00050A6D"/>
    <w:rsid w:val="000548E7"/>
    <w:rsid w:val="0005721F"/>
    <w:rsid w:val="00066E5B"/>
    <w:rsid w:val="000677A6"/>
    <w:rsid w:val="000738B0"/>
    <w:rsid w:val="00091CBA"/>
    <w:rsid w:val="00092A98"/>
    <w:rsid w:val="000A34DF"/>
    <w:rsid w:val="000A7CBF"/>
    <w:rsid w:val="000B0963"/>
    <w:rsid w:val="000B6CC2"/>
    <w:rsid w:val="000C13AE"/>
    <w:rsid w:val="000C26DE"/>
    <w:rsid w:val="000C5135"/>
    <w:rsid w:val="000E763D"/>
    <w:rsid w:val="000F31AD"/>
    <w:rsid w:val="000F3F4C"/>
    <w:rsid w:val="000F7796"/>
    <w:rsid w:val="001214F0"/>
    <w:rsid w:val="0012510A"/>
    <w:rsid w:val="00140B3F"/>
    <w:rsid w:val="001426D1"/>
    <w:rsid w:val="00143538"/>
    <w:rsid w:val="00153180"/>
    <w:rsid w:val="00154628"/>
    <w:rsid w:val="00160331"/>
    <w:rsid w:val="00163659"/>
    <w:rsid w:val="00165161"/>
    <w:rsid w:val="00165238"/>
    <w:rsid w:val="00165D9F"/>
    <w:rsid w:val="00185CDC"/>
    <w:rsid w:val="0019127D"/>
    <w:rsid w:val="001928A0"/>
    <w:rsid w:val="00192C24"/>
    <w:rsid w:val="00197CE8"/>
    <w:rsid w:val="001C59BE"/>
    <w:rsid w:val="00203D73"/>
    <w:rsid w:val="0021251E"/>
    <w:rsid w:val="002149E1"/>
    <w:rsid w:val="002246FC"/>
    <w:rsid w:val="00234BBB"/>
    <w:rsid w:val="002350FC"/>
    <w:rsid w:val="00240BA0"/>
    <w:rsid w:val="00242C42"/>
    <w:rsid w:val="00260DDB"/>
    <w:rsid w:val="002770AF"/>
    <w:rsid w:val="00280F52"/>
    <w:rsid w:val="00297518"/>
    <w:rsid w:val="002B1ECE"/>
    <w:rsid w:val="002C3A4E"/>
    <w:rsid w:val="002C4D4F"/>
    <w:rsid w:val="002D33AA"/>
    <w:rsid w:val="002E0B72"/>
    <w:rsid w:val="002E2EB6"/>
    <w:rsid w:val="002E323A"/>
    <w:rsid w:val="002E472C"/>
    <w:rsid w:val="002E6DDF"/>
    <w:rsid w:val="002F2CE3"/>
    <w:rsid w:val="003006BE"/>
    <w:rsid w:val="00305EA3"/>
    <w:rsid w:val="00322535"/>
    <w:rsid w:val="003257B6"/>
    <w:rsid w:val="003415C8"/>
    <w:rsid w:val="00345086"/>
    <w:rsid w:val="0035077F"/>
    <w:rsid w:val="00365DB0"/>
    <w:rsid w:val="003661D1"/>
    <w:rsid w:val="0037550E"/>
    <w:rsid w:val="003817DA"/>
    <w:rsid w:val="0039565B"/>
    <w:rsid w:val="003A1FEA"/>
    <w:rsid w:val="003A43A8"/>
    <w:rsid w:val="003A6001"/>
    <w:rsid w:val="003B0180"/>
    <w:rsid w:val="003C36BB"/>
    <w:rsid w:val="003C62D3"/>
    <w:rsid w:val="003C7896"/>
    <w:rsid w:val="003D514A"/>
    <w:rsid w:val="003D581C"/>
    <w:rsid w:val="003F1F3B"/>
    <w:rsid w:val="004019EF"/>
    <w:rsid w:val="00420DDE"/>
    <w:rsid w:val="004424A8"/>
    <w:rsid w:val="00454F24"/>
    <w:rsid w:val="00472BAF"/>
    <w:rsid w:val="0047414E"/>
    <w:rsid w:val="0048416E"/>
    <w:rsid w:val="004B775D"/>
    <w:rsid w:val="004C4928"/>
    <w:rsid w:val="004D0AEC"/>
    <w:rsid w:val="004D1F8B"/>
    <w:rsid w:val="004D2B61"/>
    <w:rsid w:val="004D3E3F"/>
    <w:rsid w:val="004D733B"/>
    <w:rsid w:val="004E393E"/>
    <w:rsid w:val="004E4542"/>
    <w:rsid w:val="004E62C5"/>
    <w:rsid w:val="00510A99"/>
    <w:rsid w:val="0051340E"/>
    <w:rsid w:val="005201F3"/>
    <w:rsid w:val="0053039A"/>
    <w:rsid w:val="00536114"/>
    <w:rsid w:val="00536BCF"/>
    <w:rsid w:val="00544046"/>
    <w:rsid w:val="00556A52"/>
    <w:rsid w:val="0057171A"/>
    <w:rsid w:val="00587FDC"/>
    <w:rsid w:val="00590D8E"/>
    <w:rsid w:val="005A3D27"/>
    <w:rsid w:val="005B3B29"/>
    <w:rsid w:val="005D2BCB"/>
    <w:rsid w:val="005E5793"/>
    <w:rsid w:val="00600519"/>
    <w:rsid w:val="0060241A"/>
    <w:rsid w:val="00606032"/>
    <w:rsid w:val="00627A1A"/>
    <w:rsid w:val="00636E35"/>
    <w:rsid w:val="00652F94"/>
    <w:rsid w:val="00653960"/>
    <w:rsid w:val="00656E7A"/>
    <w:rsid w:val="0066258B"/>
    <w:rsid w:val="0067749D"/>
    <w:rsid w:val="006807DB"/>
    <w:rsid w:val="00693E5C"/>
    <w:rsid w:val="00696D71"/>
    <w:rsid w:val="006A3134"/>
    <w:rsid w:val="006B0BA6"/>
    <w:rsid w:val="006B0D22"/>
    <w:rsid w:val="006C15EE"/>
    <w:rsid w:val="006C6A8C"/>
    <w:rsid w:val="006D79EC"/>
    <w:rsid w:val="006E3D48"/>
    <w:rsid w:val="006E7E9A"/>
    <w:rsid w:val="006F3171"/>
    <w:rsid w:val="006F7EC4"/>
    <w:rsid w:val="00700B3D"/>
    <w:rsid w:val="00701ED5"/>
    <w:rsid w:val="00703B16"/>
    <w:rsid w:val="007122C9"/>
    <w:rsid w:val="00721BA5"/>
    <w:rsid w:val="007321C4"/>
    <w:rsid w:val="007322C8"/>
    <w:rsid w:val="00736EE0"/>
    <w:rsid w:val="0075567E"/>
    <w:rsid w:val="0077287E"/>
    <w:rsid w:val="007925B9"/>
    <w:rsid w:val="0079578D"/>
    <w:rsid w:val="007A3012"/>
    <w:rsid w:val="007A742A"/>
    <w:rsid w:val="007C5451"/>
    <w:rsid w:val="007C72E8"/>
    <w:rsid w:val="007D760F"/>
    <w:rsid w:val="007E5AC4"/>
    <w:rsid w:val="007F284A"/>
    <w:rsid w:val="007F6B6A"/>
    <w:rsid w:val="0080452C"/>
    <w:rsid w:val="00814E2B"/>
    <w:rsid w:val="00822EDF"/>
    <w:rsid w:val="00852637"/>
    <w:rsid w:val="008548EA"/>
    <w:rsid w:val="00857964"/>
    <w:rsid w:val="00873591"/>
    <w:rsid w:val="00873E02"/>
    <w:rsid w:val="00876EA5"/>
    <w:rsid w:val="0087788A"/>
    <w:rsid w:val="008808A5"/>
    <w:rsid w:val="008A4910"/>
    <w:rsid w:val="008C53FF"/>
    <w:rsid w:val="008D0ECF"/>
    <w:rsid w:val="008D5252"/>
    <w:rsid w:val="008E4045"/>
    <w:rsid w:val="009043BC"/>
    <w:rsid w:val="00907973"/>
    <w:rsid w:val="00917652"/>
    <w:rsid w:val="00930D9A"/>
    <w:rsid w:val="00934D17"/>
    <w:rsid w:val="00936D61"/>
    <w:rsid w:val="00951CCD"/>
    <w:rsid w:val="00952F33"/>
    <w:rsid w:val="00955188"/>
    <w:rsid w:val="00957403"/>
    <w:rsid w:val="0096228B"/>
    <w:rsid w:val="009634E1"/>
    <w:rsid w:val="00970060"/>
    <w:rsid w:val="00973323"/>
    <w:rsid w:val="009734A3"/>
    <w:rsid w:val="0097448B"/>
    <w:rsid w:val="00974EA1"/>
    <w:rsid w:val="00976CB1"/>
    <w:rsid w:val="00981642"/>
    <w:rsid w:val="00983BCB"/>
    <w:rsid w:val="00985645"/>
    <w:rsid w:val="009856D2"/>
    <w:rsid w:val="00992173"/>
    <w:rsid w:val="009B07BC"/>
    <w:rsid w:val="009C353F"/>
    <w:rsid w:val="009C5C06"/>
    <w:rsid w:val="009D5C92"/>
    <w:rsid w:val="009D70BE"/>
    <w:rsid w:val="009D77FB"/>
    <w:rsid w:val="009E0314"/>
    <w:rsid w:val="00A040F0"/>
    <w:rsid w:val="00A069E7"/>
    <w:rsid w:val="00A11283"/>
    <w:rsid w:val="00A16D85"/>
    <w:rsid w:val="00A332D6"/>
    <w:rsid w:val="00A40044"/>
    <w:rsid w:val="00A45201"/>
    <w:rsid w:val="00A530C8"/>
    <w:rsid w:val="00A530E5"/>
    <w:rsid w:val="00A769C6"/>
    <w:rsid w:val="00A839AD"/>
    <w:rsid w:val="00AA099E"/>
    <w:rsid w:val="00AA4D13"/>
    <w:rsid w:val="00AC32B3"/>
    <w:rsid w:val="00AC42E4"/>
    <w:rsid w:val="00AC452E"/>
    <w:rsid w:val="00AE552B"/>
    <w:rsid w:val="00AF18DF"/>
    <w:rsid w:val="00B20B18"/>
    <w:rsid w:val="00B45A30"/>
    <w:rsid w:val="00B50852"/>
    <w:rsid w:val="00B57B4D"/>
    <w:rsid w:val="00B633EA"/>
    <w:rsid w:val="00B658E4"/>
    <w:rsid w:val="00B737FF"/>
    <w:rsid w:val="00B773D3"/>
    <w:rsid w:val="00B82AB4"/>
    <w:rsid w:val="00B834EC"/>
    <w:rsid w:val="00B91B92"/>
    <w:rsid w:val="00B9691C"/>
    <w:rsid w:val="00B97659"/>
    <w:rsid w:val="00BA1A0A"/>
    <w:rsid w:val="00BD4B6B"/>
    <w:rsid w:val="00BE003A"/>
    <w:rsid w:val="00BF7762"/>
    <w:rsid w:val="00C15EEC"/>
    <w:rsid w:val="00C40DE1"/>
    <w:rsid w:val="00C45EF3"/>
    <w:rsid w:val="00C610E0"/>
    <w:rsid w:val="00C64C92"/>
    <w:rsid w:val="00C759B9"/>
    <w:rsid w:val="00C80128"/>
    <w:rsid w:val="00C82016"/>
    <w:rsid w:val="00C85641"/>
    <w:rsid w:val="00C86E15"/>
    <w:rsid w:val="00C95F92"/>
    <w:rsid w:val="00CE4C2E"/>
    <w:rsid w:val="00D10BD8"/>
    <w:rsid w:val="00D13F11"/>
    <w:rsid w:val="00D212DD"/>
    <w:rsid w:val="00D27F6F"/>
    <w:rsid w:val="00D3502C"/>
    <w:rsid w:val="00D45DA6"/>
    <w:rsid w:val="00D47636"/>
    <w:rsid w:val="00D47C63"/>
    <w:rsid w:val="00D52CF7"/>
    <w:rsid w:val="00D70CE9"/>
    <w:rsid w:val="00D73D65"/>
    <w:rsid w:val="00D74C63"/>
    <w:rsid w:val="00D84D49"/>
    <w:rsid w:val="00D854B8"/>
    <w:rsid w:val="00D86086"/>
    <w:rsid w:val="00DA19D8"/>
    <w:rsid w:val="00DA6DD3"/>
    <w:rsid w:val="00DB1477"/>
    <w:rsid w:val="00DC5D75"/>
    <w:rsid w:val="00DE67DE"/>
    <w:rsid w:val="00DE7341"/>
    <w:rsid w:val="00DF79A9"/>
    <w:rsid w:val="00E0543E"/>
    <w:rsid w:val="00E0676F"/>
    <w:rsid w:val="00E33418"/>
    <w:rsid w:val="00E34CCD"/>
    <w:rsid w:val="00E53900"/>
    <w:rsid w:val="00E675B2"/>
    <w:rsid w:val="00E81FD6"/>
    <w:rsid w:val="00E91F4A"/>
    <w:rsid w:val="00E96491"/>
    <w:rsid w:val="00EA3E05"/>
    <w:rsid w:val="00EA6FA5"/>
    <w:rsid w:val="00EB13AC"/>
    <w:rsid w:val="00EC0D62"/>
    <w:rsid w:val="00EF1D9F"/>
    <w:rsid w:val="00EF66B5"/>
    <w:rsid w:val="00F009EE"/>
    <w:rsid w:val="00F00BF3"/>
    <w:rsid w:val="00F037E8"/>
    <w:rsid w:val="00F17134"/>
    <w:rsid w:val="00F21AE4"/>
    <w:rsid w:val="00F2493C"/>
    <w:rsid w:val="00F24D98"/>
    <w:rsid w:val="00F32EC2"/>
    <w:rsid w:val="00F35EEE"/>
    <w:rsid w:val="00F40296"/>
    <w:rsid w:val="00F833EE"/>
    <w:rsid w:val="00F83928"/>
    <w:rsid w:val="00F83E20"/>
    <w:rsid w:val="00F96051"/>
    <w:rsid w:val="00F975DB"/>
    <w:rsid w:val="00FA1885"/>
    <w:rsid w:val="00FA45FA"/>
    <w:rsid w:val="00FB301C"/>
    <w:rsid w:val="00FB409D"/>
    <w:rsid w:val="00FB66FF"/>
    <w:rsid w:val="00FD01BE"/>
    <w:rsid w:val="00FE125B"/>
    <w:rsid w:val="00FF0C4C"/>
    <w:rsid w:val="00FF0EC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61AD532"/>
  <w15:docId w15:val="{E609B4B8-8F7A-421F-A557-97075FE71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lang w:val="fr-BE"/>
    </w:rPr>
  </w:style>
  <w:style w:type="paragraph" w:styleId="berschrift1">
    <w:name w:val="heading 1"/>
    <w:basedOn w:val="Standard"/>
    <w:next w:val="Standard"/>
    <w:link w:val="berschrift1Zchn"/>
    <w:uiPriority w:val="9"/>
    <w:qFormat/>
    <w:rsid w:val="00E91F4A"/>
    <w:pPr>
      <w:keepNext/>
      <w:keepLines/>
      <w:numPr>
        <w:numId w:val="14"/>
      </w:numPr>
      <w:spacing w:before="240" w:after="0"/>
      <w:outlineLvl w:val="0"/>
    </w:pPr>
    <w:rPr>
      <w:rFonts w:ascii="Gotham Book" w:eastAsiaTheme="majorEastAsia" w:hAnsi="Gotham Book" w:cstheme="majorBidi"/>
      <w:b/>
      <w:bCs/>
      <w:lang w:val="en-GB"/>
    </w:rPr>
  </w:style>
  <w:style w:type="paragraph" w:styleId="berschrift2">
    <w:name w:val="heading 2"/>
    <w:basedOn w:val="Standard"/>
    <w:next w:val="Standard"/>
    <w:link w:val="berschrift2Zchn"/>
    <w:uiPriority w:val="9"/>
    <w:unhideWhenUsed/>
    <w:qFormat/>
    <w:rsid w:val="00721BA5"/>
    <w:pPr>
      <w:outlineLvl w:val="1"/>
    </w:pPr>
    <w:rPr>
      <w:rFonts w:ascii="Gotham Book" w:hAnsi="Gotham Book"/>
      <w:b/>
      <w:bCs/>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iPriority w:val="99"/>
    <w:rsid w:val="00242C42"/>
    <w:rPr>
      <w:color w:val="0000FF"/>
      <w:u w:val="single"/>
    </w:rPr>
  </w:style>
  <w:style w:type="paragraph" w:styleId="StandardWeb">
    <w:name w:val="Normal (Web)"/>
    <w:basedOn w:val="Standard"/>
    <w:uiPriority w:val="99"/>
    <w:unhideWhenUsed/>
    <w:rsid w:val="00242C42"/>
    <w:pPr>
      <w:spacing w:before="100" w:beforeAutospacing="1" w:after="100" w:afterAutospacing="1" w:line="240" w:lineRule="auto"/>
    </w:pPr>
    <w:rPr>
      <w:rFonts w:ascii="Times New Roman" w:eastAsia="Times New Roman" w:hAnsi="Times New Roman" w:cs="Times New Roman"/>
      <w:sz w:val="24"/>
      <w:szCs w:val="24"/>
      <w:lang w:val="it-IT" w:eastAsia="it-IT"/>
    </w:rPr>
  </w:style>
  <w:style w:type="paragraph" w:styleId="Listenabsatz">
    <w:name w:val="List Paragraph"/>
    <w:basedOn w:val="Standard"/>
    <w:uiPriority w:val="34"/>
    <w:qFormat/>
    <w:rsid w:val="0035077F"/>
    <w:pPr>
      <w:ind w:left="720"/>
      <w:contextualSpacing/>
    </w:pPr>
  </w:style>
  <w:style w:type="character" w:styleId="Hervorhebung">
    <w:name w:val="Emphasis"/>
    <w:basedOn w:val="Absatz-Standardschriftart"/>
    <w:uiPriority w:val="20"/>
    <w:qFormat/>
    <w:rsid w:val="0051340E"/>
    <w:rPr>
      <w:i/>
      <w:iCs/>
    </w:rPr>
  </w:style>
  <w:style w:type="character" w:styleId="Kommentarzeichen">
    <w:name w:val="annotation reference"/>
    <w:basedOn w:val="Absatz-Standardschriftart"/>
    <w:uiPriority w:val="99"/>
    <w:semiHidden/>
    <w:unhideWhenUsed/>
    <w:rsid w:val="00936D61"/>
    <w:rPr>
      <w:sz w:val="16"/>
      <w:szCs w:val="16"/>
    </w:rPr>
  </w:style>
  <w:style w:type="paragraph" w:styleId="Kommentartext">
    <w:name w:val="annotation text"/>
    <w:basedOn w:val="Standard"/>
    <w:link w:val="KommentartextZchn"/>
    <w:uiPriority w:val="99"/>
    <w:semiHidden/>
    <w:unhideWhenUsed/>
    <w:rsid w:val="00936D61"/>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936D61"/>
    <w:rPr>
      <w:sz w:val="20"/>
      <w:szCs w:val="20"/>
      <w:lang w:val="fr-BE"/>
    </w:rPr>
  </w:style>
  <w:style w:type="paragraph" w:styleId="Kommentarthema">
    <w:name w:val="annotation subject"/>
    <w:basedOn w:val="Kommentartext"/>
    <w:next w:val="Kommentartext"/>
    <w:link w:val="KommentarthemaZchn"/>
    <w:uiPriority w:val="99"/>
    <w:semiHidden/>
    <w:unhideWhenUsed/>
    <w:rsid w:val="00936D61"/>
    <w:rPr>
      <w:b/>
      <w:bCs/>
    </w:rPr>
  </w:style>
  <w:style w:type="character" w:customStyle="1" w:styleId="KommentarthemaZchn">
    <w:name w:val="Kommentarthema Zchn"/>
    <w:basedOn w:val="KommentartextZchn"/>
    <w:link w:val="Kommentarthema"/>
    <w:uiPriority w:val="99"/>
    <w:semiHidden/>
    <w:rsid w:val="00936D61"/>
    <w:rPr>
      <w:b/>
      <w:bCs/>
      <w:sz w:val="20"/>
      <w:szCs w:val="20"/>
      <w:lang w:val="fr-BE"/>
    </w:rPr>
  </w:style>
  <w:style w:type="paragraph" w:styleId="Sprechblasentext">
    <w:name w:val="Balloon Text"/>
    <w:basedOn w:val="Standard"/>
    <w:link w:val="SprechblasentextZchn"/>
    <w:uiPriority w:val="99"/>
    <w:semiHidden/>
    <w:unhideWhenUsed/>
    <w:rsid w:val="00936D61"/>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36D61"/>
    <w:rPr>
      <w:rFonts w:ascii="Segoe UI" w:hAnsi="Segoe UI" w:cs="Segoe UI"/>
      <w:sz w:val="18"/>
      <w:szCs w:val="18"/>
      <w:lang w:val="fr-BE"/>
    </w:rPr>
  </w:style>
  <w:style w:type="paragraph" w:styleId="Kopfzeile">
    <w:name w:val="header"/>
    <w:basedOn w:val="Standard"/>
    <w:link w:val="KopfzeileZchn"/>
    <w:uiPriority w:val="99"/>
    <w:unhideWhenUsed/>
    <w:rsid w:val="00656E7A"/>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656E7A"/>
    <w:rPr>
      <w:lang w:val="fr-BE"/>
    </w:rPr>
  </w:style>
  <w:style w:type="paragraph" w:styleId="Fuzeile">
    <w:name w:val="footer"/>
    <w:basedOn w:val="Standard"/>
    <w:link w:val="FuzeileZchn"/>
    <w:uiPriority w:val="99"/>
    <w:unhideWhenUsed/>
    <w:rsid w:val="00656E7A"/>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656E7A"/>
    <w:rPr>
      <w:lang w:val="fr-BE"/>
    </w:rPr>
  </w:style>
  <w:style w:type="paragraph" w:styleId="Funotentext">
    <w:name w:val="footnote text"/>
    <w:basedOn w:val="Standard"/>
    <w:link w:val="FunotentextZchn"/>
    <w:uiPriority w:val="99"/>
    <w:semiHidden/>
    <w:unhideWhenUsed/>
    <w:rsid w:val="008548EA"/>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8548EA"/>
    <w:rPr>
      <w:sz w:val="20"/>
      <w:szCs w:val="20"/>
      <w:lang w:val="fr-BE"/>
    </w:rPr>
  </w:style>
  <w:style w:type="character" w:styleId="Funotenzeichen">
    <w:name w:val="footnote reference"/>
    <w:basedOn w:val="Absatz-Standardschriftart"/>
    <w:uiPriority w:val="99"/>
    <w:semiHidden/>
    <w:unhideWhenUsed/>
    <w:rsid w:val="008548EA"/>
    <w:rPr>
      <w:vertAlign w:val="superscript"/>
    </w:rPr>
  </w:style>
  <w:style w:type="character" w:customStyle="1" w:styleId="berschrift1Zchn">
    <w:name w:val="Überschrift 1 Zchn"/>
    <w:basedOn w:val="Absatz-Standardschriftart"/>
    <w:link w:val="berschrift1"/>
    <w:uiPriority w:val="9"/>
    <w:rsid w:val="00E91F4A"/>
    <w:rPr>
      <w:rFonts w:ascii="Gotham Book" w:eastAsiaTheme="majorEastAsia" w:hAnsi="Gotham Book" w:cstheme="majorBidi"/>
      <w:b/>
      <w:bCs/>
    </w:rPr>
  </w:style>
  <w:style w:type="paragraph" w:styleId="Inhaltsverzeichnisberschrift">
    <w:name w:val="TOC Heading"/>
    <w:basedOn w:val="berschrift1"/>
    <w:next w:val="Standard"/>
    <w:uiPriority w:val="39"/>
    <w:unhideWhenUsed/>
    <w:qFormat/>
    <w:rsid w:val="00E91F4A"/>
    <w:pPr>
      <w:numPr>
        <w:numId w:val="0"/>
      </w:numPr>
      <w:outlineLvl w:val="9"/>
    </w:pPr>
    <w:rPr>
      <w:rFonts w:asciiTheme="majorHAnsi" w:hAnsiTheme="majorHAnsi"/>
      <w:b w:val="0"/>
      <w:bCs w:val="0"/>
      <w:color w:val="2F5496" w:themeColor="accent1" w:themeShade="BF"/>
      <w:sz w:val="32"/>
      <w:szCs w:val="32"/>
      <w:lang w:val="en-US"/>
    </w:rPr>
  </w:style>
  <w:style w:type="paragraph" w:styleId="Verzeichnis1">
    <w:name w:val="toc 1"/>
    <w:basedOn w:val="Standard"/>
    <w:next w:val="Standard"/>
    <w:autoRedefine/>
    <w:uiPriority w:val="39"/>
    <w:unhideWhenUsed/>
    <w:rsid w:val="00E91F4A"/>
    <w:pPr>
      <w:spacing w:after="100"/>
    </w:pPr>
  </w:style>
  <w:style w:type="character" w:customStyle="1" w:styleId="berschrift2Zchn">
    <w:name w:val="Überschrift 2 Zchn"/>
    <w:basedOn w:val="Absatz-Standardschriftart"/>
    <w:link w:val="berschrift2"/>
    <w:uiPriority w:val="9"/>
    <w:rsid w:val="00721BA5"/>
    <w:rPr>
      <w:rFonts w:ascii="Gotham Book" w:hAnsi="Gotham Book"/>
      <w:b/>
      <w:bCs/>
    </w:rPr>
  </w:style>
  <w:style w:type="paragraph" w:styleId="Verzeichnis2">
    <w:name w:val="toc 2"/>
    <w:basedOn w:val="Standard"/>
    <w:next w:val="Standard"/>
    <w:autoRedefine/>
    <w:uiPriority w:val="39"/>
    <w:unhideWhenUsed/>
    <w:rsid w:val="00A530C8"/>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ramauritanie@gmail.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unpo.org"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theguardian.com/global-development/2018/jun/08/the-unspeakable-truth-about-slavery-in-mauritan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7D947CCDB8AC94983EB05E0C9A30A06" ma:contentTypeVersion="0" ma:contentTypeDescription="Create a new document." ma:contentTypeScope="" ma:versionID="e65f137c4a10a12c584d796621a3ee39">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4C7540-0D72-4644-855C-866740805080}">
  <ds:schemaRefs>
    <ds:schemaRef ds:uri="http://schemas.microsoft.com/sharepoint/v3/contenttype/forms"/>
  </ds:schemaRefs>
</ds:datastoreItem>
</file>

<file path=customXml/itemProps2.xml><?xml version="1.0" encoding="utf-8"?>
<ds:datastoreItem xmlns:ds="http://schemas.openxmlformats.org/officeDocument/2006/customXml" ds:itemID="{962D6EC7-A789-4D67-90D1-B9A335DC79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B9A31EC-F756-4A75-9E8B-69292E94708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6B72BA9-467B-4E1D-B658-1D1264C06A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1957</Words>
  <Characters>12335</Characters>
  <Application>Microsoft Office Word</Application>
  <DocSecurity>0</DocSecurity>
  <Lines>102</Lines>
  <Paragraphs>28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14264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UNPO Brussels</dc:creator>
  <cp:keywords/>
  <dc:description/>
  <cp:lastModifiedBy>Allacher Harald (OeRK)</cp:lastModifiedBy>
  <cp:revision>2</cp:revision>
  <cp:lastPrinted>2018-06-22T14:34:00Z</cp:lastPrinted>
  <dcterms:created xsi:type="dcterms:W3CDTF">2018-07-26T09:02:00Z</dcterms:created>
  <dcterms:modified xsi:type="dcterms:W3CDTF">2018-07-26T09:02:00Z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0x01010067D947CCDB8AC94983EB05E0C9A30A06</vt:lpwstr>
  </property>
</Properties>
</file>