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23599382" w14:textId="77777777" w:rsidR="00653531" w:rsidRPr="00C35F0D" w:rsidRDefault="00645EF5" w:rsidP="002319FF">
      <w:pPr>
        <w:pStyle w:val="Title"/>
        <w:rPr>
          <w:b/>
          <w:sz w:val="50"/>
          <w:szCs w:val="50"/>
        </w:rPr>
      </w:pPr>
      <w:r>
        <w:rPr>
          <w:b/>
          <w:noProof/>
          <w:sz w:val="50"/>
          <w:szCs w:val="50"/>
          <w:lang w:eastAsia="en-GB"/>
        </w:rPr>
        <mc:AlternateContent>
          <mc:Choice Requires="wps">
            <w:drawing>
              <wp:anchor distT="0" distB="0" distL="114300" distR="114300" simplePos="0" relativeHeight="251658240" behindDoc="0" locked="0" layoutInCell="1" allowOverlap="1" wp14:anchorId="3F2C23B2" wp14:editId="1B623962">
                <wp:simplePos x="0" y="0"/>
                <wp:positionH relativeFrom="column">
                  <wp:posOffset>-913130</wp:posOffset>
                </wp:positionH>
                <wp:positionV relativeFrom="paragraph">
                  <wp:posOffset>-5484495</wp:posOffset>
                </wp:positionV>
                <wp:extent cx="288290" cy="1228344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1159A"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N0KvPHwC&#10;AAD8BAAADgAAAAAAAAAAAAAAAAAuAgAAZHJzL2Uyb0RvYy54bWxQSwECLQAUAAYACAAAACEAmETQ&#10;POIAAAAOAQAADwAAAAAAAAAAAAAAAADWBAAAZHJzL2Rvd25yZXYueG1sUEsFBgAAAAAEAAQA8wAA&#10;AOUFAAAAAA==&#10;" fillcolor="#8f23b3" stroked="f" strokecolor="#8f23b3"/>
            </w:pict>
          </mc:Fallback>
        </mc:AlternateContent>
      </w:r>
      <w:r w:rsidR="000549F2" w:rsidRPr="00C35F0D">
        <w:rPr>
          <w:b/>
          <w:noProof/>
          <w:sz w:val="50"/>
          <w:szCs w:val="50"/>
          <w:lang w:eastAsia="en-GB"/>
        </w:rPr>
        <w:t xml:space="preserve">Country Policy </w:t>
      </w:r>
      <w:r w:rsidR="00C35F0D" w:rsidRPr="00C35F0D">
        <w:rPr>
          <w:b/>
          <w:noProof/>
          <w:sz w:val="50"/>
          <w:szCs w:val="50"/>
          <w:lang w:eastAsia="en-GB"/>
        </w:rPr>
        <w:t>and</w:t>
      </w:r>
      <w:r w:rsidR="000549F2" w:rsidRPr="00C35F0D">
        <w:rPr>
          <w:b/>
          <w:noProof/>
          <w:sz w:val="50"/>
          <w:szCs w:val="50"/>
          <w:lang w:eastAsia="en-GB"/>
        </w:rPr>
        <w:t xml:space="preserve"> Information Note</w:t>
      </w:r>
      <w:r w:rsidR="009B0C7C" w:rsidRPr="00C35F0D">
        <w:rPr>
          <w:b/>
          <w:sz w:val="50"/>
          <w:szCs w:val="50"/>
        </w:rPr>
        <w:t xml:space="preserve"> </w:t>
      </w:r>
    </w:p>
    <w:p w14:paraId="3E7CA5F6" w14:textId="77777777" w:rsidR="009B0C7C" w:rsidRDefault="00645EF5" w:rsidP="009B0C7C">
      <w:pPr>
        <w:pStyle w:val="Title"/>
      </w:pPr>
      <w:r>
        <w:rPr>
          <w:noProof/>
          <w:lang w:eastAsia="en-GB"/>
        </w:rPr>
        <mc:AlternateContent>
          <mc:Choice Requires="wps">
            <w:drawing>
              <wp:anchor distT="0" distB="0" distL="114300" distR="114300" simplePos="0" relativeHeight="251660288" behindDoc="0" locked="0" layoutInCell="1" allowOverlap="1" wp14:anchorId="224036A6" wp14:editId="147D542D">
                <wp:simplePos x="0" y="0"/>
                <wp:positionH relativeFrom="column">
                  <wp:posOffset>-913130</wp:posOffset>
                </wp:positionH>
                <wp:positionV relativeFrom="paragraph">
                  <wp:posOffset>-3893820</wp:posOffset>
                </wp:positionV>
                <wp:extent cx="288290" cy="1081659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78BE"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sdoYHXsC&#10;AAD8BAAADgAAAAAAAAAAAAAAAAAuAgAAZHJzL2Uyb0RvYy54bWxQSwECLQAUAAYACAAAACEAZcMK&#10;zeMAAAAOAQAADwAAAAAAAAAAAAAAAADVBAAAZHJzL2Rvd25yZXYueG1sUEsFBgAAAAAEAAQA8wAA&#10;AOUFAAAAAA==&#10;" fillcolor="#8f23b3" stroked="f" strokecolor="#8f23b3"/>
            </w:pict>
          </mc:Fallback>
        </mc:AlternateContent>
      </w:r>
      <w:r w:rsidR="00060928">
        <w:rPr>
          <w:noProof/>
          <w:lang w:eastAsia="en-GB"/>
        </w:rPr>
        <w:t xml:space="preserve">Sri Lanka: Minority religious groups </w:t>
      </w:r>
    </w:p>
    <w:p w14:paraId="4EF7B000" w14:textId="77777777" w:rsidR="009B0C7C" w:rsidRPr="009B0C7C" w:rsidRDefault="009B0C7C" w:rsidP="009B0C7C"/>
    <w:p w14:paraId="0F27BD7B" w14:textId="77777777" w:rsidR="004F6C4A" w:rsidRDefault="00BC1566" w:rsidP="004F6C4A">
      <w:r>
        <w:t xml:space="preserve">  </w:t>
      </w:r>
    </w:p>
    <w:p w14:paraId="029CC41F" w14:textId="77777777" w:rsidR="004F6C4A" w:rsidRDefault="004F6C4A" w:rsidP="00923E92">
      <w:pPr>
        <w:pStyle w:val="subheading2"/>
      </w:pPr>
      <w:r>
        <w:t xml:space="preserve">Version </w:t>
      </w:r>
      <w:r w:rsidR="001B5FA0">
        <w:t>1.0</w:t>
      </w:r>
    </w:p>
    <w:p w14:paraId="531C81B9" w14:textId="77777777" w:rsidR="009B0C7C" w:rsidRPr="004F6C4A" w:rsidRDefault="007B7F0F" w:rsidP="00923E92">
      <w:pPr>
        <w:pStyle w:val="subheading2"/>
      </w:pPr>
      <w:r>
        <w:t xml:space="preserve">March </w:t>
      </w:r>
      <w:r w:rsidR="00312B6B">
        <w:t>2018</w:t>
      </w:r>
      <w:r w:rsidR="00D4111D">
        <w:t xml:space="preserve"> </w:t>
      </w:r>
      <w:r w:rsidR="00BC1566">
        <w:t xml:space="preserve"> </w:t>
      </w:r>
    </w:p>
    <w:p w14:paraId="07A97359" w14:textId="77777777" w:rsidR="00653531" w:rsidRDefault="00653531"/>
    <w:p w14:paraId="0ABADF59" w14:textId="77777777" w:rsidR="00EC7DF2" w:rsidRDefault="00EC7DF2">
      <w:r>
        <w:br w:type="page"/>
      </w:r>
    </w:p>
    <w:p w14:paraId="3E170DC8" w14:textId="77777777" w:rsidR="009B0C7C" w:rsidRPr="006B4863" w:rsidRDefault="006B4863" w:rsidP="006B4863">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14:paraId="15789131" w14:textId="77777777" w:rsidR="002E0868" w:rsidRPr="002E0868" w:rsidRDefault="002E0868" w:rsidP="002E0868">
      <w:pPr>
        <w:pStyle w:val="CPITPrefaceText"/>
      </w:pPr>
      <w:r w:rsidRPr="002E0868">
        <w:t xml:space="preserve">This note provides country of origin information (COI) and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4D66CEFB" w14:textId="77777777" w:rsidR="002E0868" w:rsidRPr="002E0868" w:rsidRDefault="002E0868" w:rsidP="002E0868">
      <w:pPr>
        <w:pStyle w:val="CPITPrefaceText"/>
      </w:pPr>
      <w:r w:rsidRPr="002E0868">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14:paraId="7C1F4647" w14:textId="77777777" w:rsidR="002E0868" w:rsidRPr="002E0868" w:rsidRDefault="002E0868" w:rsidP="002E0868">
      <w:pPr>
        <w:pStyle w:val="CPITPrefaceText"/>
        <w:rPr>
          <w:b/>
          <w:color w:val="7030A0"/>
        </w:rPr>
      </w:pPr>
      <w:r w:rsidRPr="002E0868">
        <w:rPr>
          <w:b/>
          <w:color w:val="7030A0"/>
        </w:rPr>
        <w:t>Country information</w:t>
      </w:r>
    </w:p>
    <w:p w14:paraId="56D7FC7D" w14:textId="77777777" w:rsidR="002E0868" w:rsidRPr="002E0868" w:rsidRDefault="002E0868" w:rsidP="002E0868">
      <w:pPr>
        <w:pStyle w:val="CPITPrefaceText"/>
      </w:pPr>
      <w:r w:rsidRPr="002E0868">
        <w:t xml:space="preserve">COI in this note has been researched in accordance with principles set out in the </w:t>
      </w:r>
      <w:hyperlink r:id="rId14" w:history="1">
        <w:r w:rsidRPr="002E0868">
          <w:rPr>
            <w:rStyle w:val="Hyperlink"/>
          </w:rPr>
          <w:t>Common EU [European Union] Guidelines for Processing Country of Origin Information (COI)</w:t>
        </w:r>
      </w:hyperlink>
      <w:hyperlink r:id="rId15" w:history="1"/>
      <w:r w:rsidRPr="002E0868">
        <w:t xml:space="preserve"> and the </w:t>
      </w:r>
      <w:hyperlink r:id="rId16" w:history="1">
        <w:r w:rsidRPr="002E0868">
          <w:rPr>
            <w:rStyle w:val="Hyperlink"/>
          </w:rPr>
          <w:t>European Asylum Support Office’s research guidelines, Country of Origin Information report methodology</w:t>
        </w:r>
      </w:hyperlink>
      <w:r w:rsidRPr="002E0868">
        <w:t xml:space="preserve">, namely taking into account its relevance, reliability, accuracy, objectivity, currency, transparency and traceability. </w:t>
      </w:r>
    </w:p>
    <w:p w14:paraId="36FE3A6D" w14:textId="77777777" w:rsidR="002E0868" w:rsidRPr="002E0868" w:rsidRDefault="002E0868" w:rsidP="002E0868">
      <w:pPr>
        <w:pStyle w:val="CPITPrefaceText"/>
      </w:pPr>
      <w:r w:rsidRPr="002E0868">
        <w:t xml:space="preserve">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w:t>
      </w:r>
      <w:proofErr w:type="gramStart"/>
      <w:r w:rsidRPr="002E0868">
        <w:t>balanced</w:t>
      </w:r>
      <w:proofErr w:type="gramEnd"/>
      <w:r w:rsidRPr="002E0868">
        <w:t xml:space="preserve"> and corroborated, and that a comprehensive and up-to-date picture at the time of publication is provided. Information is compared and contrasted, whenever possible, to provide a range of views and opinions. The inclusion of a source is not an endorsement of </w:t>
      </w:r>
      <w:proofErr w:type="gramStart"/>
      <w:r w:rsidRPr="002E0868">
        <w:t>it</w:t>
      </w:r>
      <w:proofErr w:type="gramEnd"/>
      <w:r w:rsidRPr="002E0868">
        <w:t xml:space="preserve"> or any views expressed.</w:t>
      </w:r>
    </w:p>
    <w:p w14:paraId="52143A78" w14:textId="77777777" w:rsidR="002E0868" w:rsidRPr="002E0868" w:rsidRDefault="002E0868" w:rsidP="002E0868">
      <w:pPr>
        <w:pStyle w:val="CPITPrefaceText"/>
        <w:rPr>
          <w:b/>
          <w:color w:val="7030A0"/>
        </w:rPr>
      </w:pPr>
      <w:r w:rsidRPr="002E0868">
        <w:rPr>
          <w:b/>
          <w:color w:val="7030A0"/>
        </w:rPr>
        <w:t>Feedback</w:t>
      </w:r>
    </w:p>
    <w:p w14:paraId="6D13E362" w14:textId="77777777" w:rsidR="002E0868" w:rsidRPr="002E0868" w:rsidRDefault="002E0868" w:rsidP="002E0868">
      <w:pPr>
        <w:pStyle w:val="CPITPrefaceText"/>
      </w:pPr>
      <w:r w:rsidRPr="002E0868">
        <w:t xml:space="preserve">Our goal is to continuously improve our material. Therefore, if you would like to comment on this note, please email </w:t>
      </w:r>
      <w:hyperlink r:id="rId17" w:history="1">
        <w:r w:rsidRPr="002E0868">
          <w:rPr>
            <w:rStyle w:val="Hyperlink"/>
          </w:rPr>
          <w:t>the Country Policy and Information Team</w:t>
        </w:r>
      </w:hyperlink>
      <w:r w:rsidRPr="002E0868">
        <w:t>.</w:t>
      </w:r>
    </w:p>
    <w:p w14:paraId="2F0725FB" w14:textId="77777777" w:rsidR="002E0868" w:rsidRPr="002E0868" w:rsidRDefault="002E0868" w:rsidP="002E0868">
      <w:pPr>
        <w:pStyle w:val="CPITPrefaceText"/>
        <w:rPr>
          <w:b/>
          <w:color w:val="7030A0"/>
        </w:rPr>
      </w:pPr>
      <w:r w:rsidRPr="002E0868">
        <w:rPr>
          <w:b/>
          <w:color w:val="7030A0"/>
        </w:rPr>
        <w:t>Independent Advisory Group on Country Information</w:t>
      </w:r>
    </w:p>
    <w:p w14:paraId="4048DFEE" w14:textId="77777777" w:rsidR="002E0868" w:rsidRPr="002E0868" w:rsidRDefault="002E0868" w:rsidP="002E0868">
      <w:pPr>
        <w:pStyle w:val="CPITPrefaceText"/>
      </w:pPr>
      <w:r w:rsidRPr="002E0868">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It is not the function of the IAGCI to endorse any Home Office material, </w:t>
      </w:r>
      <w:proofErr w:type="gramStart"/>
      <w:r w:rsidRPr="002E0868">
        <w:t>procedures</w:t>
      </w:r>
      <w:proofErr w:type="gramEnd"/>
      <w:r w:rsidRPr="002E0868">
        <w:t xml:space="preserve"> or policy. IAGCI may be contacted at: </w:t>
      </w:r>
    </w:p>
    <w:p w14:paraId="46C38DD2" w14:textId="77777777" w:rsidR="002E0868" w:rsidRPr="002E0868" w:rsidRDefault="002E0868" w:rsidP="002E0868">
      <w:pPr>
        <w:pStyle w:val="CPITPrefaceText"/>
      </w:pPr>
      <w:r w:rsidRPr="002E0868">
        <w:t xml:space="preserve">Independent Chief Inspector of Borders and Immigration, </w:t>
      </w:r>
    </w:p>
    <w:p w14:paraId="57247B64" w14:textId="77777777" w:rsidR="002E0868" w:rsidRPr="002E0868" w:rsidRDefault="002E0868" w:rsidP="002E0868">
      <w:pPr>
        <w:pStyle w:val="CPITPrefaceText"/>
      </w:pPr>
      <w:r w:rsidRPr="002E0868">
        <w:t>5th Floor, Globe House, 89 Eccleston Square, London, SW1V 1PN.</w:t>
      </w:r>
    </w:p>
    <w:p w14:paraId="2D9E9DD2" w14:textId="77777777" w:rsidR="002E0868" w:rsidRPr="002E0868" w:rsidRDefault="002E0868" w:rsidP="002E0868">
      <w:pPr>
        <w:pStyle w:val="CPITPrefaceText"/>
      </w:pPr>
      <w:r w:rsidRPr="002E0868">
        <w:t xml:space="preserve">Email: </w:t>
      </w:r>
      <w:hyperlink r:id="rId18" w:history="1">
        <w:r w:rsidRPr="002E0868">
          <w:rPr>
            <w:rStyle w:val="Hyperlink"/>
          </w:rPr>
          <w:t>chiefinspector@icinspector.gsi.gov.uk</w:t>
        </w:r>
      </w:hyperlink>
      <w:r w:rsidRPr="002E0868">
        <w:t xml:space="preserve">    </w:t>
      </w:r>
    </w:p>
    <w:p w14:paraId="391949BF" w14:textId="77777777" w:rsidR="009B0C7C" w:rsidRDefault="002E0868" w:rsidP="002E0868">
      <w:pPr>
        <w:pStyle w:val="CPITPrefaceText"/>
        <w:rPr>
          <w:rFonts w:eastAsiaTheme="majorEastAsia" w:cstheme="majorBidi"/>
          <w:bCs/>
          <w:color w:val="7030A0"/>
          <w:sz w:val="52"/>
          <w:szCs w:val="28"/>
        </w:rPr>
      </w:pPr>
      <w:r w:rsidRPr="002E0868">
        <w:t xml:space="preserve">Information about the IAGCI’s work and a list of the COI documents which have been reviewed by the IAGCI can be found on the Independent Chief Inspector’s website at </w:t>
      </w:r>
      <w:hyperlink r:id="rId19" w:history="1">
        <w:r w:rsidRPr="002E0868">
          <w:rPr>
            <w:rStyle w:val="Hyperlink"/>
          </w:rPr>
          <w:t>http://icinspector.independent.gov.uk/country-information-reviews/</w:t>
        </w:r>
      </w:hyperlink>
      <w:r w:rsidRPr="002E0868">
        <w:t xml:space="preserve"> </w:t>
      </w:r>
      <w:r w:rsidR="009B0C7C">
        <w:br w:type="page"/>
      </w:r>
    </w:p>
    <w:p w14:paraId="1A2EF0AB" w14:textId="77777777" w:rsidR="00186BEE" w:rsidRDefault="00DA5094" w:rsidP="00237224">
      <w:pPr>
        <w:pStyle w:val="Subheading"/>
      </w:pPr>
      <w:bookmarkStart w:id="3" w:name="_Contents_1"/>
      <w:bookmarkStart w:id="4" w:name="contents"/>
      <w:bookmarkEnd w:id="3"/>
      <w:r>
        <w:lastRenderedPageBreak/>
        <w:t>Contents</w:t>
      </w:r>
      <w:bookmarkEnd w:id="4"/>
    </w:p>
    <w:p w14:paraId="15D38027" w14:textId="77777777" w:rsidR="00426675" w:rsidRDefault="00D239C2">
      <w:pPr>
        <w:pStyle w:val="TOC1"/>
        <w:tabs>
          <w:tab w:val="right" w:leader="dot" w:pos="9016"/>
        </w:tabs>
        <w:rPr>
          <w:rFonts w:asciiTheme="minorHAnsi" w:eastAsiaTheme="minorEastAsia" w:hAnsiTheme="minorHAnsi" w:cstheme="minorBidi"/>
          <w:b w:val="0"/>
          <w:noProof/>
          <w:color w:val="auto"/>
          <w:sz w:val="22"/>
          <w:lang w:eastAsia="en-GB"/>
        </w:rPr>
      </w:pPr>
      <w:r>
        <w:rPr>
          <w:b w:val="0"/>
        </w:rPr>
        <w:fldChar w:fldCharType="begin"/>
      </w:r>
      <w:r w:rsidR="00FE3E58">
        <w:instrText xml:space="preserve"> TOC \o "1-3" \h \z \u </w:instrText>
      </w:r>
      <w:r>
        <w:rPr>
          <w:b w:val="0"/>
        </w:rPr>
        <w:fldChar w:fldCharType="separate"/>
      </w:r>
      <w:hyperlink w:anchor="_Toc20317582" w:history="1">
        <w:r w:rsidR="00426675" w:rsidRPr="00752ACC">
          <w:rPr>
            <w:rStyle w:val="Hyperlink"/>
            <w:noProof/>
          </w:rPr>
          <w:t>Policy guidance</w:t>
        </w:r>
        <w:r w:rsidR="00426675">
          <w:rPr>
            <w:noProof/>
            <w:webHidden/>
          </w:rPr>
          <w:tab/>
        </w:r>
        <w:r w:rsidR="00426675">
          <w:rPr>
            <w:noProof/>
            <w:webHidden/>
          </w:rPr>
          <w:fldChar w:fldCharType="begin"/>
        </w:r>
        <w:r w:rsidR="00426675">
          <w:rPr>
            <w:noProof/>
            <w:webHidden/>
          </w:rPr>
          <w:instrText xml:space="preserve"> PAGEREF _Toc20317582 \h </w:instrText>
        </w:r>
        <w:r w:rsidR="00426675">
          <w:rPr>
            <w:noProof/>
            <w:webHidden/>
          </w:rPr>
        </w:r>
        <w:r w:rsidR="00426675">
          <w:rPr>
            <w:noProof/>
            <w:webHidden/>
          </w:rPr>
          <w:fldChar w:fldCharType="separate"/>
        </w:r>
        <w:r w:rsidR="00426675">
          <w:rPr>
            <w:noProof/>
            <w:webHidden/>
          </w:rPr>
          <w:t>5</w:t>
        </w:r>
        <w:r w:rsidR="00426675">
          <w:rPr>
            <w:noProof/>
            <w:webHidden/>
          </w:rPr>
          <w:fldChar w:fldCharType="end"/>
        </w:r>
      </w:hyperlink>
    </w:p>
    <w:p w14:paraId="6DE81C33" w14:textId="77777777" w:rsidR="00426675" w:rsidRDefault="000E2BA0">
      <w:pPr>
        <w:pStyle w:val="TOC2"/>
        <w:rPr>
          <w:rFonts w:asciiTheme="minorHAnsi" w:eastAsiaTheme="minorEastAsia" w:hAnsiTheme="minorHAnsi" w:cstheme="minorBidi"/>
          <w:noProof/>
          <w:color w:val="auto"/>
          <w:sz w:val="22"/>
          <w:lang w:eastAsia="en-GB"/>
        </w:rPr>
      </w:pPr>
      <w:hyperlink w:anchor="_Toc20317583" w:history="1">
        <w:r w:rsidR="00426675" w:rsidRPr="00752ACC">
          <w:rPr>
            <w:rStyle w:val="Hyperlink"/>
            <w:noProof/>
          </w:rPr>
          <w:t>1.</w:t>
        </w:r>
        <w:r w:rsidR="00426675">
          <w:rPr>
            <w:rFonts w:asciiTheme="minorHAnsi" w:eastAsiaTheme="minorEastAsia" w:hAnsiTheme="minorHAnsi" w:cstheme="minorBidi"/>
            <w:noProof/>
            <w:color w:val="auto"/>
            <w:sz w:val="22"/>
            <w:lang w:eastAsia="en-GB"/>
          </w:rPr>
          <w:tab/>
        </w:r>
        <w:r w:rsidR="00426675" w:rsidRPr="00752ACC">
          <w:rPr>
            <w:rStyle w:val="Hyperlink"/>
            <w:noProof/>
          </w:rPr>
          <w:t>Introduction</w:t>
        </w:r>
        <w:r w:rsidR="00426675">
          <w:rPr>
            <w:noProof/>
            <w:webHidden/>
          </w:rPr>
          <w:tab/>
        </w:r>
        <w:r w:rsidR="00426675">
          <w:rPr>
            <w:noProof/>
            <w:webHidden/>
          </w:rPr>
          <w:fldChar w:fldCharType="begin"/>
        </w:r>
        <w:r w:rsidR="00426675">
          <w:rPr>
            <w:noProof/>
            <w:webHidden/>
          </w:rPr>
          <w:instrText xml:space="preserve"> PAGEREF _Toc20317583 \h </w:instrText>
        </w:r>
        <w:r w:rsidR="00426675">
          <w:rPr>
            <w:noProof/>
            <w:webHidden/>
          </w:rPr>
        </w:r>
        <w:r w:rsidR="00426675">
          <w:rPr>
            <w:noProof/>
            <w:webHidden/>
          </w:rPr>
          <w:fldChar w:fldCharType="separate"/>
        </w:r>
        <w:r w:rsidR="00426675">
          <w:rPr>
            <w:noProof/>
            <w:webHidden/>
          </w:rPr>
          <w:t>5</w:t>
        </w:r>
        <w:r w:rsidR="00426675">
          <w:rPr>
            <w:noProof/>
            <w:webHidden/>
          </w:rPr>
          <w:fldChar w:fldCharType="end"/>
        </w:r>
      </w:hyperlink>
    </w:p>
    <w:p w14:paraId="7C8ECE07" w14:textId="77777777" w:rsidR="00426675" w:rsidRDefault="000E2BA0">
      <w:pPr>
        <w:pStyle w:val="TOC3"/>
        <w:rPr>
          <w:rFonts w:asciiTheme="minorHAnsi" w:eastAsiaTheme="minorEastAsia" w:hAnsiTheme="minorHAnsi" w:cstheme="minorBidi"/>
          <w:noProof/>
          <w:color w:val="auto"/>
          <w:sz w:val="22"/>
          <w:lang w:eastAsia="en-GB"/>
        </w:rPr>
      </w:pPr>
      <w:hyperlink w:anchor="_Toc20317584" w:history="1">
        <w:r w:rsidR="00426675" w:rsidRPr="00752ACC">
          <w:rPr>
            <w:rStyle w:val="Hyperlink"/>
            <w:noProof/>
          </w:rPr>
          <w:t>1.1</w:t>
        </w:r>
        <w:r w:rsidR="00426675">
          <w:rPr>
            <w:rFonts w:asciiTheme="minorHAnsi" w:eastAsiaTheme="minorEastAsia" w:hAnsiTheme="minorHAnsi" w:cstheme="minorBidi"/>
            <w:noProof/>
            <w:color w:val="auto"/>
            <w:sz w:val="22"/>
            <w:lang w:eastAsia="en-GB"/>
          </w:rPr>
          <w:tab/>
        </w:r>
        <w:r w:rsidR="00426675" w:rsidRPr="00752ACC">
          <w:rPr>
            <w:rStyle w:val="Hyperlink"/>
            <w:noProof/>
          </w:rPr>
          <w:t>Basis of claim</w:t>
        </w:r>
        <w:r w:rsidR="00426675">
          <w:rPr>
            <w:noProof/>
            <w:webHidden/>
          </w:rPr>
          <w:tab/>
        </w:r>
        <w:r w:rsidR="00426675">
          <w:rPr>
            <w:noProof/>
            <w:webHidden/>
          </w:rPr>
          <w:fldChar w:fldCharType="begin"/>
        </w:r>
        <w:r w:rsidR="00426675">
          <w:rPr>
            <w:noProof/>
            <w:webHidden/>
          </w:rPr>
          <w:instrText xml:space="preserve"> PAGEREF _Toc20317584 \h </w:instrText>
        </w:r>
        <w:r w:rsidR="00426675">
          <w:rPr>
            <w:noProof/>
            <w:webHidden/>
          </w:rPr>
        </w:r>
        <w:r w:rsidR="00426675">
          <w:rPr>
            <w:noProof/>
            <w:webHidden/>
          </w:rPr>
          <w:fldChar w:fldCharType="separate"/>
        </w:r>
        <w:r w:rsidR="00426675">
          <w:rPr>
            <w:noProof/>
            <w:webHidden/>
          </w:rPr>
          <w:t>5</w:t>
        </w:r>
        <w:r w:rsidR="00426675">
          <w:rPr>
            <w:noProof/>
            <w:webHidden/>
          </w:rPr>
          <w:fldChar w:fldCharType="end"/>
        </w:r>
      </w:hyperlink>
    </w:p>
    <w:p w14:paraId="0D82EC57" w14:textId="77777777" w:rsidR="00426675" w:rsidRDefault="000E2BA0">
      <w:pPr>
        <w:pStyle w:val="TOC3"/>
        <w:rPr>
          <w:rFonts w:asciiTheme="minorHAnsi" w:eastAsiaTheme="minorEastAsia" w:hAnsiTheme="minorHAnsi" w:cstheme="minorBidi"/>
          <w:noProof/>
          <w:color w:val="auto"/>
          <w:sz w:val="22"/>
          <w:lang w:eastAsia="en-GB"/>
        </w:rPr>
      </w:pPr>
      <w:hyperlink w:anchor="_Toc20317585" w:history="1">
        <w:r w:rsidR="00426675" w:rsidRPr="00752ACC">
          <w:rPr>
            <w:rStyle w:val="Hyperlink"/>
            <w:noProof/>
          </w:rPr>
          <w:t>1.2</w:t>
        </w:r>
        <w:r w:rsidR="00426675">
          <w:rPr>
            <w:rFonts w:asciiTheme="minorHAnsi" w:eastAsiaTheme="minorEastAsia" w:hAnsiTheme="minorHAnsi" w:cstheme="minorBidi"/>
            <w:noProof/>
            <w:color w:val="auto"/>
            <w:sz w:val="22"/>
            <w:lang w:eastAsia="en-GB"/>
          </w:rPr>
          <w:tab/>
        </w:r>
        <w:r w:rsidR="00426675" w:rsidRPr="00752ACC">
          <w:rPr>
            <w:rStyle w:val="Hyperlink"/>
            <w:noProof/>
          </w:rPr>
          <w:t>Points to note</w:t>
        </w:r>
        <w:r w:rsidR="00426675">
          <w:rPr>
            <w:noProof/>
            <w:webHidden/>
          </w:rPr>
          <w:tab/>
        </w:r>
        <w:r w:rsidR="00426675">
          <w:rPr>
            <w:noProof/>
            <w:webHidden/>
          </w:rPr>
          <w:fldChar w:fldCharType="begin"/>
        </w:r>
        <w:r w:rsidR="00426675">
          <w:rPr>
            <w:noProof/>
            <w:webHidden/>
          </w:rPr>
          <w:instrText xml:space="preserve"> PAGEREF _Toc20317585 \h </w:instrText>
        </w:r>
        <w:r w:rsidR="00426675">
          <w:rPr>
            <w:noProof/>
            <w:webHidden/>
          </w:rPr>
        </w:r>
        <w:r w:rsidR="00426675">
          <w:rPr>
            <w:noProof/>
            <w:webHidden/>
          </w:rPr>
          <w:fldChar w:fldCharType="separate"/>
        </w:r>
        <w:r w:rsidR="00426675">
          <w:rPr>
            <w:noProof/>
            <w:webHidden/>
          </w:rPr>
          <w:t>5</w:t>
        </w:r>
        <w:r w:rsidR="00426675">
          <w:rPr>
            <w:noProof/>
            <w:webHidden/>
          </w:rPr>
          <w:fldChar w:fldCharType="end"/>
        </w:r>
      </w:hyperlink>
    </w:p>
    <w:p w14:paraId="72B17A94" w14:textId="77777777" w:rsidR="00426675" w:rsidRDefault="000E2BA0">
      <w:pPr>
        <w:pStyle w:val="TOC2"/>
        <w:rPr>
          <w:rFonts w:asciiTheme="minorHAnsi" w:eastAsiaTheme="minorEastAsia" w:hAnsiTheme="minorHAnsi" w:cstheme="minorBidi"/>
          <w:noProof/>
          <w:color w:val="auto"/>
          <w:sz w:val="22"/>
          <w:lang w:eastAsia="en-GB"/>
        </w:rPr>
      </w:pPr>
      <w:hyperlink w:anchor="_Toc20317586" w:history="1">
        <w:r w:rsidR="00426675" w:rsidRPr="00752ACC">
          <w:rPr>
            <w:rStyle w:val="Hyperlink"/>
            <w:noProof/>
          </w:rPr>
          <w:t>2.</w:t>
        </w:r>
        <w:r w:rsidR="00426675">
          <w:rPr>
            <w:rFonts w:asciiTheme="minorHAnsi" w:eastAsiaTheme="minorEastAsia" w:hAnsiTheme="minorHAnsi" w:cstheme="minorBidi"/>
            <w:noProof/>
            <w:color w:val="auto"/>
            <w:sz w:val="22"/>
            <w:lang w:eastAsia="en-GB"/>
          </w:rPr>
          <w:tab/>
        </w:r>
        <w:r w:rsidR="00426675" w:rsidRPr="00752ACC">
          <w:rPr>
            <w:rStyle w:val="Hyperlink"/>
            <w:noProof/>
          </w:rPr>
          <w:t>Consideration of issues</w:t>
        </w:r>
        <w:r w:rsidR="00426675">
          <w:rPr>
            <w:noProof/>
            <w:webHidden/>
          </w:rPr>
          <w:tab/>
        </w:r>
        <w:r w:rsidR="00426675">
          <w:rPr>
            <w:noProof/>
            <w:webHidden/>
          </w:rPr>
          <w:fldChar w:fldCharType="begin"/>
        </w:r>
        <w:r w:rsidR="00426675">
          <w:rPr>
            <w:noProof/>
            <w:webHidden/>
          </w:rPr>
          <w:instrText xml:space="preserve"> PAGEREF _Toc20317586 \h </w:instrText>
        </w:r>
        <w:r w:rsidR="00426675">
          <w:rPr>
            <w:noProof/>
            <w:webHidden/>
          </w:rPr>
        </w:r>
        <w:r w:rsidR="00426675">
          <w:rPr>
            <w:noProof/>
            <w:webHidden/>
          </w:rPr>
          <w:fldChar w:fldCharType="separate"/>
        </w:r>
        <w:r w:rsidR="00426675">
          <w:rPr>
            <w:noProof/>
            <w:webHidden/>
          </w:rPr>
          <w:t>5</w:t>
        </w:r>
        <w:r w:rsidR="00426675">
          <w:rPr>
            <w:noProof/>
            <w:webHidden/>
          </w:rPr>
          <w:fldChar w:fldCharType="end"/>
        </w:r>
      </w:hyperlink>
    </w:p>
    <w:p w14:paraId="1DB869B7" w14:textId="77777777" w:rsidR="00426675" w:rsidRDefault="000E2BA0">
      <w:pPr>
        <w:pStyle w:val="TOC3"/>
        <w:rPr>
          <w:rFonts w:asciiTheme="minorHAnsi" w:eastAsiaTheme="minorEastAsia" w:hAnsiTheme="minorHAnsi" w:cstheme="minorBidi"/>
          <w:noProof/>
          <w:color w:val="auto"/>
          <w:sz w:val="22"/>
          <w:lang w:eastAsia="en-GB"/>
        </w:rPr>
      </w:pPr>
      <w:hyperlink w:anchor="_Toc20317587" w:history="1">
        <w:r w:rsidR="00426675" w:rsidRPr="00752ACC">
          <w:rPr>
            <w:rStyle w:val="Hyperlink"/>
            <w:noProof/>
          </w:rPr>
          <w:t>2.1</w:t>
        </w:r>
        <w:r w:rsidR="00426675">
          <w:rPr>
            <w:rFonts w:asciiTheme="minorHAnsi" w:eastAsiaTheme="minorEastAsia" w:hAnsiTheme="minorHAnsi" w:cstheme="minorBidi"/>
            <w:noProof/>
            <w:color w:val="auto"/>
            <w:sz w:val="22"/>
            <w:lang w:eastAsia="en-GB"/>
          </w:rPr>
          <w:tab/>
        </w:r>
        <w:r w:rsidR="00426675" w:rsidRPr="00752ACC">
          <w:rPr>
            <w:rStyle w:val="Hyperlink"/>
            <w:noProof/>
          </w:rPr>
          <w:t>Credibility</w:t>
        </w:r>
        <w:r w:rsidR="00426675">
          <w:rPr>
            <w:noProof/>
            <w:webHidden/>
          </w:rPr>
          <w:tab/>
        </w:r>
        <w:r w:rsidR="00426675">
          <w:rPr>
            <w:noProof/>
            <w:webHidden/>
          </w:rPr>
          <w:fldChar w:fldCharType="begin"/>
        </w:r>
        <w:r w:rsidR="00426675">
          <w:rPr>
            <w:noProof/>
            <w:webHidden/>
          </w:rPr>
          <w:instrText xml:space="preserve"> PAGEREF _Toc20317587 \h </w:instrText>
        </w:r>
        <w:r w:rsidR="00426675">
          <w:rPr>
            <w:noProof/>
            <w:webHidden/>
          </w:rPr>
        </w:r>
        <w:r w:rsidR="00426675">
          <w:rPr>
            <w:noProof/>
            <w:webHidden/>
          </w:rPr>
          <w:fldChar w:fldCharType="separate"/>
        </w:r>
        <w:r w:rsidR="00426675">
          <w:rPr>
            <w:noProof/>
            <w:webHidden/>
          </w:rPr>
          <w:t>5</w:t>
        </w:r>
        <w:r w:rsidR="00426675">
          <w:rPr>
            <w:noProof/>
            <w:webHidden/>
          </w:rPr>
          <w:fldChar w:fldCharType="end"/>
        </w:r>
      </w:hyperlink>
    </w:p>
    <w:p w14:paraId="46BC6553" w14:textId="77777777" w:rsidR="00426675" w:rsidRDefault="000E2BA0">
      <w:pPr>
        <w:pStyle w:val="TOC3"/>
        <w:rPr>
          <w:rFonts w:asciiTheme="minorHAnsi" w:eastAsiaTheme="minorEastAsia" w:hAnsiTheme="minorHAnsi" w:cstheme="minorBidi"/>
          <w:noProof/>
          <w:color w:val="auto"/>
          <w:sz w:val="22"/>
          <w:lang w:eastAsia="en-GB"/>
        </w:rPr>
      </w:pPr>
      <w:hyperlink w:anchor="_Toc20317588" w:history="1">
        <w:r w:rsidR="00426675" w:rsidRPr="00752ACC">
          <w:rPr>
            <w:rStyle w:val="Hyperlink"/>
            <w:noProof/>
          </w:rPr>
          <w:t>2.2</w:t>
        </w:r>
        <w:r w:rsidR="00426675">
          <w:rPr>
            <w:rFonts w:asciiTheme="minorHAnsi" w:eastAsiaTheme="minorEastAsia" w:hAnsiTheme="minorHAnsi" w:cstheme="minorBidi"/>
            <w:noProof/>
            <w:color w:val="auto"/>
            <w:sz w:val="22"/>
            <w:lang w:eastAsia="en-GB"/>
          </w:rPr>
          <w:tab/>
        </w:r>
        <w:r w:rsidR="00426675" w:rsidRPr="00752ACC">
          <w:rPr>
            <w:rStyle w:val="Hyperlink"/>
            <w:noProof/>
          </w:rPr>
          <w:t>Assessment of risk</w:t>
        </w:r>
        <w:r w:rsidR="00426675">
          <w:rPr>
            <w:noProof/>
            <w:webHidden/>
          </w:rPr>
          <w:tab/>
        </w:r>
        <w:r w:rsidR="00426675">
          <w:rPr>
            <w:noProof/>
            <w:webHidden/>
          </w:rPr>
          <w:fldChar w:fldCharType="begin"/>
        </w:r>
        <w:r w:rsidR="00426675">
          <w:rPr>
            <w:noProof/>
            <w:webHidden/>
          </w:rPr>
          <w:instrText xml:space="preserve"> PAGEREF _Toc20317588 \h </w:instrText>
        </w:r>
        <w:r w:rsidR="00426675">
          <w:rPr>
            <w:noProof/>
            <w:webHidden/>
          </w:rPr>
        </w:r>
        <w:r w:rsidR="00426675">
          <w:rPr>
            <w:noProof/>
            <w:webHidden/>
          </w:rPr>
          <w:fldChar w:fldCharType="separate"/>
        </w:r>
        <w:r w:rsidR="00426675">
          <w:rPr>
            <w:noProof/>
            <w:webHidden/>
          </w:rPr>
          <w:t>5</w:t>
        </w:r>
        <w:r w:rsidR="00426675">
          <w:rPr>
            <w:noProof/>
            <w:webHidden/>
          </w:rPr>
          <w:fldChar w:fldCharType="end"/>
        </w:r>
      </w:hyperlink>
    </w:p>
    <w:p w14:paraId="448804CF" w14:textId="77777777" w:rsidR="00426675" w:rsidRDefault="000E2BA0">
      <w:pPr>
        <w:pStyle w:val="TOC3"/>
        <w:rPr>
          <w:rFonts w:asciiTheme="minorHAnsi" w:eastAsiaTheme="minorEastAsia" w:hAnsiTheme="minorHAnsi" w:cstheme="minorBidi"/>
          <w:noProof/>
          <w:color w:val="auto"/>
          <w:sz w:val="22"/>
          <w:lang w:eastAsia="en-GB"/>
        </w:rPr>
      </w:pPr>
      <w:hyperlink w:anchor="_Toc20317589" w:history="1">
        <w:r w:rsidR="00426675" w:rsidRPr="00752ACC">
          <w:rPr>
            <w:rStyle w:val="Hyperlink"/>
            <w:noProof/>
          </w:rPr>
          <w:t>2.3</w:t>
        </w:r>
        <w:r w:rsidR="00426675">
          <w:rPr>
            <w:rFonts w:asciiTheme="minorHAnsi" w:eastAsiaTheme="minorEastAsia" w:hAnsiTheme="minorHAnsi" w:cstheme="minorBidi"/>
            <w:noProof/>
            <w:color w:val="auto"/>
            <w:sz w:val="22"/>
            <w:lang w:eastAsia="en-GB"/>
          </w:rPr>
          <w:tab/>
        </w:r>
        <w:r w:rsidR="00426675" w:rsidRPr="00752ACC">
          <w:rPr>
            <w:rStyle w:val="Hyperlink"/>
            <w:noProof/>
          </w:rPr>
          <w:t>Protection</w:t>
        </w:r>
        <w:r w:rsidR="00426675">
          <w:rPr>
            <w:noProof/>
            <w:webHidden/>
          </w:rPr>
          <w:tab/>
        </w:r>
        <w:r w:rsidR="00426675">
          <w:rPr>
            <w:noProof/>
            <w:webHidden/>
          </w:rPr>
          <w:fldChar w:fldCharType="begin"/>
        </w:r>
        <w:r w:rsidR="00426675">
          <w:rPr>
            <w:noProof/>
            <w:webHidden/>
          </w:rPr>
          <w:instrText xml:space="preserve"> PAGEREF _Toc20317589 \h </w:instrText>
        </w:r>
        <w:r w:rsidR="00426675">
          <w:rPr>
            <w:noProof/>
            <w:webHidden/>
          </w:rPr>
        </w:r>
        <w:r w:rsidR="00426675">
          <w:rPr>
            <w:noProof/>
            <w:webHidden/>
          </w:rPr>
          <w:fldChar w:fldCharType="separate"/>
        </w:r>
        <w:r w:rsidR="00426675">
          <w:rPr>
            <w:noProof/>
            <w:webHidden/>
          </w:rPr>
          <w:t>7</w:t>
        </w:r>
        <w:r w:rsidR="00426675">
          <w:rPr>
            <w:noProof/>
            <w:webHidden/>
          </w:rPr>
          <w:fldChar w:fldCharType="end"/>
        </w:r>
      </w:hyperlink>
    </w:p>
    <w:p w14:paraId="312D4301" w14:textId="77777777" w:rsidR="00426675" w:rsidRDefault="000E2BA0">
      <w:pPr>
        <w:pStyle w:val="TOC3"/>
        <w:rPr>
          <w:rFonts w:asciiTheme="minorHAnsi" w:eastAsiaTheme="minorEastAsia" w:hAnsiTheme="minorHAnsi" w:cstheme="minorBidi"/>
          <w:noProof/>
          <w:color w:val="auto"/>
          <w:sz w:val="22"/>
          <w:lang w:eastAsia="en-GB"/>
        </w:rPr>
      </w:pPr>
      <w:hyperlink w:anchor="_Toc20317590" w:history="1">
        <w:r w:rsidR="00426675" w:rsidRPr="00752ACC">
          <w:rPr>
            <w:rStyle w:val="Hyperlink"/>
            <w:noProof/>
          </w:rPr>
          <w:t>2.4</w:t>
        </w:r>
        <w:r w:rsidR="00426675">
          <w:rPr>
            <w:rFonts w:asciiTheme="minorHAnsi" w:eastAsiaTheme="minorEastAsia" w:hAnsiTheme="minorHAnsi" w:cstheme="minorBidi"/>
            <w:noProof/>
            <w:color w:val="auto"/>
            <w:sz w:val="22"/>
            <w:lang w:eastAsia="en-GB"/>
          </w:rPr>
          <w:tab/>
        </w:r>
        <w:r w:rsidR="00426675" w:rsidRPr="00752ACC">
          <w:rPr>
            <w:rStyle w:val="Hyperlink"/>
            <w:noProof/>
          </w:rPr>
          <w:t>Internal relocation</w:t>
        </w:r>
        <w:r w:rsidR="00426675">
          <w:rPr>
            <w:noProof/>
            <w:webHidden/>
          </w:rPr>
          <w:tab/>
        </w:r>
        <w:r w:rsidR="00426675">
          <w:rPr>
            <w:noProof/>
            <w:webHidden/>
          </w:rPr>
          <w:fldChar w:fldCharType="begin"/>
        </w:r>
        <w:r w:rsidR="00426675">
          <w:rPr>
            <w:noProof/>
            <w:webHidden/>
          </w:rPr>
          <w:instrText xml:space="preserve"> PAGEREF _Toc20317590 \h </w:instrText>
        </w:r>
        <w:r w:rsidR="00426675">
          <w:rPr>
            <w:noProof/>
            <w:webHidden/>
          </w:rPr>
        </w:r>
        <w:r w:rsidR="00426675">
          <w:rPr>
            <w:noProof/>
            <w:webHidden/>
          </w:rPr>
          <w:fldChar w:fldCharType="separate"/>
        </w:r>
        <w:r w:rsidR="00426675">
          <w:rPr>
            <w:noProof/>
            <w:webHidden/>
          </w:rPr>
          <w:t>7</w:t>
        </w:r>
        <w:r w:rsidR="00426675">
          <w:rPr>
            <w:noProof/>
            <w:webHidden/>
          </w:rPr>
          <w:fldChar w:fldCharType="end"/>
        </w:r>
      </w:hyperlink>
    </w:p>
    <w:p w14:paraId="307053FB" w14:textId="77777777" w:rsidR="00426675" w:rsidRDefault="000E2BA0">
      <w:pPr>
        <w:pStyle w:val="TOC3"/>
        <w:rPr>
          <w:rFonts w:asciiTheme="minorHAnsi" w:eastAsiaTheme="minorEastAsia" w:hAnsiTheme="minorHAnsi" w:cstheme="minorBidi"/>
          <w:noProof/>
          <w:color w:val="auto"/>
          <w:sz w:val="22"/>
          <w:lang w:eastAsia="en-GB"/>
        </w:rPr>
      </w:pPr>
      <w:hyperlink w:anchor="_Toc20317591" w:history="1">
        <w:r w:rsidR="00426675" w:rsidRPr="00752ACC">
          <w:rPr>
            <w:rStyle w:val="Hyperlink"/>
            <w:noProof/>
          </w:rPr>
          <w:t>2.5</w:t>
        </w:r>
        <w:r w:rsidR="00426675">
          <w:rPr>
            <w:rFonts w:asciiTheme="minorHAnsi" w:eastAsiaTheme="minorEastAsia" w:hAnsiTheme="minorHAnsi" w:cstheme="minorBidi"/>
            <w:noProof/>
            <w:color w:val="auto"/>
            <w:sz w:val="22"/>
            <w:lang w:eastAsia="en-GB"/>
          </w:rPr>
          <w:tab/>
        </w:r>
        <w:r w:rsidR="00426675" w:rsidRPr="00752ACC">
          <w:rPr>
            <w:rStyle w:val="Hyperlink"/>
            <w:noProof/>
          </w:rPr>
          <w:t>Certification</w:t>
        </w:r>
        <w:r w:rsidR="00426675">
          <w:rPr>
            <w:noProof/>
            <w:webHidden/>
          </w:rPr>
          <w:tab/>
        </w:r>
        <w:r w:rsidR="00426675">
          <w:rPr>
            <w:noProof/>
            <w:webHidden/>
          </w:rPr>
          <w:fldChar w:fldCharType="begin"/>
        </w:r>
        <w:r w:rsidR="00426675">
          <w:rPr>
            <w:noProof/>
            <w:webHidden/>
          </w:rPr>
          <w:instrText xml:space="preserve"> PAGEREF _Toc20317591 \h </w:instrText>
        </w:r>
        <w:r w:rsidR="00426675">
          <w:rPr>
            <w:noProof/>
            <w:webHidden/>
          </w:rPr>
        </w:r>
        <w:r w:rsidR="00426675">
          <w:rPr>
            <w:noProof/>
            <w:webHidden/>
          </w:rPr>
          <w:fldChar w:fldCharType="separate"/>
        </w:r>
        <w:r w:rsidR="00426675">
          <w:rPr>
            <w:noProof/>
            <w:webHidden/>
          </w:rPr>
          <w:t>7</w:t>
        </w:r>
        <w:r w:rsidR="00426675">
          <w:rPr>
            <w:noProof/>
            <w:webHidden/>
          </w:rPr>
          <w:fldChar w:fldCharType="end"/>
        </w:r>
      </w:hyperlink>
    </w:p>
    <w:p w14:paraId="60529D1F" w14:textId="77777777" w:rsidR="00426675" w:rsidRDefault="000E2BA0">
      <w:pPr>
        <w:pStyle w:val="TOC1"/>
        <w:tabs>
          <w:tab w:val="right" w:leader="dot" w:pos="9016"/>
        </w:tabs>
        <w:rPr>
          <w:rFonts w:asciiTheme="minorHAnsi" w:eastAsiaTheme="minorEastAsia" w:hAnsiTheme="minorHAnsi" w:cstheme="minorBidi"/>
          <w:b w:val="0"/>
          <w:noProof/>
          <w:color w:val="auto"/>
          <w:sz w:val="22"/>
          <w:lang w:eastAsia="en-GB"/>
        </w:rPr>
      </w:pPr>
      <w:hyperlink w:anchor="_Toc20317592" w:history="1">
        <w:r w:rsidR="00426675" w:rsidRPr="00752ACC">
          <w:rPr>
            <w:rStyle w:val="Hyperlink"/>
            <w:noProof/>
          </w:rPr>
          <w:t>Country information</w:t>
        </w:r>
        <w:r w:rsidR="00426675">
          <w:rPr>
            <w:noProof/>
            <w:webHidden/>
          </w:rPr>
          <w:tab/>
        </w:r>
        <w:r w:rsidR="00426675">
          <w:rPr>
            <w:noProof/>
            <w:webHidden/>
          </w:rPr>
          <w:fldChar w:fldCharType="begin"/>
        </w:r>
        <w:r w:rsidR="00426675">
          <w:rPr>
            <w:noProof/>
            <w:webHidden/>
          </w:rPr>
          <w:instrText xml:space="preserve"> PAGEREF _Toc20317592 \h </w:instrText>
        </w:r>
        <w:r w:rsidR="00426675">
          <w:rPr>
            <w:noProof/>
            <w:webHidden/>
          </w:rPr>
        </w:r>
        <w:r w:rsidR="00426675">
          <w:rPr>
            <w:noProof/>
            <w:webHidden/>
          </w:rPr>
          <w:fldChar w:fldCharType="separate"/>
        </w:r>
        <w:r w:rsidR="00426675">
          <w:rPr>
            <w:noProof/>
            <w:webHidden/>
          </w:rPr>
          <w:t>8</w:t>
        </w:r>
        <w:r w:rsidR="00426675">
          <w:rPr>
            <w:noProof/>
            <w:webHidden/>
          </w:rPr>
          <w:fldChar w:fldCharType="end"/>
        </w:r>
      </w:hyperlink>
    </w:p>
    <w:p w14:paraId="5C629F67" w14:textId="77777777" w:rsidR="00426675" w:rsidRDefault="000E2BA0">
      <w:pPr>
        <w:pStyle w:val="TOC2"/>
        <w:rPr>
          <w:rFonts w:asciiTheme="minorHAnsi" w:eastAsiaTheme="minorEastAsia" w:hAnsiTheme="minorHAnsi" w:cstheme="minorBidi"/>
          <w:noProof/>
          <w:color w:val="auto"/>
          <w:sz w:val="22"/>
          <w:lang w:eastAsia="en-GB"/>
        </w:rPr>
      </w:pPr>
      <w:hyperlink w:anchor="_Toc20317593" w:history="1">
        <w:r w:rsidR="00426675" w:rsidRPr="00752ACC">
          <w:rPr>
            <w:rStyle w:val="Hyperlink"/>
            <w:noProof/>
          </w:rPr>
          <w:t>3.</w:t>
        </w:r>
        <w:r w:rsidR="00426675">
          <w:rPr>
            <w:rFonts w:asciiTheme="minorHAnsi" w:eastAsiaTheme="minorEastAsia" w:hAnsiTheme="minorHAnsi" w:cstheme="minorBidi"/>
            <w:noProof/>
            <w:color w:val="auto"/>
            <w:sz w:val="22"/>
            <w:lang w:eastAsia="en-GB"/>
          </w:rPr>
          <w:tab/>
        </w:r>
        <w:r w:rsidR="00426675" w:rsidRPr="00752ACC">
          <w:rPr>
            <w:rStyle w:val="Hyperlink"/>
            <w:noProof/>
          </w:rPr>
          <w:t>Religious demography</w:t>
        </w:r>
        <w:r w:rsidR="00426675">
          <w:rPr>
            <w:noProof/>
            <w:webHidden/>
          </w:rPr>
          <w:tab/>
        </w:r>
        <w:r w:rsidR="00426675">
          <w:rPr>
            <w:noProof/>
            <w:webHidden/>
          </w:rPr>
          <w:fldChar w:fldCharType="begin"/>
        </w:r>
        <w:r w:rsidR="00426675">
          <w:rPr>
            <w:noProof/>
            <w:webHidden/>
          </w:rPr>
          <w:instrText xml:space="preserve"> PAGEREF _Toc20317593 \h </w:instrText>
        </w:r>
        <w:r w:rsidR="00426675">
          <w:rPr>
            <w:noProof/>
            <w:webHidden/>
          </w:rPr>
        </w:r>
        <w:r w:rsidR="00426675">
          <w:rPr>
            <w:noProof/>
            <w:webHidden/>
          </w:rPr>
          <w:fldChar w:fldCharType="separate"/>
        </w:r>
        <w:r w:rsidR="00426675">
          <w:rPr>
            <w:noProof/>
            <w:webHidden/>
          </w:rPr>
          <w:t>8</w:t>
        </w:r>
        <w:r w:rsidR="00426675">
          <w:rPr>
            <w:noProof/>
            <w:webHidden/>
          </w:rPr>
          <w:fldChar w:fldCharType="end"/>
        </w:r>
      </w:hyperlink>
    </w:p>
    <w:p w14:paraId="4E8A16E5" w14:textId="77777777" w:rsidR="00426675" w:rsidRDefault="000E2BA0">
      <w:pPr>
        <w:pStyle w:val="TOC2"/>
        <w:rPr>
          <w:rFonts w:asciiTheme="minorHAnsi" w:eastAsiaTheme="minorEastAsia" w:hAnsiTheme="minorHAnsi" w:cstheme="minorBidi"/>
          <w:noProof/>
          <w:color w:val="auto"/>
          <w:sz w:val="22"/>
          <w:lang w:eastAsia="en-GB"/>
        </w:rPr>
      </w:pPr>
      <w:hyperlink w:anchor="_Toc20317594" w:history="1">
        <w:r w:rsidR="00426675" w:rsidRPr="00752ACC">
          <w:rPr>
            <w:rStyle w:val="Hyperlink"/>
            <w:noProof/>
          </w:rPr>
          <w:t>4.</w:t>
        </w:r>
        <w:r w:rsidR="00426675">
          <w:rPr>
            <w:rFonts w:asciiTheme="minorHAnsi" w:eastAsiaTheme="minorEastAsia" w:hAnsiTheme="minorHAnsi" w:cstheme="minorBidi"/>
            <w:noProof/>
            <w:color w:val="auto"/>
            <w:sz w:val="22"/>
            <w:lang w:eastAsia="en-GB"/>
          </w:rPr>
          <w:tab/>
        </w:r>
        <w:r w:rsidR="00426675" w:rsidRPr="00752ACC">
          <w:rPr>
            <w:rStyle w:val="Hyperlink"/>
            <w:noProof/>
          </w:rPr>
          <w:t>Legal context</w:t>
        </w:r>
        <w:r w:rsidR="00426675">
          <w:rPr>
            <w:noProof/>
            <w:webHidden/>
          </w:rPr>
          <w:tab/>
        </w:r>
        <w:r w:rsidR="00426675">
          <w:rPr>
            <w:noProof/>
            <w:webHidden/>
          </w:rPr>
          <w:fldChar w:fldCharType="begin"/>
        </w:r>
        <w:r w:rsidR="00426675">
          <w:rPr>
            <w:noProof/>
            <w:webHidden/>
          </w:rPr>
          <w:instrText xml:space="preserve"> PAGEREF _Toc20317594 \h </w:instrText>
        </w:r>
        <w:r w:rsidR="00426675">
          <w:rPr>
            <w:noProof/>
            <w:webHidden/>
          </w:rPr>
        </w:r>
        <w:r w:rsidR="00426675">
          <w:rPr>
            <w:noProof/>
            <w:webHidden/>
          </w:rPr>
          <w:fldChar w:fldCharType="separate"/>
        </w:r>
        <w:r w:rsidR="00426675">
          <w:rPr>
            <w:noProof/>
            <w:webHidden/>
          </w:rPr>
          <w:t>9</w:t>
        </w:r>
        <w:r w:rsidR="00426675">
          <w:rPr>
            <w:noProof/>
            <w:webHidden/>
          </w:rPr>
          <w:fldChar w:fldCharType="end"/>
        </w:r>
      </w:hyperlink>
    </w:p>
    <w:p w14:paraId="229D3F49" w14:textId="77777777" w:rsidR="00426675" w:rsidRDefault="000E2BA0">
      <w:pPr>
        <w:pStyle w:val="TOC3"/>
        <w:rPr>
          <w:rFonts w:asciiTheme="minorHAnsi" w:eastAsiaTheme="minorEastAsia" w:hAnsiTheme="minorHAnsi" w:cstheme="minorBidi"/>
          <w:noProof/>
          <w:color w:val="auto"/>
          <w:sz w:val="22"/>
          <w:lang w:eastAsia="en-GB"/>
        </w:rPr>
      </w:pPr>
      <w:hyperlink w:anchor="_Toc20317595" w:history="1">
        <w:r w:rsidR="00426675" w:rsidRPr="00752ACC">
          <w:rPr>
            <w:rStyle w:val="Hyperlink"/>
            <w:noProof/>
          </w:rPr>
          <w:t>4.1</w:t>
        </w:r>
        <w:r w:rsidR="00426675">
          <w:rPr>
            <w:rFonts w:asciiTheme="minorHAnsi" w:eastAsiaTheme="minorEastAsia" w:hAnsiTheme="minorHAnsi" w:cstheme="minorBidi"/>
            <w:noProof/>
            <w:color w:val="auto"/>
            <w:sz w:val="22"/>
            <w:lang w:eastAsia="en-GB"/>
          </w:rPr>
          <w:tab/>
        </w:r>
        <w:r w:rsidR="00426675" w:rsidRPr="00752ACC">
          <w:rPr>
            <w:rStyle w:val="Hyperlink"/>
            <w:noProof/>
          </w:rPr>
          <w:t>Constitution</w:t>
        </w:r>
        <w:r w:rsidR="00426675">
          <w:rPr>
            <w:noProof/>
            <w:webHidden/>
          </w:rPr>
          <w:tab/>
        </w:r>
        <w:r w:rsidR="00426675">
          <w:rPr>
            <w:noProof/>
            <w:webHidden/>
          </w:rPr>
          <w:fldChar w:fldCharType="begin"/>
        </w:r>
        <w:r w:rsidR="00426675">
          <w:rPr>
            <w:noProof/>
            <w:webHidden/>
          </w:rPr>
          <w:instrText xml:space="preserve"> PAGEREF _Toc20317595 \h </w:instrText>
        </w:r>
        <w:r w:rsidR="00426675">
          <w:rPr>
            <w:noProof/>
            <w:webHidden/>
          </w:rPr>
        </w:r>
        <w:r w:rsidR="00426675">
          <w:rPr>
            <w:noProof/>
            <w:webHidden/>
          </w:rPr>
          <w:fldChar w:fldCharType="separate"/>
        </w:r>
        <w:r w:rsidR="00426675">
          <w:rPr>
            <w:noProof/>
            <w:webHidden/>
          </w:rPr>
          <w:t>9</w:t>
        </w:r>
        <w:r w:rsidR="00426675">
          <w:rPr>
            <w:noProof/>
            <w:webHidden/>
          </w:rPr>
          <w:fldChar w:fldCharType="end"/>
        </w:r>
      </w:hyperlink>
    </w:p>
    <w:p w14:paraId="0591A32C" w14:textId="77777777" w:rsidR="00426675" w:rsidRDefault="000E2BA0">
      <w:pPr>
        <w:pStyle w:val="TOC3"/>
        <w:rPr>
          <w:rFonts w:asciiTheme="minorHAnsi" w:eastAsiaTheme="minorEastAsia" w:hAnsiTheme="minorHAnsi" w:cstheme="minorBidi"/>
          <w:noProof/>
          <w:color w:val="auto"/>
          <w:sz w:val="22"/>
          <w:lang w:eastAsia="en-GB"/>
        </w:rPr>
      </w:pPr>
      <w:hyperlink w:anchor="_Toc20317596" w:history="1">
        <w:r w:rsidR="00426675" w:rsidRPr="00752ACC">
          <w:rPr>
            <w:rStyle w:val="Hyperlink"/>
            <w:noProof/>
          </w:rPr>
          <w:t>4.2</w:t>
        </w:r>
        <w:r w:rsidR="00426675">
          <w:rPr>
            <w:rFonts w:asciiTheme="minorHAnsi" w:eastAsiaTheme="minorEastAsia" w:hAnsiTheme="minorHAnsi" w:cstheme="minorBidi"/>
            <w:noProof/>
            <w:color w:val="auto"/>
            <w:sz w:val="22"/>
            <w:lang w:eastAsia="en-GB"/>
          </w:rPr>
          <w:tab/>
        </w:r>
        <w:r w:rsidR="00426675" w:rsidRPr="00752ACC">
          <w:rPr>
            <w:rStyle w:val="Hyperlink"/>
            <w:noProof/>
          </w:rPr>
          <w:t>Penal Code</w:t>
        </w:r>
        <w:r w:rsidR="00426675">
          <w:rPr>
            <w:noProof/>
            <w:webHidden/>
          </w:rPr>
          <w:tab/>
        </w:r>
        <w:r w:rsidR="00426675">
          <w:rPr>
            <w:noProof/>
            <w:webHidden/>
          </w:rPr>
          <w:fldChar w:fldCharType="begin"/>
        </w:r>
        <w:r w:rsidR="00426675">
          <w:rPr>
            <w:noProof/>
            <w:webHidden/>
          </w:rPr>
          <w:instrText xml:space="preserve"> PAGEREF _Toc20317596 \h </w:instrText>
        </w:r>
        <w:r w:rsidR="00426675">
          <w:rPr>
            <w:noProof/>
            <w:webHidden/>
          </w:rPr>
        </w:r>
        <w:r w:rsidR="00426675">
          <w:rPr>
            <w:noProof/>
            <w:webHidden/>
          </w:rPr>
          <w:fldChar w:fldCharType="separate"/>
        </w:r>
        <w:r w:rsidR="00426675">
          <w:rPr>
            <w:noProof/>
            <w:webHidden/>
          </w:rPr>
          <w:t>10</w:t>
        </w:r>
        <w:r w:rsidR="00426675">
          <w:rPr>
            <w:noProof/>
            <w:webHidden/>
          </w:rPr>
          <w:fldChar w:fldCharType="end"/>
        </w:r>
      </w:hyperlink>
    </w:p>
    <w:p w14:paraId="3F2D85AF" w14:textId="77777777" w:rsidR="00426675" w:rsidRDefault="000E2BA0">
      <w:pPr>
        <w:pStyle w:val="TOC3"/>
        <w:rPr>
          <w:rFonts w:asciiTheme="minorHAnsi" w:eastAsiaTheme="minorEastAsia" w:hAnsiTheme="minorHAnsi" w:cstheme="minorBidi"/>
          <w:noProof/>
          <w:color w:val="auto"/>
          <w:sz w:val="22"/>
          <w:lang w:eastAsia="en-GB"/>
        </w:rPr>
      </w:pPr>
      <w:hyperlink w:anchor="_Toc20317597" w:history="1">
        <w:r w:rsidR="00426675" w:rsidRPr="00752ACC">
          <w:rPr>
            <w:rStyle w:val="Hyperlink"/>
            <w:noProof/>
          </w:rPr>
          <w:t>4.3</w:t>
        </w:r>
        <w:r w:rsidR="00426675">
          <w:rPr>
            <w:rFonts w:asciiTheme="minorHAnsi" w:eastAsiaTheme="minorEastAsia" w:hAnsiTheme="minorHAnsi" w:cstheme="minorBidi"/>
            <w:noProof/>
            <w:color w:val="auto"/>
            <w:sz w:val="22"/>
            <w:lang w:eastAsia="en-GB"/>
          </w:rPr>
          <w:tab/>
        </w:r>
        <w:r w:rsidR="00426675" w:rsidRPr="00752ACC">
          <w:rPr>
            <w:rStyle w:val="Hyperlink"/>
            <w:noProof/>
          </w:rPr>
          <w:t>Other legal rights</w:t>
        </w:r>
        <w:r w:rsidR="00426675">
          <w:rPr>
            <w:noProof/>
            <w:webHidden/>
          </w:rPr>
          <w:tab/>
        </w:r>
        <w:r w:rsidR="00426675">
          <w:rPr>
            <w:noProof/>
            <w:webHidden/>
          </w:rPr>
          <w:fldChar w:fldCharType="begin"/>
        </w:r>
        <w:r w:rsidR="00426675">
          <w:rPr>
            <w:noProof/>
            <w:webHidden/>
          </w:rPr>
          <w:instrText xml:space="preserve"> PAGEREF _Toc20317597 \h </w:instrText>
        </w:r>
        <w:r w:rsidR="00426675">
          <w:rPr>
            <w:noProof/>
            <w:webHidden/>
          </w:rPr>
        </w:r>
        <w:r w:rsidR="00426675">
          <w:rPr>
            <w:noProof/>
            <w:webHidden/>
          </w:rPr>
          <w:fldChar w:fldCharType="separate"/>
        </w:r>
        <w:r w:rsidR="00426675">
          <w:rPr>
            <w:noProof/>
            <w:webHidden/>
          </w:rPr>
          <w:t>11</w:t>
        </w:r>
        <w:r w:rsidR="00426675">
          <w:rPr>
            <w:noProof/>
            <w:webHidden/>
          </w:rPr>
          <w:fldChar w:fldCharType="end"/>
        </w:r>
      </w:hyperlink>
    </w:p>
    <w:p w14:paraId="506E54FA" w14:textId="77777777" w:rsidR="00426675" w:rsidRDefault="000E2BA0">
      <w:pPr>
        <w:pStyle w:val="TOC3"/>
        <w:rPr>
          <w:rFonts w:asciiTheme="minorHAnsi" w:eastAsiaTheme="minorEastAsia" w:hAnsiTheme="minorHAnsi" w:cstheme="minorBidi"/>
          <w:noProof/>
          <w:color w:val="auto"/>
          <w:sz w:val="22"/>
          <w:lang w:eastAsia="en-GB"/>
        </w:rPr>
      </w:pPr>
      <w:hyperlink w:anchor="_Toc20317598" w:history="1">
        <w:r w:rsidR="00426675" w:rsidRPr="00752ACC">
          <w:rPr>
            <w:rStyle w:val="Hyperlink"/>
            <w:noProof/>
          </w:rPr>
          <w:t>4.4</w:t>
        </w:r>
        <w:r w:rsidR="00426675">
          <w:rPr>
            <w:rFonts w:asciiTheme="minorHAnsi" w:eastAsiaTheme="minorEastAsia" w:hAnsiTheme="minorHAnsi" w:cstheme="minorBidi"/>
            <w:noProof/>
            <w:color w:val="auto"/>
            <w:sz w:val="22"/>
            <w:lang w:eastAsia="en-GB"/>
          </w:rPr>
          <w:tab/>
        </w:r>
        <w:r w:rsidR="00426675" w:rsidRPr="00752ACC">
          <w:rPr>
            <w:rStyle w:val="Hyperlink"/>
            <w:noProof/>
          </w:rPr>
          <w:t>Conversion</w:t>
        </w:r>
        <w:r w:rsidR="00426675">
          <w:rPr>
            <w:noProof/>
            <w:webHidden/>
          </w:rPr>
          <w:tab/>
        </w:r>
        <w:r w:rsidR="00426675">
          <w:rPr>
            <w:noProof/>
            <w:webHidden/>
          </w:rPr>
          <w:fldChar w:fldCharType="begin"/>
        </w:r>
        <w:r w:rsidR="00426675">
          <w:rPr>
            <w:noProof/>
            <w:webHidden/>
          </w:rPr>
          <w:instrText xml:space="preserve"> PAGEREF _Toc20317598 \h </w:instrText>
        </w:r>
        <w:r w:rsidR="00426675">
          <w:rPr>
            <w:noProof/>
            <w:webHidden/>
          </w:rPr>
        </w:r>
        <w:r w:rsidR="00426675">
          <w:rPr>
            <w:noProof/>
            <w:webHidden/>
          </w:rPr>
          <w:fldChar w:fldCharType="separate"/>
        </w:r>
        <w:r w:rsidR="00426675">
          <w:rPr>
            <w:noProof/>
            <w:webHidden/>
          </w:rPr>
          <w:t>12</w:t>
        </w:r>
        <w:r w:rsidR="00426675">
          <w:rPr>
            <w:noProof/>
            <w:webHidden/>
          </w:rPr>
          <w:fldChar w:fldCharType="end"/>
        </w:r>
      </w:hyperlink>
    </w:p>
    <w:p w14:paraId="33BEE2D2" w14:textId="77777777" w:rsidR="00426675" w:rsidRDefault="000E2BA0">
      <w:pPr>
        <w:pStyle w:val="TOC2"/>
        <w:rPr>
          <w:rFonts w:asciiTheme="minorHAnsi" w:eastAsiaTheme="minorEastAsia" w:hAnsiTheme="minorHAnsi" w:cstheme="minorBidi"/>
          <w:noProof/>
          <w:color w:val="auto"/>
          <w:sz w:val="22"/>
          <w:lang w:eastAsia="en-GB"/>
        </w:rPr>
      </w:pPr>
      <w:hyperlink w:anchor="_Toc20317599" w:history="1">
        <w:r w:rsidR="00426675" w:rsidRPr="00752ACC">
          <w:rPr>
            <w:rStyle w:val="Hyperlink"/>
            <w:noProof/>
          </w:rPr>
          <w:t>5.</w:t>
        </w:r>
        <w:r w:rsidR="00426675">
          <w:rPr>
            <w:rFonts w:asciiTheme="minorHAnsi" w:eastAsiaTheme="minorEastAsia" w:hAnsiTheme="minorHAnsi" w:cstheme="minorBidi"/>
            <w:noProof/>
            <w:color w:val="auto"/>
            <w:sz w:val="22"/>
            <w:lang w:eastAsia="en-GB"/>
          </w:rPr>
          <w:tab/>
        </w:r>
        <w:r w:rsidR="00426675" w:rsidRPr="00752ACC">
          <w:rPr>
            <w:rStyle w:val="Hyperlink"/>
            <w:noProof/>
          </w:rPr>
          <w:t>Overview of recent incidents against religious minorities</w:t>
        </w:r>
        <w:r w:rsidR="00426675">
          <w:rPr>
            <w:noProof/>
            <w:webHidden/>
          </w:rPr>
          <w:tab/>
        </w:r>
        <w:r w:rsidR="00426675">
          <w:rPr>
            <w:noProof/>
            <w:webHidden/>
          </w:rPr>
          <w:fldChar w:fldCharType="begin"/>
        </w:r>
        <w:r w:rsidR="00426675">
          <w:rPr>
            <w:noProof/>
            <w:webHidden/>
          </w:rPr>
          <w:instrText xml:space="preserve"> PAGEREF _Toc20317599 \h </w:instrText>
        </w:r>
        <w:r w:rsidR="00426675">
          <w:rPr>
            <w:noProof/>
            <w:webHidden/>
          </w:rPr>
        </w:r>
        <w:r w:rsidR="00426675">
          <w:rPr>
            <w:noProof/>
            <w:webHidden/>
          </w:rPr>
          <w:fldChar w:fldCharType="separate"/>
        </w:r>
        <w:r w:rsidR="00426675">
          <w:rPr>
            <w:noProof/>
            <w:webHidden/>
          </w:rPr>
          <w:t>13</w:t>
        </w:r>
        <w:r w:rsidR="00426675">
          <w:rPr>
            <w:noProof/>
            <w:webHidden/>
          </w:rPr>
          <w:fldChar w:fldCharType="end"/>
        </w:r>
      </w:hyperlink>
    </w:p>
    <w:p w14:paraId="3D1070A0" w14:textId="77777777" w:rsidR="00426675" w:rsidRDefault="000E2BA0">
      <w:pPr>
        <w:pStyle w:val="TOC3"/>
        <w:rPr>
          <w:rFonts w:asciiTheme="minorHAnsi" w:eastAsiaTheme="minorEastAsia" w:hAnsiTheme="minorHAnsi" w:cstheme="minorBidi"/>
          <w:noProof/>
          <w:color w:val="auto"/>
          <w:sz w:val="22"/>
          <w:lang w:eastAsia="en-GB"/>
        </w:rPr>
      </w:pPr>
      <w:hyperlink w:anchor="_Toc20317600" w:history="1">
        <w:r w:rsidR="00426675" w:rsidRPr="00752ACC">
          <w:rPr>
            <w:rStyle w:val="Hyperlink"/>
            <w:noProof/>
          </w:rPr>
          <w:t>5.1</w:t>
        </w:r>
        <w:r w:rsidR="00426675">
          <w:rPr>
            <w:rFonts w:asciiTheme="minorHAnsi" w:eastAsiaTheme="minorEastAsia" w:hAnsiTheme="minorHAnsi" w:cstheme="minorBidi"/>
            <w:noProof/>
            <w:color w:val="auto"/>
            <w:sz w:val="22"/>
            <w:lang w:eastAsia="en-GB"/>
          </w:rPr>
          <w:tab/>
        </w:r>
        <w:r w:rsidR="00426675" w:rsidRPr="00752ACC">
          <w:rPr>
            <w:rStyle w:val="Hyperlink"/>
            <w:noProof/>
          </w:rPr>
          <w:t>Incidents against Christians</w:t>
        </w:r>
        <w:r w:rsidR="00426675">
          <w:rPr>
            <w:noProof/>
            <w:webHidden/>
          </w:rPr>
          <w:tab/>
        </w:r>
        <w:r w:rsidR="00426675">
          <w:rPr>
            <w:noProof/>
            <w:webHidden/>
          </w:rPr>
          <w:fldChar w:fldCharType="begin"/>
        </w:r>
        <w:r w:rsidR="00426675">
          <w:rPr>
            <w:noProof/>
            <w:webHidden/>
          </w:rPr>
          <w:instrText xml:space="preserve"> PAGEREF _Toc20317600 \h </w:instrText>
        </w:r>
        <w:r w:rsidR="00426675">
          <w:rPr>
            <w:noProof/>
            <w:webHidden/>
          </w:rPr>
        </w:r>
        <w:r w:rsidR="00426675">
          <w:rPr>
            <w:noProof/>
            <w:webHidden/>
          </w:rPr>
          <w:fldChar w:fldCharType="separate"/>
        </w:r>
        <w:r w:rsidR="00426675">
          <w:rPr>
            <w:noProof/>
            <w:webHidden/>
          </w:rPr>
          <w:t>13</w:t>
        </w:r>
        <w:r w:rsidR="00426675">
          <w:rPr>
            <w:noProof/>
            <w:webHidden/>
          </w:rPr>
          <w:fldChar w:fldCharType="end"/>
        </w:r>
      </w:hyperlink>
    </w:p>
    <w:p w14:paraId="3ABD77E7" w14:textId="77777777" w:rsidR="00426675" w:rsidRDefault="000E2BA0">
      <w:pPr>
        <w:pStyle w:val="TOC3"/>
        <w:rPr>
          <w:rFonts w:asciiTheme="minorHAnsi" w:eastAsiaTheme="minorEastAsia" w:hAnsiTheme="minorHAnsi" w:cstheme="minorBidi"/>
          <w:noProof/>
          <w:color w:val="auto"/>
          <w:sz w:val="22"/>
          <w:lang w:eastAsia="en-GB"/>
        </w:rPr>
      </w:pPr>
      <w:hyperlink w:anchor="_Toc20317601" w:history="1">
        <w:r w:rsidR="00426675" w:rsidRPr="00752ACC">
          <w:rPr>
            <w:rStyle w:val="Hyperlink"/>
            <w:noProof/>
          </w:rPr>
          <w:t>5.2</w:t>
        </w:r>
        <w:r w:rsidR="00426675">
          <w:rPr>
            <w:rFonts w:asciiTheme="minorHAnsi" w:eastAsiaTheme="minorEastAsia" w:hAnsiTheme="minorHAnsi" w:cstheme="minorBidi"/>
            <w:noProof/>
            <w:color w:val="auto"/>
            <w:sz w:val="22"/>
            <w:lang w:eastAsia="en-GB"/>
          </w:rPr>
          <w:tab/>
        </w:r>
        <w:r w:rsidR="00426675" w:rsidRPr="00752ACC">
          <w:rPr>
            <w:rStyle w:val="Hyperlink"/>
            <w:noProof/>
          </w:rPr>
          <w:t>Incidents against Muslims</w:t>
        </w:r>
        <w:r w:rsidR="00426675">
          <w:rPr>
            <w:noProof/>
            <w:webHidden/>
          </w:rPr>
          <w:tab/>
        </w:r>
        <w:r w:rsidR="00426675">
          <w:rPr>
            <w:noProof/>
            <w:webHidden/>
          </w:rPr>
          <w:fldChar w:fldCharType="begin"/>
        </w:r>
        <w:r w:rsidR="00426675">
          <w:rPr>
            <w:noProof/>
            <w:webHidden/>
          </w:rPr>
          <w:instrText xml:space="preserve"> PAGEREF _Toc20317601 \h </w:instrText>
        </w:r>
        <w:r w:rsidR="00426675">
          <w:rPr>
            <w:noProof/>
            <w:webHidden/>
          </w:rPr>
        </w:r>
        <w:r w:rsidR="00426675">
          <w:rPr>
            <w:noProof/>
            <w:webHidden/>
          </w:rPr>
          <w:fldChar w:fldCharType="separate"/>
        </w:r>
        <w:r w:rsidR="00426675">
          <w:rPr>
            <w:noProof/>
            <w:webHidden/>
          </w:rPr>
          <w:t>15</w:t>
        </w:r>
        <w:r w:rsidR="00426675">
          <w:rPr>
            <w:noProof/>
            <w:webHidden/>
          </w:rPr>
          <w:fldChar w:fldCharType="end"/>
        </w:r>
      </w:hyperlink>
    </w:p>
    <w:p w14:paraId="11ADA13A" w14:textId="77777777" w:rsidR="00426675" w:rsidRDefault="000E2BA0">
      <w:pPr>
        <w:pStyle w:val="TOC2"/>
        <w:rPr>
          <w:rFonts w:asciiTheme="minorHAnsi" w:eastAsiaTheme="minorEastAsia" w:hAnsiTheme="minorHAnsi" w:cstheme="minorBidi"/>
          <w:noProof/>
          <w:color w:val="auto"/>
          <w:sz w:val="22"/>
          <w:lang w:eastAsia="en-GB"/>
        </w:rPr>
      </w:pPr>
      <w:hyperlink w:anchor="_Toc20317602" w:history="1">
        <w:r w:rsidR="00426675" w:rsidRPr="00752ACC">
          <w:rPr>
            <w:rStyle w:val="Hyperlink"/>
            <w:noProof/>
          </w:rPr>
          <w:t>6.</w:t>
        </w:r>
        <w:r w:rsidR="00426675">
          <w:rPr>
            <w:rFonts w:asciiTheme="minorHAnsi" w:eastAsiaTheme="minorEastAsia" w:hAnsiTheme="minorHAnsi" w:cstheme="minorBidi"/>
            <w:noProof/>
            <w:color w:val="auto"/>
            <w:sz w:val="22"/>
            <w:lang w:eastAsia="en-GB"/>
          </w:rPr>
          <w:tab/>
        </w:r>
        <w:r w:rsidR="00426675" w:rsidRPr="00752ACC">
          <w:rPr>
            <w:rStyle w:val="Hyperlink"/>
            <w:noProof/>
          </w:rPr>
          <w:t>State treatment</w:t>
        </w:r>
        <w:r w:rsidR="00426675">
          <w:rPr>
            <w:noProof/>
            <w:webHidden/>
          </w:rPr>
          <w:tab/>
        </w:r>
        <w:r w:rsidR="00426675">
          <w:rPr>
            <w:noProof/>
            <w:webHidden/>
          </w:rPr>
          <w:fldChar w:fldCharType="begin"/>
        </w:r>
        <w:r w:rsidR="00426675">
          <w:rPr>
            <w:noProof/>
            <w:webHidden/>
          </w:rPr>
          <w:instrText xml:space="preserve"> PAGEREF _Toc20317602 \h </w:instrText>
        </w:r>
        <w:r w:rsidR="00426675">
          <w:rPr>
            <w:noProof/>
            <w:webHidden/>
          </w:rPr>
        </w:r>
        <w:r w:rsidR="00426675">
          <w:rPr>
            <w:noProof/>
            <w:webHidden/>
          </w:rPr>
          <w:fldChar w:fldCharType="separate"/>
        </w:r>
        <w:r w:rsidR="00426675">
          <w:rPr>
            <w:noProof/>
            <w:webHidden/>
          </w:rPr>
          <w:t>17</w:t>
        </w:r>
        <w:r w:rsidR="00426675">
          <w:rPr>
            <w:noProof/>
            <w:webHidden/>
          </w:rPr>
          <w:fldChar w:fldCharType="end"/>
        </w:r>
      </w:hyperlink>
    </w:p>
    <w:p w14:paraId="4D0EEC69" w14:textId="77777777" w:rsidR="00426675" w:rsidRDefault="000E2BA0">
      <w:pPr>
        <w:pStyle w:val="TOC3"/>
        <w:rPr>
          <w:rFonts w:asciiTheme="minorHAnsi" w:eastAsiaTheme="minorEastAsia" w:hAnsiTheme="minorHAnsi" w:cstheme="minorBidi"/>
          <w:noProof/>
          <w:color w:val="auto"/>
          <w:sz w:val="22"/>
          <w:lang w:eastAsia="en-GB"/>
        </w:rPr>
      </w:pPr>
      <w:hyperlink w:anchor="_Toc20317603" w:history="1">
        <w:r w:rsidR="00426675" w:rsidRPr="00752ACC">
          <w:rPr>
            <w:rStyle w:val="Hyperlink"/>
            <w:noProof/>
          </w:rPr>
          <w:t>6.1</w:t>
        </w:r>
        <w:r w:rsidR="00426675">
          <w:rPr>
            <w:rFonts w:asciiTheme="minorHAnsi" w:eastAsiaTheme="minorEastAsia" w:hAnsiTheme="minorHAnsi" w:cstheme="minorBidi"/>
            <w:noProof/>
            <w:color w:val="auto"/>
            <w:sz w:val="22"/>
            <w:lang w:eastAsia="en-GB"/>
          </w:rPr>
          <w:tab/>
        </w:r>
        <w:r w:rsidR="00426675" w:rsidRPr="00752ACC">
          <w:rPr>
            <w:rStyle w:val="Hyperlink"/>
            <w:noProof/>
          </w:rPr>
          <w:t>Government position</w:t>
        </w:r>
        <w:r w:rsidR="00426675">
          <w:rPr>
            <w:noProof/>
            <w:webHidden/>
          </w:rPr>
          <w:tab/>
        </w:r>
        <w:r w:rsidR="00426675">
          <w:rPr>
            <w:noProof/>
            <w:webHidden/>
          </w:rPr>
          <w:fldChar w:fldCharType="begin"/>
        </w:r>
        <w:r w:rsidR="00426675">
          <w:rPr>
            <w:noProof/>
            <w:webHidden/>
          </w:rPr>
          <w:instrText xml:space="preserve"> PAGEREF _Toc20317603 \h </w:instrText>
        </w:r>
        <w:r w:rsidR="00426675">
          <w:rPr>
            <w:noProof/>
            <w:webHidden/>
          </w:rPr>
        </w:r>
        <w:r w:rsidR="00426675">
          <w:rPr>
            <w:noProof/>
            <w:webHidden/>
          </w:rPr>
          <w:fldChar w:fldCharType="separate"/>
        </w:r>
        <w:r w:rsidR="00426675">
          <w:rPr>
            <w:noProof/>
            <w:webHidden/>
          </w:rPr>
          <w:t>17</w:t>
        </w:r>
        <w:r w:rsidR="00426675">
          <w:rPr>
            <w:noProof/>
            <w:webHidden/>
          </w:rPr>
          <w:fldChar w:fldCharType="end"/>
        </w:r>
      </w:hyperlink>
    </w:p>
    <w:p w14:paraId="509056C7" w14:textId="77777777" w:rsidR="00426675" w:rsidRDefault="000E2BA0">
      <w:pPr>
        <w:pStyle w:val="TOC3"/>
        <w:rPr>
          <w:rFonts w:asciiTheme="minorHAnsi" w:eastAsiaTheme="minorEastAsia" w:hAnsiTheme="minorHAnsi" w:cstheme="minorBidi"/>
          <w:noProof/>
          <w:color w:val="auto"/>
          <w:sz w:val="22"/>
          <w:lang w:eastAsia="en-GB"/>
        </w:rPr>
      </w:pPr>
      <w:hyperlink w:anchor="_Toc20317604" w:history="1">
        <w:r w:rsidR="00426675" w:rsidRPr="00752ACC">
          <w:rPr>
            <w:rStyle w:val="Hyperlink"/>
            <w:noProof/>
          </w:rPr>
          <w:t>6.2</w:t>
        </w:r>
        <w:r w:rsidR="00426675">
          <w:rPr>
            <w:rFonts w:asciiTheme="minorHAnsi" w:eastAsiaTheme="minorEastAsia" w:hAnsiTheme="minorHAnsi" w:cstheme="minorBidi"/>
            <w:noProof/>
            <w:color w:val="auto"/>
            <w:sz w:val="22"/>
            <w:lang w:eastAsia="en-GB"/>
          </w:rPr>
          <w:tab/>
        </w:r>
        <w:r w:rsidR="00426675" w:rsidRPr="00752ACC">
          <w:rPr>
            <w:rStyle w:val="Hyperlink"/>
            <w:noProof/>
          </w:rPr>
          <w:t>Religious minorities’ participation in political life</w:t>
        </w:r>
        <w:r w:rsidR="00426675">
          <w:rPr>
            <w:noProof/>
            <w:webHidden/>
          </w:rPr>
          <w:tab/>
        </w:r>
        <w:r w:rsidR="00426675">
          <w:rPr>
            <w:noProof/>
            <w:webHidden/>
          </w:rPr>
          <w:fldChar w:fldCharType="begin"/>
        </w:r>
        <w:r w:rsidR="00426675">
          <w:rPr>
            <w:noProof/>
            <w:webHidden/>
          </w:rPr>
          <w:instrText xml:space="preserve"> PAGEREF _Toc20317604 \h </w:instrText>
        </w:r>
        <w:r w:rsidR="00426675">
          <w:rPr>
            <w:noProof/>
            <w:webHidden/>
          </w:rPr>
        </w:r>
        <w:r w:rsidR="00426675">
          <w:rPr>
            <w:noProof/>
            <w:webHidden/>
          </w:rPr>
          <w:fldChar w:fldCharType="separate"/>
        </w:r>
        <w:r w:rsidR="00426675">
          <w:rPr>
            <w:noProof/>
            <w:webHidden/>
          </w:rPr>
          <w:t>18</w:t>
        </w:r>
        <w:r w:rsidR="00426675">
          <w:rPr>
            <w:noProof/>
            <w:webHidden/>
          </w:rPr>
          <w:fldChar w:fldCharType="end"/>
        </w:r>
      </w:hyperlink>
    </w:p>
    <w:p w14:paraId="4C5DF9F1" w14:textId="77777777" w:rsidR="00426675" w:rsidRDefault="000E2BA0">
      <w:pPr>
        <w:pStyle w:val="TOC3"/>
        <w:rPr>
          <w:rFonts w:asciiTheme="minorHAnsi" w:eastAsiaTheme="minorEastAsia" w:hAnsiTheme="minorHAnsi" w:cstheme="minorBidi"/>
          <w:noProof/>
          <w:color w:val="auto"/>
          <w:sz w:val="22"/>
          <w:lang w:eastAsia="en-GB"/>
        </w:rPr>
      </w:pPr>
      <w:hyperlink w:anchor="_Toc20317605" w:history="1">
        <w:r w:rsidR="00426675" w:rsidRPr="00752ACC">
          <w:rPr>
            <w:rStyle w:val="Hyperlink"/>
            <w:noProof/>
          </w:rPr>
          <w:t>6.3</w:t>
        </w:r>
        <w:r w:rsidR="00426675">
          <w:rPr>
            <w:rFonts w:asciiTheme="minorHAnsi" w:eastAsiaTheme="minorEastAsia" w:hAnsiTheme="minorHAnsi" w:cstheme="minorBidi"/>
            <w:noProof/>
            <w:color w:val="auto"/>
            <w:sz w:val="22"/>
            <w:lang w:eastAsia="en-GB"/>
          </w:rPr>
          <w:tab/>
        </w:r>
        <w:r w:rsidR="00426675" w:rsidRPr="00752ACC">
          <w:rPr>
            <w:rStyle w:val="Hyperlink"/>
            <w:noProof/>
          </w:rPr>
          <w:t>Restrictions on freedom of belief</w:t>
        </w:r>
        <w:r w:rsidR="00426675">
          <w:rPr>
            <w:noProof/>
            <w:webHidden/>
          </w:rPr>
          <w:tab/>
        </w:r>
        <w:r w:rsidR="00426675">
          <w:rPr>
            <w:noProof/>
            <w:webHidden/>
          </w:rPr>
          <w:fldChar w:fldCharType="begin"/>
        </w:r>
        <w:r w:rsidR="00426675">
          <w:rPr>
            <w:noProof/>
            <w:webHidden/>
          </w:rPr>
          <w:instrText xml:space="preserve"> PAGEREF _Toc20317605 \h </w:instrText>
        </w:r>
        <w:r w:rsidR="00426675">
          <w:rPr>
            <w:noProof/>
            <w:webHidden/>
          </w:rPr>
        </w:r>
        <w:r w:rsidR="00426675">
          <w:rPr>
            <w:noProof/>
            <w:webHidden/>
          </w:rPr>
          <w:fldChar w:fldCharType="separate"/>
        </w:r>
        <w:r w:rsidR="00426675">
          <w:rPr>
            <w:noProof/>
            <w:webHidden/>
          </w:rPr>
          <w:t>19</w:t>
        </w:r>
        <w:r w:rsidR="00426675">
          <w:rPr>
            <w:noProof/>
            <w:webHidden/>
          </w:rPr>
          <w:fldChar w:fldCharType="end"/>
        </w:r>
      </w:hyperlink>
    </w:p>
    <w:p w14:paraId="4C4A70BC" w14:textId="77777777" w:rsidR="00426675" w:rsidRDefault="000E2BA0">
      <w:pPr>
        <w:pStyle w:val="TOC3"/>
        <w:rPr>
          <w:rFonts w:asciiTheme="minorHAnsi" w:eastAsiaTheme="minorEastAsia" w:hAnsiTheme="minorHAnsi" w:cstheme="minorBidi"/>
          <w:noProof/>
          <w:color w:val="auto"/>
          <w:sz w:val="22"/>
          <w:lang w:eastAsia="en-GB"/>
        </w:rPr>
      </w:pPr>
      <w:hyperlink w:anchor="_Toc20317606" w:history="1">
        <w:r w:rsidR="00426675" w:rsidRPr="00752ACC">
          <w:rPr>
            <w:rStyle w:val="Hyperlink"/>
            <w:noProof/>
          </w:rPr>
          <w:t>6.4</w:t>
        </w:r>
        <w:r w:rsidR="00426675">
          <w:rPr>
            <w:rFonts w:asciiTheme="minorHAnsi" w:eastAsiaTheme="minorEastAsia" w:hAnsiTheme="minorHAnsi" w:cstheme="minorBidi"/>
            <w:noProof/>
            <w:color w:val="auto"/>
            <w:sz w:val="22"/>
            <w:lang w:eastAsia="en-GB"/>
          </w:rPr>
          <w:tab/>
        </w:r>
        <w:r w:rsidR="00426675" w:rsidRPr="00752ACC">
          <w:rPr>
            <w:rStyle w:val="Hyperlink"/>
            <w:noProof/>
          </w:rPr>
          <w:t>Intimidation and harassment</w:t>
        </w:r>
        <w:r w:rsidR="00426675">
          <w:rPr>
            <w:noProof/>
            <w:webHidden/>
          </w:rPr>
          <w:tab/>
        </w:r>
        <w:r w:rsidR="00426675">
          <w:rPr>
            <w:noProof/>
            <w:webHidden/>
          </w:rPr>
          <w:fldChar w:fldCharType="begin"/>
        </w:r>
        <w:r w:rsidR="00426675">
          <w:rPr>
            <w:noProof/>
            <w:webHidden/>
          </w:rPr>
          <w:instrText xml:space="preserve"> PAGEREF _Toc20317606 \h </w:instrText>
        </w:r>
        <w:r w:rsidR="00426675">
          <w:rPr>
            <w:noProof/>
            <w:webHidden/>
          </w:rPr>
        </w:r>
        <w:r w:rsidR="00426675">
          <w:rPr>
            <w:noProof/>
            <w:webHidden/>
          </w:rPr>
          <w:fldChar w:fldCharType="separate"/>
        </w:r>
        <w:r w:rsidR="00426675">
          <w:rPr>
            <w:noProof/>
            <w:webHidden/>
          </w:rPr>
          <w:t>20</w:t>
        </w:r>
        <w:r w:rsidR="00426675">
          <w:rPr>
            <w:noProof/>
            <w:webHidden/>
          </w:rPr>
          <w:fldChar w:fldCharType="end"/>
        </w:r>
      </w:hyperlink>
    </w:p>
    <w:p w14:paraId="5ED3C27F" w14:textId="77777777" w:rsidR="00426675" w:rsidRDefault="000E2BA0">
      <w:pPr>
        <w:pStyle w:val="TOC3"/>
        <w:rPr>
          <w:rFonts w:asciiTheme="minorHAnsi" w:eastAsiaTheme="minorEastAsia" w:hAnsiTheme="minorHAnsi" w:cstheme="minorBidi"/>
          <w:noProof/>
          <w:color w:val="auto"/>
          <w:sz w:val="22"/>
          <w:lang w:eastAsia="en-GB"/>
        </w:rPr>
      </w:pPr>
      <w:hyperlink w:anchor="_Toc20317607" w:history="1">
        <w:r w:rsidR="00426675" w:rsidRPr="00752ACC">
          <w:rPr>
            <w:rStyle w:val="Hyperlink"/>
            <w:noProof/>
          </w:rPr>
          <w:t>6.5</w:t>
        </w:r>
        <w:r w:rsidR="00426675">
          <w:rPr>
            <w:rFonts w:asciiTheme="minorHAnsi" w:eastAsiaTheme="minorEastAsia" w:hAnsiTheme="minorHAnsi" w:cstheme="minorBidi"/>
            <w:noProof/>
            <w:color w:val="auto"/>
            <w:sz w:val="22"/>
            <w:lang w:eastAsia="en-GB"/>
          </w:rPr>
          <w:tab/>
        </w:r>
        <w:r w:rsidR="00426675" w:rsidRPr="00752ACC">
          <w:rPr>
            <w:rStyle w:val="Hyperlink"/>
            <w:noProof/>
          </w:rPr>
          <w:t>Discrimination</w:t>
        </w:r>
        <w:r w:rsidR="00426675">
          <w:rPr>
            <w:noProof/>
            <w:webHidden/>
          </w:rPr>
          <w:tab/>
        </w:r>
        <w:r w:rsidR="00426675">
          <w:rPr>
            <w:noProof/>
            <w:webHidden/>
          </w:rPr>
          <w:fldChar w:fldCharType="begin"/>
        </w:r>
        <w:r w:rsidR="00426675">
          <w:rPr>
            <w:noProof/>
            <w:webHidden/>
          </w:rPr>
          <w:instrText xml:space="preserve"> PAGEREF _Toc20317607 \h </w:instrText>
        </w:r>
        <w:r w:rsidR="00426675">
          <w:rPr>
            <w:noProof/>
            <w:webHidden/>
          </w:rPr>
        </w:r>
        <w:r w:rsidR="00426675">
          <w:rPr>
            <w:noProof/>
            <w:webHidden/>
          </w:rPr>
          <w:fldChar w:fldCharType="separate"/>
        </w:r>
        <w:r w:rsidR="00426675">
          <w:rPr>
            <w:noProof/>
            <w:webHidden/>
          </w:rPr>
          <w:t>20</w:t>
        </w:r>
        <w:r w:rsidR="00426675">
          <w:rPr>
            <w:noProof/>
            <w:webHidden/>
          </w:rPr>
          <w:fldChar w:fldCharType="end"/>
        </w:r>
      </w:hyperlink>
    </w:p>
    <w:p w14:paraId="7CD9790B" w14:textId="77777777" w:rsidR="00426675" w:rsidRDefault="000E2BA0">
      <w:pPr>
        <w:pStyle w:val="TOC2"/>
        <w:rPr>
          <w:rFonts w:asciiTheme="minorHAnsi" w:eastAsiaTheme="minorEastAsia" w:hAnsiTheme="minorHAnsi" w:cstheme="minorBidi"/>
          <w:noProof/>
          <w:color w:val="auto"/>
          <w:sz w:val="22"/>
          <w:lang w:eastAsia="en-GB"/>
        </w:rPr>
      </w:pPr>
      <w:hyperlink w:anchor="_Toc20317608" w:history="1">
        <w:r w:rsidR="00426675" w:rsidRPr="00752ACC">
          <w:rPr>
            <w:rStyle w:val="Hyperlink"/>
            <w:noProof/>
          </w:rPr>
          <w:t>7.</w:t>
        </w:r>
        <w:r w:rsidR="00426675">
          <w:rPr>
            <w:rFonts w:asciiTheme="minorHAnsi" w:eastAsiaTheme="minorEastAsia" w:hAnsiTheme="minorHAnsi" w:cstheme="minorBidi"/>
            <w:noProof/>
            <w:color w:val="auto"/>
            <w:sz w:val="22"/>
            <w:lang w:eastAsia="en-GB"/>
          </w:rPr>
          <w:tab/>
        </w:r>
        <w:r w:rsidR="00426675" w:rsidRPr="00752ACC">
          <w:rPr>
            <w:rStyle w:val="Hyperlink"/>
            <w:noProof/>
          </w:rPr>
          <w:t>Non-state and societal treatment</w:t>
        </w:r>
        <w:r w:rsidR="00426675">
          <w:rPr>
            <w:noProof/>
            <w:webHidden/>
          </w:rPr>
          <w:tab/>
        </w:r>
        <w:r w:rsidR="00426675">
          <w:rPr>
            <w:noProof/>
            <w:webHidden/>
          </w:rPr>
          <w:fldChar w:fldCharType="begin"/>
        </w:r>
        <w:r w:rsidR="00426675">
          <w:rPr>
            <w:noProof/>
            <w:webHidden/>
          </w:rPr>
          <w:instrText xml:space="preserve"> PAGEREF _Toc20317608 \h </w:instrText>
        </w:r>
        <w:r w:rsidR="00426675">
          <w:rPr>
            <w:noProof/>
            <w:webHidden/>
          </w:rPr>
        </w:r>
        <w:r w:rsidR="00426675">
          <w:rPr>
            <w:noProof/>
            <w:webHidden/>
          </w:rPr>
          <w:fldChar w:fldCharType="separate"/>
        </w:r>
        <w:r w:rsidR="00426675">
          <w:rPr>
            <w:noProof/>
            <w:webHidden/>
          </w:rPr>
          <w:t>21</w:t>
        </w:r>
        <w:r w:rsidR="00426675">
          <w:rPr>
            <w:noProof/>
            <w:webHidden/>
          </w:rPr>
          <w:fldChar w:fldCharType="end"/>
        </w:r>
      </w:hyperlink>
    </w:p>
    <w:p w14:paraId="3E05A550" w14:textId="77777777" w:rsidR="00426675" w:rsidRDefault="000E2BA0">
      <w:pPr>
        <w:pStyle w:val="TOC3"/>
        <w:rPr>
          <w:rFonts w:asciiTheme="minorHAnsi" w:eastAsiaTheme="minorEastAsia" w:hAnsiTheme="minorHAnsi" w:cstheme="minorBidi"/>
          <w:noProof/>
          <w:color w:val="auto"/>
          <w:sz w:val="22"/>
          <w:lang w:eastAsia="en-GB"/>
        </w:rPr>
      </w:pPr>
      <w:hyperlink w:anchor="_Toc20317609" w:history="1">
        <w:r w:rsidR="00426675" w:rsidRPr="00752ACC">
          <w:rPr>
            <w:rStyle w:val="Hyperlink"/>
            <w:noProof/>
          </w:rPr>
          <w:t>7.1</w:t>
        </w:r>
        <w:r w:rsidR="00426675">
          <w:rPr>
            <w:rFonts w:asciiTheme="minorHAnsi" w:eastAsiaTheme="minorEastAsia" w:hAnsiTheme="minorHAnsi" w:cstheme="minorBidi"/>
            <w:noProof/>
            <w:color w:val="auto"/>
            <w:sz w:val="22"/>
            <w:lang w:eastAsia="en-GB"/>
          </w:rPr>
          <w:tab/>
        </w:r>
        <w:r w:rsidR="00426675" w:rsidRPr="00752ACC">
          <w:rPr>
            <w:rStyle w:val="Hyperlink"/>
            <w:noProof/>
          </w:rPr>
          <w:t>Inter-religious relations</w:t>
        </w:r>
        <w:r w:rsidR="00426675">
          <w:rPr>
            <w:noProof/>
            <w:webHidden/>
          </w:rPr>
          <w:tab/>
        </w:r>
        <w:r w:rsidR="00426675">
          <w:rPr>
            <w:noProof/>
            <w:webHidden/>
          </w:rPr>
          <w:fldChar w:fldCharType="begin"/>
        </w:r>
        <w:r w:rsidR="00426675">
          <w:rPr>
            <w:noProof/>
            <w:webHidden/>
          </w:rPr>
          <w:instrText xml:space="preserve"> PAGEREF _Toc20317609 \h </w:instrText>
        </w:r>
        <w:r w:rsidR="00426675">
          <w:rPr>
            <w:noProof/>
            <w:webHidden/>
          </w:rPr>
        </w:r>
        <w:r w:rsidR="00426675">
          <w:rPr>
            <w:noProof/>
            <w:webHidden/>
          </w:rPr>
          <w:fldChar w:fldCharType="separate"/>
        </w:r>
        <w:r w:rsidR="00426675">
          <w:rPr>
            <w:noProof/>
            <w:webHidden/>
          </w:rPr>
          <w:t>21</w:t>
        </w:r>
        <w:r w:rsidR="00426675">
          <w:rPr>
            <w:noProof/>
            <w:webHidden/>
          </w:rPr>
          <w:fldChar w:fldCharType="end"/>
        </w:r>
      </w:hyperlink>
    </w:p>
    <w:p w14:paraId="79A3D3E3" w14:textId="77777777" w:rsidR="00426675" w:rsidRDefault="000E2BA0">
      <w:pPr>
        <w:pStyle w:val="TOC3"/>
        <w:rPr>
          <w:rFonts w:asciiTheme="minorHAnsi" w:eastAsiaTheme="minorEastAsia" w:hAnsiTheme="minorHAnsi" w:cstheme="minorBidi"/>
          <w:noProof/>
          <w:color w:val="auto"/>
          <w:sz w:val="22"/>
          <w:lang w:eastAsia="en-GB"/>
        </w:rPr>
      </w:pPr>
      <w:hyperlink w:anchor="_Toc20317610" w:history="1">
        <w:r w:rsidR="00426675" w:rsidRPr="00752ACC">
          <w:rPr>
            <w:rStyle w:val="Hyperlink"/>
            <w:noProof/>
          </w:rPr>
          <w:t>7.2</w:t>
        </w:r>
        <w:r w:rsidR="00426675">
          <w:rPr>
            <w:rFonts w:asciiTheme="minorHAnsi" w:eastAsiaTheme="minorEastAsia" w:hAnsiTheme="minorHAnsi" w:cstheme="minorBidi"/>
            <w:noProof/>
            <w:color w:val="auto"/>
            <w:sz w:val="22"/>
            <w:lang w:eastAsia="en-GB"/>
          </w:rPr>
          <w:tab/>
        </w:r>
        <w:r w:rsidR="00426675" w:rsidRPr="00752ACC">
          <w:rPr>
            <w:rStyle w:val="Hyperlink"/>
            <w:noProof/>
          </w:rPr>
          <w:t>Intimidation and harassment</w:t>
        </w:r>
        <w:r w:rsidR="00426675">
          <w:rPr>
            <w:noProof/>
            <w:webHidden/>
          </w:rPr>
          <w:tab/>
        </w:r>
        <w:r w:rsidR="00426675">
          <w:rPr>
            <w:noProof/>
            <w:webHidden/>
          </w:rPr>
          <w:fldChar w:fldCharType="begin"/>
        </w:r>
        <w:r w:rsidR="00426675">
          <w:rPr>
            <w:noProof/>
            <w:webHidden/>
          </w:rPr>
          <w:instrText xml:space="preserve"> PAGEREF _Toc20317610 \h </w:instrText>
        </w:r>
        <w:r w:rsidR="00426675">
          <w:rPr>
            <w:noProof/>
            <w:webHidden/>
          </w:rPr>
        </w:r>
        <w:r w:rsidR="00426675">
          <w:rPr>
            <w:noProof/>
            <w:webHidden/>
          </w:rPr>
          <w:fldChar w:fldCharType="separate"/>
        </w:r>
        <w:r w:rsidR="00426675">
          <w:rPr>
            <w:noProof/>
            <w:webHidden/>
          </w:rPr>
          <w:t>21</w:t>
        </w:r>
        <w:r w:rsidR="00426675">
          <w:rPr>
            <w:noProof/>
            <w:webHidden/>
          </w:rPr>
          <w:fldChar w:fldCharType="end"/>
        </w:r>
      </w:hyperlink>
    </w:p>
    <w:p w14:paraId="1D04A5E6" w14:textId="77777777" w:rsidR="00426675" w:rsidRDefault="000E2BA0">
      <w:pPr>
        <w:pStyle w:val="TOC3"/>
        <w:rPr>
          <w:rFonts w:asciiTheme="minorHAnsi" w:eastAsiaTheme="minorEastAsia" w:hAnsiTheme="minorHAnsi" w:cstheme="minorBidi"/>
          <w:noProof/>
          <w:color w:val="auto"/>
          <w:sz w:val="22"/>
          <w:lang w:eastAsia="en-GB"/>
        </w:rPr>
      </w:pPr>
      <w:hyperlink w:anchor="_Toc20317611" w:history="1">
        <w:r w:rsidR="00426675" w:rsidRPr="00752ACC">
          <w:rPr>
            <w:rStyle w:val="Hyperlink"/>
            <w:noProof/>
          </w:rPr>
          <w:t>7.3</w:t>
        </w:r>
        <w:r w:rsidR="00426675">
          <w:rPr>
            <w:rFonts w:asciiTheme="minorHAnsi" w:eastAsiaTheme="minorEastAsia" w:hAnsiTheme="minorHAnsi" w:cstheme="minorBidi"/>
            <w:noProof/>
            <w:color w:val="auto"/>
            <w:sz w:val="22"/>
            <w:lang w:eastAsia="en-GB"/>
          </w:rPr>
          <w:tab/>
        </w:r>
        <w:r w:rsidR="00426675" w:rsidRPr="00752ACC">
          <w:rPr>
            <w:rStyle w:val="Hyperlink"/>
            <w:noProof/>
          </w:rPr>
          <w:t>Targeting of property</w:t>
        </w:r>
        <w:r w:rsidR="00426675">
          <w:rPr>
            <w:noProof/>
            <w:webHidden/>
          </w:rPr>
          <w:tab/>
        </w:r>
        <w:r w:rsidR="00426675">
          <w:rPr>
            <w:noProof/>
            <w:webHidden/>
          </w:rPr>
          <w:fldChar w:fldCharType="begin"/>
        </w:r>
        <w:r w:rsidR="00426675">
          <w:rPr>
            <w:noProof/>
            <w:webHidden/>
          </w:rPr>
          <w:instrText xml:space="preserve"> PAGEREF _Toc20317611 \h </w:instrText>
        </w:r>
        <w:r w:rsidR="00426675">
          <w:rPr>
            <w:noProof/>
            <w:webHidden/>
          </w:rPr>
        </w:r>
        <w:r w:rsidR="00426675">
          <w:rPr>
            <w:noProof/>
            <w:webHidden/>
          </w:rPr>
          <w:fldChar w:fldCharType="separate"/>
        </w:r>
        <w:r w:rsidR="00426675">
          <w:rPr>
            <w:noProof/>
            <w:webHidden/>
          </w:rPr>
          <w:t>23</w:t>
        </w:r>
        <w:r w:rsidR="00426675">
          <w:rPr>
            <w:noProof/>
            <w:webHidden/>
          </w:rPr>
          <w:fldChar w:fldCharType="end"/>
        </w:r>
      </w:hyperlink>
    </w:p>
    <w:p w14:paraId="565D3AE6" w14:textId="77777777" w:rsidR="00426675" w:rsidRDefault="000E2BA0">
      <w:pPr>
        <w:pStyle w:val="TOC3"/>
        <w:rPr>
          <w:rFonts w:asciiTheme="minorHAnsi" w:eastAsiaTheme="minorEastAsia" w:hAnsiTheme="minorHAnsi" w:cstheme="minorBidi"/>
          <w:noProof/>
          <w:color w:val="auto"/>
          <w:sz w:val="22"/>
          <w:lang w:eastAsia="en-GB"/>
        </w:rPr>
      </w:pPr>
      <w:hyperlink w:anchor="_Toc20317612" w:history="1">
        <w:r w:rsidR="00426675" w:rsidRPr="00752ACC">
          <w:rPr>
            <w:rStyle w:val="Hyperlink"/>
            <w:noProof/>
          </w:rPr>
          <w:t>7.4</w:t>
        </w:r>
        <w:r w:rsidR="00426675">
          <w:rPr>
            <w:rFonts w:asciiTheme="minorHAnsi" w:eastAsiaTheme="minorEastAsia" w:hAnsiTheme="minorHAnsi" w:cstheme="minorBidi"/>
            <w:noProof/>
            <w:color w:val="auto"/>
            <w:sz w:val="22"/>
            <w:lang w:eastAsia="en-GB"/>
          </w:rPr>
          <w:tab/>
        </w:r>
        <w:r w:rsidR="00426675" w:rsidRPr="00752ACC">
          <w:rPr>
            <w:rStyle w:val="Hyperlink"/>
            <w:noProof/>
          </w:rPr>
          <w:t>Violence</w:t>
        </w:r>
        <w:r w:rsidR="00426675">
          <w:rPr>
            <w:noProof/>
            <w:webHidden/>
          </w:rPr>
          <w:tab/>
        </w:r>
        <w:r w:rsidR="00426675">
          <w:rPr>
            <w:noProof/>
            <w:webHidden/>
          </w:rPr>
          <w:fldChar w:fldCharType="begin"/>
        </w:r>
        <w:r w:rsidR="00426675">
          <w:rPr>
            <w:noProof/>
            <w:webHidden/>
          </w:rPr>
          <w:instrText xml:space="preserve"> PAGEREF _Toc20317612 \h </w:instrText>
        </w:r>
        <w:r w:rsidR="00426675">
          <w:rPr>
            <w:noProof/>
            <w:webHidden/>
          </w:rPr>
        </w:r>
        <w:r w:rsidR="00426675">
          <w:rPr>
            <w:noProof/>
            <w:webHidden/>
          </w:rPr>
          <w:fldChar w:fldCharType="separate"/>
        </w:r>
        <w:r w:rsidR="00426675">
          <w:rPr>
            <w:noProof/>
            <w:webHidden/>
          </w:rPr>
          <w:t>24</w:t>
        </w:r>
        <w:r w:rsidR="00426675">
          <w:rPr>
            <w:noProof/>
            <w:webHidden/>
          </w:rPr>
          <w:fldChar w:fldCharType="end"/>
        </w:r>
      </w:hyperlink>
    </w:p>
    <w:p w14:paraId="51A97B4C" w14:textId="77777777" w:rsidR="00426675" w:rsidRDefault="000E2BA0">
      <w:pPr>
        <w:pStyle w:val="TOC3"/>
        <w:rPr>
          <w:rFonts w:asciiTheme="minorHAnsi" w:eastAsiaTheme="minorEastAsia" w:hAnsiTheme="minorHAnsi" w:cstheme="minorBidi"/>
          <w:noProof/>
          <w:color w:val="auto"/>
          <w:sz w:val="22"/>
          <w:lang w:eastAsia="en-GB"/>
        </w:rPr>
      </w:pPr>
      <w:hyperlink w:anchor="_Toc20317613" w:history="1">
        <w:r w:rsidR="00426675" w:rsidRPr="00752ACC">
          <w:rPr>
            <w:rStyle w:val="Hyperlink"/>
            <w:noProof/>
          </w:rPr>
          <w:t>7.5</w:t>
        </w:r>
        <w:r w:rsidR="00426675">
          <w:rPr>
            <w:rFonts w:asciiTheme="minorHAnsi" w:eastAsiaTheme="minorEastAsia" w:hAnsiTheme="minorHAnsi" w:cstheme="minorBidi"/>
            <w:noProof/>
            <w:color w:val="auto"/>
            <w:sz w:val="22"/>
            <w:lang w:eastAsia="en-GB"/>
          </w:rPr>
          <w:tab/>
        </w:r>
        <w:r w:rsidR="00426675" w:rsidRPr="00752ACC">
          <w:rPr>
            <w:rStyle w:val="Hyperlink"/>
            <w:noProof/>
          </w:rPr>
          <w:t>Discrimination</w:t>
        </w:r>
        <w:r w:rsidR="00426675">
          <w:rPr>
            <w:noProof/>
            <w:webHidden/>
          </w:rPr>
          <w:tab/>
        </w:r>
        <w:r w:rsidR="00426675">
          <w:rPr>
            <w:noProof/>
            <w:webHidden/>
          </w:rPr>
          <w:fldChar w:fldCharType="begin"/>
        </w:r>
        <w:r w:rsidR="00426675">
          <w:rPr>
            <w:noProof/>
            <w:webHidden/>
          </w:rPr>
          <w:instrText xml:space="preserve"> PAGEREF _Toc20317613 \h </w:instrText>
        </w:r>
        <w:r w:rsidR="00426675">
          <w:rPr>
            <w:noProof/>
            <w:webHidden/>
          </w:rPr>
        </w:r>
        <w:r w:rsidR="00426675">
          <w:rPr>
            <w:noProof/>
            <w:webHidden/>
          </w:rPr>
          <w:fldChar w:fldCharType="separate"/>
        </w:r>
        <w:r w:rsidR="00426675">
          <w:rPr>
            <w:noProof/>
            <w:webHidden/>
          </w:rPr>
          <w:t>26</w:t>
        </w:r>
        <w:r w:rsidR="00426675">
          <w:rPr>
            <w:noProof/>
            <w:webHidden/>
          </w:rPr>
          <w:fldChar w:fldCharType="end"/>
        </w:r>
      </w:hyperlink>
    </w:p>
    <w:p w14:paraId="6DEBE21B" w14:textId="77777777" w:rsidR="00426675" w:rsidRDefault="000E2BA0">
      <w:pPr>
        <w:pStyle w:val="TOC2"/>
        <w:rPr>
          <w:rFonts w:asciiTheme="minorHAnsi" w:eastAsiaTheme="minorEastAsia" w:hAnsiTheme="minorHAnsi" w:cstheme="minorBidi"/>
          <w:noProof/>
          <w:color w:val="auto"/>
          <w:sz w:val="22"/>
          <w:lang w:eastAsia="en-GB"/>
        </w:rPr>
      </w:pPr>
      <w:hyperlink w:anchor="_Toc20317614" w:history="1">
        <w:r w:rsidR="00426675" w:rsidRPr="00752ACC">
          <w:rPr>
            <w:rStyle w:val="Hyperlink"/>
            <w:noProof/>
          </w:rPr>
          <w:t>8.</w:t>
        </w:r>
        <w:r w:rsidR="00426675">
          <w:rPr>
            <w:rFonts w:asciiTheme="minorHAnsi" w:eastAsiaTheme="minorEastAsia" w:hAnsiTheme="minorHAnsi" w:cstheme="minorBidi"/>
            <w:noProof/>
            <w:color w:val="auto"/>
            <w:sz w:val="22"/>
            <w:lang w:eastAsia="en-GB"/>
          </w:rPr>
          <w:tab/>
        </w:r>
        <w:r w:rsidR="00426675" w:rsidRPr="00752ACC">
          <w:rPr>
            <w:rStyle w:val="Hyperlink"/>
            <w:noProof/>
          </w:rPr>
          <w:t>Protection</w:t>
        </w:r>
        <w:r w:rsidR="00426675">
          <w:rPr>
            <w:noProof/>
            <w:webHidden/>
          </w:rPr>
          <w:tab/>
        </w:r>
        <w:r w:rsidR="00426675">
          <w:rPr>
            <w:noProof/>
            <w:webHidden/>
          </w:rPr>
          <w:fldChar w:fldCharType="begin"/>
        </w:r>
        <w:r w:rsidR="00426675">
          <w:rPr>
            <w:noProof/>
            <w:webHidden/>
          </w:rPr>
          <w:instrText xml:space="preserve"> PAGEREF _Toc20317614 \h </w:instrText>
        </w:r>
        <w:r w:rsidR="00426675">
          <w:rPr>
            <w:noProof/>
            <w:webHidden/>
          </w:rPr>
        </w:r>
        <w:r w:rsidR="00426675">
          <w:rPr>
            <w:noProof/>
            <w:webHidden/>
          </w:rPr>
          <w:fldChar w:fldCharType="separate"/>
        </w:r>
        <w:r w:rsidR="00426675">
          <w:rPr>
            <w:noProof/>
            <w:webHidden/>
          </w:rPr>
          <w:t>26</w:t>
        </w:r>
        <w:r w:rsidR="00426675">
          <w:rPr>
            <w:noProof/>
            <w:webHidden/>
          </w:rPr>
          <w:fldChar w:fldCharType="end"/>
        </w:r>
      </w:hyperlink>
    </w:p>
    <w:p w14:paraId="0D4E1B4D" w14:textId="77777777" w:rsidR="00426675" w:rsidRDefault="000E2BA0">
      <w:pPr>
        <w:pStyle w:val="TOC3"/>
        <w:rPr>
          <w:rFonts w:asciiTheme="minorHAnsi" w:eastAsiaTheme="minorEastAsia" w:hAnsiTheme="minorHAnsi" w:cstheme="minorBidi"/>
          <w:noProof/>
          <w:color w:val="auto"/>
          <w:sz w:val="22"/>
          <w:lang w:eastAsia="en-GB"/>
        </w:rPr>
      </w:pPr>
      <w:hyperlink w:anchor="_Toc20317615" w:history="1">
        <w:r w:rsidR="00426675" w:rsidRPr="00752ACC">
          <w:rPr>
            <w:rStyle w:val="Hyperlink"/>
            <w:noProof/>
          </w:rPr>
          <w:t>8.1</w:t>
        </w:r>
        <w:r w:rsidR="00426675">
          <w:rPr>
            <w:rFonts w:asciiTheme="minorHAnsi" w:eastAsiaTheme="minorEastAsia" w:hAnsiTheme="minorHAnsi" w:cstheme="minorBidi"/>
            <w:noProof/>
            <w:color w:val="auto"/>
            <w:sz w:val="22"/>
            <w:lang w:eastAsia="en-GB"/>
          </w:rPr>
          <w:tab/>
        </w:r>
        <w:r w:rsidR="00426675" w:rsidRPr="00752ACC">
          <w:rPr>
            <w:rStyle w:val="Hyperlink"/>
            <w:noProof/>
          </w:rPr>
          <w:t>Police protection</w:t>
        </w:r>
        <w:r w:rsidR="00426675">
          <w:rPr>
            <w:noProof/>
            <w:webHidden/>
          </w:rPr>
          <w:tab/>
        </w:r>
        <w:r w:rsidR="00426675">
          <w:rPr>
            <w:noProof/>
            <w:webHidden/>
          </w:rPr>
          <w:fldChar w:fldCharType="begin"/>
        </w:r>
        <w:r w:rsidR="00426675">
          <w:rPr>
            <w:noProof/>
            <w:webHidden/>
          </w:rPr>
          <w:instrText xml:space="preserve"> PAGEREF _Toc20317615 \h </w:instrText>
        </w:r>
        <w:r w:rsidR="00426675">
          <w:rPr>
            <w:noProof/>
            <w:webHidden/>
          </w:rPr>
        </w:r>
        <w:r w:rsidR="00426675">
          <w:rPr>
            <w:noProof/>
            <w:webHidden/>
          </w:rPr>
          <w:fldChar w:fldCharType="separate"/>
        </w:r>
        <w:r w:rsidR="00426675">
          <w:rPr>
            <w:noProof/>
            <w:webHidden/>
          </w:rPr>
          <w:t>26</w:t>
        </w:r>
        <w:r w:rsidR="00426675">
          <w:rPr>
            <w:noProof/>
            <w:webHidden/>
          </w:rPr>
          <w:fldChar w:fldCharType="end"/>
        </w:r>
      </w:hyperlink>
    </w:p>
    <w:p w14:paraId="087A0542" w14:textId="77777777" w:rsidR="00426675" w:rsidRDefault="000E2BA0">
      <w:pPr>
        <w:pStyle w:val="TOC3"/>
        <w:rPr>
          <w:rFonts w:asciiTheme="minorHAnsi" w:eastAsiaTheme="minorEastAsia" w:hAnsiTheme="minorHAnsi" w:cstheme="minorBidi"/>
          <w:noProof/>
          <w:color w:val="auto"/>
          <w:sz w:val="22"/>
          <w:lang w:eastAsia="en-GB"/>
        </w:rPr>
      </w:pPr>
      <w:hyperlink w:anchor="_Toc20317616" w:history="1">
        <w:r w:rsidR="00426675" w:rsidRPr="00752ACC">
          <w:rPr>
            <w:rStyle w:val="Hyperlink"/>
            <w:noProof/>
          </w:rPr>
          <w:t>8.2</w:t>
        </w:r>
        <w:r w:rsidR="00426675">
          <w:rPr>
            <w:rFonts w:asciiTheme="minorHAnsi" w:eastAsiaTheme="minorEastAsia" w:hAnsiTheme="minorHAnsi" w:cstheme="minorBidi"/>
            <w:noProof/>
            <w:color w:val="auto"/>
            <w:sz w:val="22"/>
            <w:lang w:eastAsia="en-GB"/>
          </w:rPr>
          <w:tab/>
        </w:r>
        <w:r w:rsidR="00426675" w:rsidRPr="00752ACC">
          <w:rPr>
            <w:rStyle w:val="Hyperlink"/>
            <w:noProof/>
          </w:rPr>
          <w:t>Police and judicial inaction</w:t>
        </w:r>
        <w:r w:rsidR="00426675">
          <w:rPr>
            <w:noProof/>
            <w:webHidden/>
          </w:rPr>
          <w:tab/>
        </w:r>
        <w:r w:rsidR="00426675">
          <w:rPr>
            <w:noProof/>
            <w:webHidden/>
          </w:rPr>
          <w:fldChar w:fldCharType="begin"/>
        </w:r>
        <w:r w:rsidR="00426675">
          <w:rPr>
            <w:noProof/>
            <w:webHidden/>
          </w:rPr>
          <w:instrText xml:space="preserve"> PAGEREF _Toc20317616 \h </w:instrText>
        </w:r>
        <w:r w:rsidR="00426675">
          <w:rPr>
            <w:noProof/>
            <w:webHidden/>
          </w:rPr>
        </w:r>
        <w:r w:rsidR="00426675">
          <w:rPr>
            <w:noProof/>
            <w:webHidden/>
          </w:rPr>
          <w:fldChar w:fldCharType="separate"/>
        </w:r>
        <w:r w:rsidR="00426675">
          <w:rPr>
            <w:noProof/>
            <w:webHidden/>
          </w:rPr>
          <w:t>27</w:t>
        </w:r>
        <w:r w:rsidR="00426675">
          <w:rPr>
            <w:noProof/>
            <w:webHidden/>
          </w:rPr>
          <w:fldChar w:fldCharType="end"/>
        </w:r>
      </w:hyperlink>
    </w:p>
    <w:p w14:paraId="4C2875DD" w14:textId="77777777" w:rsidR="00426675" w:rsidRDefault="000E2BA0">
      <w:pPr>
        <w:pStyle w:val="TOC1"/>
        <w:tabs>
          <w:tab w:val="right" w:leader="dot" w:pos="9016"/>
        </w:tabs>
        <w:rPr>
          <w:rFonts w:asciiTheme="minorHAnsi" w:eastAsiaTheme="minorEastAsia" w:hAnsiTheme="minorHAnsi" w:cstheme="minorBidi"/>
          <w:b w:val="0"/>
          <w:noProof/>
          <w:color w:val="auto"/>
          <w:sz w:val="22"/>
          <w:lang w:eastAsia="en-GB"/>
        </w:rPr>
      </w:pPr>
      <w:hyperlink w:anchor="_Toc20317617" w:history="1">
        <w:r w:rsidR="00426675" w:rsidRPr="00752ACC">
          <w:rPr>
            <w:rStyle w:val="Hyperlink"/>
            <w:noProof/>
          </w:rPr>
          <w:t>Version control</w:t>
        </w:r>
        <w:r w:rsidR="00426675">
          <w:rPr>
            <w:noProof/>
            <w:webHidden/>
          </w:rPr>
          <w:tab/>
        </w:r>
        <w:r w:rsidR="00426675">
          <w:rPr>
            <w:noProof/>
            <w:webHidden/>
          </w:rPr>
          <w:fldChar w:fldCharType="begin"/>
        </w:r>
        <w:r w:rsidR="00426675">
          <w:rPr>
            <w:noProof/>
            <w:webHidden/>
          </w:rPr>
          <w:instrText xml:space="preserve"> PAGEREF _Toc20317617 \h </w:instrText>
        </w:r>
        <w:r w:rsidR="00426675">
          <w:rPr>
            <w:noProof/>
            <w:webHidden/>
          </w:rPr>
        </w:r>
        <w:r w:rsidR="00426675">
          <w:rPr>
            <w:noProof/>
            <w:webHidden/>
          </w:rPr>
          <w:fldChar w:fldCharType="separate"/>
        </w:r>
        <w:r w:rsidR="00426675">
          <w:rPr>
            <w:noProof/>
            <w:webHidden/>
          </w:rPr>
          <w:t>29</w:t>
        </w:r>
        <w:r w:rsidR="00426675">
          <w:rPr>
            <w:noProof/>
            <w:webHidden/>
          </w:rPr>
          <w:fldChar w:fldCharType="end"/>
        </w:r>
      </w:hyperlink>
    </w:p>
    <w:p w14:paraId="473E84AA" w14:textId="77777777" w:rsidR="00DA5094" w:rsidRDefault="00D239C2" w:rsidP="000574D6">
      <w:pPr>
        <w:pStyle w:val="TOC1"/>
        <w:tabs>
          <w:tab w:val="right" w:leader="dot" w:pos="9016"/>
        </w:tabs>
        <w:rPr>
          <w:rFonts w:eastAsiaTheme="majorEastAsia" w:cstheme="majorBidi"/>
          <w:b w:val="0"/>
          <w:bCs/>
          <w:sz w:val="32"/>
          <w:szCs w:val="28"/>
        </w:rPr>
      </w:pPr>
      <w:r>
        <w:fldChar w:fldCharType="end"/>
      </w:r>
    </w:p>
    <w:p w14:paraId="44743E61" w14:textId="77777777" w:rsidR="00184D15" w:rsidRDefault="00184D15" w:rsidP="00DA5094">
      <w:pPr>
        <w:pStyle w:val="Heading1"/>
      </w:pPr>
    </w:p>
    <w:p w14:paraId="3A89FA29" w14:textId="77777777" w:rsidR="00184D15" w:rsidRDefault="00184D15" w:rsidP="00DA5094">
      <w:pPr>
        <w:pStyle w:val="Heading1"/>
      </w:pPr>
    </w:p>
    <w:p w14:paraId="5A4ED873" w14:textId="77777777" w:rsidR="00184D15" w:rsidRDefault="00184D15" w:rsidP="00DA5094">
      <w:pPr>
        <w:pStyle w:val="Heading1"/>
      </w:pPr>
    </w:p>
    <w:p w14:paraId="1DD2A0A7" w14:textId="77777777" w:rsidR="00184D15" w:rsidRDefault="00184D15" w:rsidP="00DA5094">
      <w:pPr>
        <w:pStyle w:val="Heading1"/>
      </w:pPr>
    </w:p>
    <w:p w14:paraId="3469D739" w14:textId="77777777" w:rsidR="00184D15" w:rsidRDefault="00184D15" w:rsidP="00DA5094">
      <w:pPr>
        <w:pStyle w:val="Heading1"/>
      </w:pPr>
    </w:p>
    <w:p w14:paraId="5B727428" w14:textId="77777777" w:rsidR="00184D15" w:rsidRDefault="00184D15" w:rsidP="00DA5094">
      <w:pPr>
        <w:pStyle w:val="Heading1"/>
      </w:pPr>
    </w:p>
    <w:p w14:paraId="50DF0330" w14:textId="77777777" w:rsidR="00184D15" w:rsidRDefault="00184D15" w:rsidP="00DA5094">
      <w:pPr>
        <w:pStyle w:val="Heading1"/>
      </w:pPr>
    </w:p>
    <w:p w14:paraId="168A2E6B" w14:textId="77777777" w:rsidR="00184D15" w:rsidRDefault="00184D15" w:rsidP="00DA5094">
      <w:pPr>
        <w:pStyle w:val="Heading1"/>
      </w:pPr>
    </w:p>
    <w:p w14:paraId="4E237A83" w14:textId="77777777" w:rsidR="00184D15" w:rsidRDefault="00184D15" w:rsidP="00DA5094">
      <w:pPr>
        <w:pStyle w:val="Heading1"/>
      </w:pPr>
    </w:p>
    <w:p w14:paraId="421FE3E8" w14:textId="77777777" w:rsidR="00184D15" w:rsidRDefault="00184D15" w:rsidP="00DA5094">
      <w:pPr>
        <w:pStyle w:val="Heading1"/>
      </w:pPr>
    </w:p>
    <w:p w14:paraId="5C771FD5" w14:textId="77777777" w:rsidR="00184D15" w:rsidRDefault="00184D15" w:rsidP="00DA5094">
      <w:pPr>
        <w:pStyle w:val="Heading1"/>
      </w:pPr>
    </w:p>
    <w:p w14:paraId="610D2570" w14:textId="77777777" w:rsidR="00184D15" w:rsidRDefault="00184D15" w:rsidP="00DA5094">
      <w:pPr>
        <w:pStyle w:val="Heading1"/>
      </w:pPr>
    </w:p>
    <w:p w14:paraId="50622B94" w14:textId="77777777" w:rsidR="00184D15" w:rsidRDefault="00184D15" w:rsidP="00DA5094">
      <w:pPr>
        <w:pStyle w:val="Heading1"/>
      </w:pPr>
    </w:p>
    <w:p w14:paraId="612EAA33" w14:textId="77777777" w:rsidR="00184D15" w:rsidRDefault="00184D15" w:rsidP="00DA5094">
      <w:pPr>
        <w:pStyle w:val="Heading1"/>
      </w:pPr>
    </w:p>
    <w:p w14:paraId="564453C6" w14:textId="77777777" w:rsidR="00184D15" w:rsidRDefault="00184D15" w:rsidP="00DA5094">
      <w:pPr>
        <w:pStyle w:val="Heading1"/>
      </w:pPr>
    </w:p>
    <w:p w14:paraId="164EA654" w14:textId="77777777" w:rsidR="00184D15" w:rsidRDefault="00184D15" w:rsidP="00DA5094">
      <w:pPr>
        <w:pStyle w:val="Heading1"/>
      </w:pPr>
    </w:p>
    <w:p w14:paraId="624F9E5C" w14:textId="77777777" w:rsidR="00184D15" w:rsidRDefault="00184D15" w:rsidP="00184D15"/>
    <w:p w14:paraId="237B11F4" w14:textId="77777777" w:rsidR="00184D15" w:rsidRPr="00184D15" w:rsidRDefault="00184D15" w:rsidP="00184D15"/>
    <w:p w14:paraId="436C9203" w14:textId="77777777" w:rsidR="00EC7DF2" w:rsidRDefault="000549F2" w:rsidP="00DA5094">
      <w:pPr>
        <w:pStyle w:val="Heading1"/>
      </w:pPr>
      <w:bookmarkStart w:id="5" w:name="_Toc20317582"/>
      <w:r>
        <w:lastRenderedPageBreak/>
        <w:t xml:space="preserve">Policy </w:t>
      </w:r>
      <w:r w:rsidR="00E15E6C">
        <w:t>g</w:t>
      </w:r>
      <w:r w:rsidR="00A40451">
        <w:t>uidance</w:t>
      </w:r>
      <w:bookmarkEnd w:id="2"/>
      <w:bookmarkEnd w:id="5"/>
    </w:p>
    <w:p w14:paraId="372A44CC" w14:textId="77777777" w:rsidR="009C6782" w:rsidRPr="000574D6" w:rsidRDefault="007B7F0F" w:rsidP="000574D6">
      <w:pPr>
        <w:jc w:val="right"/>
        <w:rPr>
          <w:b/>
          <w:color w:val="7030A0"/>
        </w:rPr>
      </w:pPr>
      <w:r w:rsidRPr="00FC5658">
        <w:rPr>
          <w:color w:val="7030A0"/>
        </w:rPr>
        <w:t>Updated: 26</w:t>
      </w:r>
      <w:r w:rsidRPr="00FC5658">
        <w:rPr>
          <w:color w:val="7030A0"/>
          <w:vertAlign w:val="superscript"/>
        </w:rPr>
        <w:t>th</w:t>
      </w:r>
      <w:r w:rsidRPr="00FC5658">
        <w:rPr>
          <w:color w:val="7030A0"/>
        </w:rPr>
        <w:t xml:space="preserve"> March </w:t>
      </w:r>
      <w:r w:rsidR="007C28CE" w:rsidRPr="00FC5658">
        <w:rPr>
          <w:color w:val="7030A0"/>
        </w:rPr>
        <w:t>2018</w:t>
      </w:r>
    </w:p>
    <w:p w14:paraId="6B9E196D" w14:textId="77777777" w:rsidR="009448D3" w:rsidRPr="009B0199" w:rsidRDefault="002E0868" w:rsidP="000A64BC">
      <w:pPr>
        <w:pStyle w:val="Heading2"/>
        <w:ind w:left="851" w:hanging="851"/>
      </w:pPr>
      <w:bookmarkStart w:id="6" w:name="_Toc20317583"/>
      <w:r w:rsidRPr="009B0199">
        <w:t>Introduction</w:t>
      </w:r>
      <w:bookmarkEnd w:id="6"/>
      <w:r w:rsidRPr="009B0199">
        <w:t xml:space="preserve"> </w:t>
      </w:r>
    </w:p>
    <w:p w14:paraId="2B426A34" w14:textId="77777777" w:rsidR="008158A3" w:rsidRDefault="002E0868" w:rsidP="000A64BC">
      <w:pPr>
        <w:pStyle w:val="Heading3"/>
        <w:ind w:left="851" w:hanging="851"/>
      </w:pPr>
      <w:bookmarkStart w:id="7" w:name="_Toc20317584"/>
      <w:r w:rsidRPr="009B0199">
        <w:t>Basis of clai</w:t>
      </w:r>
      <w:r w:rsidR="008158A3">
        <w:t>m</w:t>
      </w:r>
      <w:bookmarkEnd w:id="7"/>
      <w:r w:rsidR="008158A3">
        <w:t xml:space="preserve"> </w:t>
      </w:r>
    </w:p>
    <w:p w14:paraId="2DF10D41" w14:textId="77777777" w:rsidR="008158A3" w:rsidRDefault="007C28CE" w:rsidP="000A64BC">
      <w:pPr>
        <w:pStyle w:val="ListParagraph"/>
        <w:ind w:left="851" w:hanging="851"/>
      </w:pPr>
      <w:r>
        <w:t xml:space="preserve">Fear </w:t>
      </w:r>
      <w:r w:rsidR="00CA0593">
        <w:t xml:space="preserve">of </w:t>
      </w:r>
      <w:r w:rsidR="00CA0593" w:rsidRPr="008158A3">
        <w:t>serious harm or persecution by state and/o</w:t>
      </w:r>
      <w:r w:rsidR="00EA378E" w:rsidRPr="008158A3">
        <w:t xml:space="preserve">r non-state actors because the person </w:t>
      </w:r>
      <w:r w:rsidR="00CA0593" w:rsidRPr="008158A3">
        <w:t>belong</w:t>
      </w:r>
      <w:r w:rsidR="00EA378E" w:rsidRPr="008158A3">
        <w:t>s</w:t>
      </w:r>
      <w:r w:rsidR="00D64487">
        <w:t xml:space="preserve"> to a minority religious</w:t>
      </w:r>
      <w:r w:rsidR="00CA0593" w:rsidRPr="008158A3">
        <w:t xml:space="preserve"> group.</w:t>
      </w:r>
      <w:r w:rsidR="00CA0593">
        <w:t xml:space="preserve"> </w:t>
      </w:r>
    </w:p>
    <w:p w14:paraId="13965194" w14:textId="77777777" w:rsidR="006C7227" w:rsidRDefault="006A3FA9" w:rsidP="000A64BC">
      <w:pPr>
        <w:pStyle w:val="Heading3"/>
        <w:ind w:left="851" w:hanging="851"/>
      </w:pPr>
      <w:bookmarkStart w:id="8" w:name="_Toc20317585"/>
      <w:r>
        <w:t>P</w:t>
      </w:r>
      <w:r w:rsidR="006C7227" w:rsidRPr="004F68CD">
        <w:t>oints to note</w:t>
      </w:r>
      <w:bookmarkEnd w:id="8"/>
      <w:r w:rsidR="006C7227" w:rsidRPr="004F68CD">
        <w:t xml:space="preserve">  </w:t>
      </w:r>
    </w:p>
    <w:p w14:paraId="08C461E0" w14:textId="77777777" w:rsidR="006C7227" w:rsidRDefault="006C7227" w:rsidP="000A64BC">
      <w:pPr>
        <w:pStyle w:val="ListParagraph"/>
        <w:ind w:left="851" w:hanging="851"/>
      </w:pPr>
      <w:r>
        <w:t>F</w:t>
      </w:r>
      <w:r w:rsidRPr="004F68CD">
        <w:t xml:space="preserve">or the purposes of this </w:t>
      </w:r>
      <w:r w:rsidR="009B0199">
        <w:t>note</w:t>
      </w:r>
      <w:r w:rsidR="00CF30D4">
        <w:t>,</w:t>
      </w:r>
      <w:r w:rsidRPr="004F68CD">
        <w:t xml:space="preserve"> religious minorit</w:t>
      </w:r>
      <w:r w:rsidR="009B0199">
        <w:t>y groups</w:t>
      </w:r>
      <w:r w:rsidRPr="004F68CD">
        <w:t xml:space="preserve"> include Muslim</w:t>
      </w:r>
      <w:r>
        <w:t>s</w:t>
      </w:r>
      <w:r w:rsidR="00225DEA">
        <w:t>,</w:t>
      </w:r>
      <w:r w:rsidRPr="004F68CD">
        <w:t xml:space="preserve"> </w:t>
      </w:r>
      <w:proofErr w:type="gramStart"/>
      <w:r w:rsidRPr="004F68CD">
        <w:t>Christians</w:t>
      </w:r>
      <w:proofErr w:type="gramEnd"/>
      <w:r>
        <w:t xml:space="preserve"> and Hindus</w:t>
      </w:r>
      <w:r w:rsidRPr="004F68CD">
        <w:t xml:space="preserve">.  </w:t>
      </w:r>
    </w:p>
    <w:p w14:paraId="70EB904F" w14:textId="77777777" w:rsidR="009B0199" w:rsidRPr="007C28CE" w:rsidRDefault="00CF30D4" w:rsidP="000A64BC">
      <w:pPr>
        <w:pStyle w:val="ListParagraph"/>
        <w:ind w:left="851" w:hanging="851"/>
      </w:pPr>
      <w:r w:rsidRPr="00EB5CD6">
        <w:t>Almost all</w:t>
      </w:r>
      <w:r w:rsidR="00520F38" w:rsidRPr="00EB5CD6">
        <w:t xml:space="preserve"> Hindus in Sri Lanka </w:t>
      </w:r>
      <w:r w:rsidR="0039436B">
        <w:t>are Tamils</w:t>
      </w:r>
      <w:r w:rsidR="0066786B">
        <w:t xml:space="preserve"> (although a small number of Tamils </w:t>
      </w:r>
      <w:r w:rsidR="00EA378E">
        <w:t>practice</w:t>
      </w:r>
      <w:r w:rsidR="0066786B">
        <w:t xml:space="preserve"> other religions). </w:t>
      </w:r>
      <w:r w:rsidR="00EB5CD6">
        <w:t>T</w:t>
      </w:r>
      <w:r w:rsidR="00520F38" w:rsidRPr="00EB5CD6">
        <w:t>he available information, where it is broken down by specific religious group, often does not refer specifically to ‘Hindus’ as it does</w:t>
      </w:r>
      <w:r w:rsidR="0066786B">
        <w:t xml:space="preserve"> to ‘Christians’ and ‘Muslims’. </w:t>
      </w:r>
      <w:r w:rsidR="00520F38" w:rsidRPr="007C28CE">
        <w:t>For</w:t>
      </w:r>
      <w:r w:rsidR="00CC442E" w:rsidRPr="007C28CE">
        <w:t xml:space="preserve"> claims by</w:t>
      </w:r>
      <w:r w:rsidR="00520F38" w:rsidRPr="007C28CE">
        <w:t xml:space="preserve"> Tamils, decision makers must refer to the</w:t>
      </w:r>
      <w:r w:rsidR="000A64BC">
        <w:t xml:space="preserve"> </w:t>
      </w:r>
      <w:r w:rsidR="000A64BC" w:rsidRPr="000A64BC">
        <w:t xml:space="preserve">country policy and information note on </w:t>
      </w:r>
      <w:hyperlink r:id="rId20" w:history="1">
        <w:r w:rsidR="000A64BC">
          <w:rPr>
            <w:rStyle w:val="Hyperlink"/>
          </w:rPr>
          <w:t>Sri Lanka: Tamil separatism</w:t>
        </w:r>
      </w:hyperlink>
      <w:r w:rsidR="0066786B">
        <w:t>.</w:t>
      </w:r>
      <w:r w:rsidR="00520F38" w:rsidRPr="007C28CE">
        <w:t xml:space="preserve">  </w:t>
      </w:r>
    </w:p>
    <w:p w14:paraId="180C20E9" w14:textId="77777777" w:rsidR="00CA0593" w:rsidRPr="009B0199" w:rsidRDefault="000E2BA0" w:rsidP="009B0199">
      <w:pPr>
        <w:pStyle w:val="ListParagraph"/>
        <w:numPr>
          <w:ilvl w:val="0"/>
          <w:numId w:val="0"/>
        </w:numPr>
        <w:ind w:left="720"/>
        <w:jc w:val="right"/>
        <w:rPr>
          <w:highlight w:val="yellow"/>
        </w:rPr>
      </w:pPr>
      <w:hyperlink w:anchor="contents" w:history="1">
        <w:bookmarkStart w:id="9" w:name="_Toc495501552"/>
        <w:bookmarkStart w:id="10" w:name="_Toc495502445"/>
        <w:bookmarkStart w:id="11" w:name="_Toc497403087"/>
        <w:bookmarkStart w:id="12" w:name="_Toc497404754"/>
        <w:bookmarkStart w:id="13" w:name="_Toc497483280"/>
        <w:bookmarkStart w:id="14" w:name="_Toc497916054"/>
        <w:bookmarkStart w:id="15" w:name="_Toc497922212"/>
        <w:bookmarkStart w:id="16" w:name="_Toc497922434"/>
        <w:bookmarkStart w:id="17" w:name="_Toc499296535"/>
        <w:bookmarkStart w:id="18" w:name="_Toc499296619"/>
        <w:bookmarkStart w:id="19" w:name="_Toc502236767"/>
        <w:r w:rsidR="00CA0593" w:rsidRPr="009B0199">
          <w:rPr>
            <w:rStyle w:val="Hyperlink"/>
            <w:szCs w:val="24"/>
          </w:rPr>
          <w:t>Back to Contents</w:t>
        </w:r>
        <w:bookmarkEnd w:id="9"/>
        <w:bookmarkEnd w:id="10"/>
        <w:bookmarkEnd w:id="11"/>
        <w:bookmarkEnd w:id="12"/>
        <w:bookmarkEnd w:id="13"/>
        <w:bookmarkEnd w:id="14"/>
        <w:bookmarkEnd w:id="15"/>
        <w:bookmarkEnd w:id="16"/>
        <w:bookmarkEnd w:id="17"/>
        <w:bookmarkEnd w:id="18"/>
        <w:bookmarkEnd w:id="19"/>
      </w:hyperlink>
    </w:p>
    <w:p w14:paraId="24574803" w14:textId="77777777" w:rsidR="009B0C7C" w:rsidRDefault="009B0C7C" w:rsidP="000A64BC">
      <w:pPr>
        <w:pStyle w:val="Heading2"/>
        <w:ind w:left="851" w:hanging="851"/>
      </w:pPr>
      <w:bookmarkStart w:id="20" w:name="_Toc20317586"/>
      <w:r>
        <w:t xml:space="preserve">Consideration of </w:t>
      </w:r>
      <w:r w:rsidR="00924BDB">
        <w:t>i</w:t>
      </w:r>
      <w:r w:rsidRPr="00FE3E58">
        <w:t>ssues</w:t>
      </w:r>
      <w:bookmarkEnd w:id="20"/>
      <w:r>
        <w:t xml:space="preserve"> </w:t>
      </w:r>
    </w:p>
    <w:p w14:paraId="43726BDD" w14:textId="77777777" w:rsidR="00FE3E58" w:rsidRPr="00FE3E58" w:rsidRDefault="006B4863" w:rsidP="000A64BC">
      <w:pPr>
        <w:pStyle w:val="Heading3"/>
        <w:ind w:left="851" w:hanging="851"/>
      </w:pPr>
      <w:bookmarkStart w:id="21" w:name="_Toc20317587"/>
      <w:r>
        <w:t>Credibility</w:t>
      </w:r>
      <w:bookmarkEnd w:id="21"/>
    </w:p>
    <w:p w14:paraId="17A0CFC9" w14:textId="77777777" w:rsidR="000A4906" w:rsidRDefault="000A4906" w:rsidP="000A64BC">
      <w:pPr>
        <w:pStyle w:val="ListParagraph"/>
        <w:ind w:left="851" w:hanging="851"/>
      </w:pPr>
      <w:r>
        <w:t>For information on assessing credibility, see the</w:t>
      </w:r>
      <w:r w:rsidR="006B4863">
        <w:t xml:space="preserve"> </w:t>
      </w:r>
      <w:hyperlink r:id="rId21" w:history="1">
        <w:r w:rsidR="006B4863">
          <w:rPr>
            <w:rStyle w:val="Hyperlink"/>
          </w:rPr>
          <w:t>Asylum Instruction on Assessing Credibility and Refugee Status</w:t>
        </w:r>
      </w:hyperlink>
      <w:r w:rsidR="006B4863">
        <w:t xml:space="preserve">. </w:t>
      </w:r>
    </w:p>
    <w:p w14:paraId="0F5004F9" w14:textId="77777777" w:rsidR="000F0246" w:rsidRDefault="000F0246" w:rsidP="000A64BC">
      <w:pPr>
        <w:pStyle w:val="ListParagraph"/>
        <w:ind w:left="851" w:hanging="851"/>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2" w:history="1">
        <w:r w:rsidR="006B4863">
          <w:rPr>
            <w:rStyle w:val="Hyperlink"/>
          </w:rPr>
          <w:t>Asylum Instruction on Visa Matches, Asylum Claims from UK Visa Applicants</w:t>
        </w:r>
      </w:hyperlink>
      <w:r w:rsidR="006B4863">
        <w:t>).</w:t>
      </w:r>
    </w:p>
    <w:p w14:paraId="0BDB8BB8" w14:textId="77777777" w:rsidR="001D2409" w:rsidRPr="006B4863" w:rsidRDefault="001D2409" w:rsidP="000A64BC">
      <w:pPr>
        <w:pStyle w:val="ListParagraph"/>
        <w:ind w:left="851" w:hanging="851"/>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3" w:history="1">
        <w:r w:rsidR="006B4863">
          <w:rPr>
            <w:rStyle w:val="Hyperlink"/>
            <w:szCs w:val="24"/>
          </w:rPr>
          <w:t>Asylum Instruction on Language Analysis</w:t>
        </w:r>
      </w:hyperlink>
      <w:r w:rsidR="006B4863">
        <w:rPr>
          <w:szCs w:val="24"/>
        </w:rPr>
        <w:t>).</w:t>
      </w:r>
    </w:p>
    <w:p w14:paraId="008BBB5C" w14:textId="77777777" w:rsidR="006B4863" w:rsidRDefault="000E2BA0" w:rsidP="006B4863">
      <w:pPr>
        <w:pStyle w:val="ListParagraph"/>
        <w:numPr>
          <w:ilvl w:val="0"/>
          <w:numId w:val="0"/>
        </w:numPr>
        <w:ind w:left="851"/>
        <w:jc w:val="right"/>
        <w:rPr>
          <w:rStyle w:val="Hyperlink"/>
          <w:szCs w:val="24"/>
        </w:rPr>
      </w:pPr>
      <w:hyperlink w:anchor="contents" w:history="1">
        <w:r w:rsidR="006B4863" w:rsidRPr="006B4863">
          <w:rPr>
            <w:rStyle w:val="Hyperlink"/>
            <w:szCs w:val="24"/>
          </w:rPr>
          <w:t>Back to Contents</w:t>
        </w:r>
      </w:hyperlink>
    </w:p>
    <w:p w14:paraId="0B9F5DAA" w14:textId="77777777" w:rsidR="00312B6B" w:rsidRPr="00312B6B" w:rsidRDefault="000722D5" w:rsidP="000A64BC">
      <w:pPr>
        <w:pStyle w:val="Heading3"/>
        <w:ind w:left="851" w:hanging="851"/>
      </w:pPr>
      <w:bookmarkStart w:id="22" w:name="_Toc20317588"/>
      <w:r>
        <w:t>Assessment of risk</w:t>
      </w:r>
      <w:bookmarkEnd w:id="22"/>
      <w:r>
        <w:t xml:space="preserve"> </w:t>
      </w:r>
    </w:p>
    <w:p w14:paraId="7BD900CC" w14:textId="77777777" w:rsidR="009132DE" w:rsidRDefault="001D053B" w:rsidP="00184D15">
      <w:pPr>
        <w:pStyle w:val="ListParagraph"/>
        <w:ind w:left="851" w:hanging="851"/>
        <w:rPr>
          <w:rStyle w:val="Hyperlink"/>
          <w:color w:val="auto"/>
          <w:u w:val="none"/>
        </w:rPr>
      </w:pPr>
      <w:r>
        <w:t>Sri Lanka is a majority-Buddhist country</w:t>
      </w:r>
      <w:r w:rsidR="00DD573C">
        <w:t>. R</w:t>
      </w:r>
      <w:r>
        <w:t>eligious minorities, mainly Hindus, Muslims and Christians, account for a l</w:t>
      </w:r>
      <w:r w:rsidR="00A30E4B">
        <w:t>ittle over 30%</w:t>
      </w:r>
      <w:r>
        <w:t xml:space="preserve"> of the population (about 7 million people)</w:t>
      </w:r>
      <w:r w:rsidR="006761EB">
        <w:t xml:space="preserve">. The largest religious minority group are Hindus (15% of the population), who are mainly Tamils and </w:t>
      </w:r>
      <w:r w:rsidR="00C63267">
        <w:t>are strongly present in the Northern, Eastern, Central, Sabragamuwa and Uva provinces; Muslims (8% of the population) are mainly present in Ampara</w:t>
      </w:r>
      <w:r w:rsidR="00D64487">
        <w:t>, Batticaloa and Trincomalee</w:t>
      </w:r>
      <w:r w:rsidR="00C63267">
        <w:t xml:space="preserve"> in the east, and Mannar and Puttalam in the west; and Christians (8% of the population) are mainly present in Eastern, Northern, North-western and Western provinces </w:t>
      </w:r>
      <w:r>
        <w:t xml:space="preserve">(see </w:t>
      </w:r>
      <w:hyperlink w:anchor="_Religious_demography" w:history="1">
        <w:r w:rsidRPr="001D053B">
          <w:rPr>
            <w:rStyle w:val="Hyperlink"/>
          </w:rPr>
          <w:t>Religious demography</w:t>
        </w:r>
      </w:hyperlink>
      <w:r w:rsidR="00BA19BA">
        <w:rPr>
          <w:rStyle w:val="Hyperlink"/>
          <w:color w:val="auto"/>
          <w:u w:val="none"/>
        </w:rPr>
        <w:t>).</w:t>
      </w:r>
    </w:p>
    <w:p w14:paraId="4F0086BC" w14:textId="77777777" w:rsidR="00184D15" w:rsidRDefault="00184D15" w:rsidP="00184D15">
      <w:pPr>
        <w:pStyle w:val="ListParagraph"/>
        <w:numPr>
          <w:ilvl w:val="0"/>
          <w:numId w:val="0"/>
        </w:numPr>
        <w:ind w:left="851"/>
        <w:rPr>
          <w:rStyle w:val="Hyperlink"/>
          <w:color w:val="auto"/>
          <w:u w:val="none"/>
        </w:rPr>
      </w:pPr>
    </w:p>
    <w:p w14:paraId="623DBCD3" w14:textId="77777777" w:rsidR="00184D15" w:rsidRDefault="00184D15" w:rsidP="00184D15">
      <w:pPr>
        <w:pStyle w:val="ListParagraph"/>
        <w:numPr>
          <w:ilvl w:val="0"/>
          <w:numId w:val="0"/>
        </w:numPr>
        <w:ind w:left="851"/>
        <w:rPr>
          <w:rStyle w:val="Hyperlink"/>
          <w:color w:val="auto"/>
          <w:u w:val="none"/>
        </w:rPr>
      </w:pPr>
    </w:p>
    <w:p w14:paraId="7581E562" w14:textId="77777777" w:rsidR="00184D15" w:rsidRPr="00184D15" w:rsidRDefault="00184D15" w:rsidP="00184D15">
      <w:pPr>
        <w:pStyle w:val="ListParagraph"/>
        <w:numPr>
          <w:ilvl w:val="0"/>
          <w:numId w:val="0"/>
        </w:numPr>
        <w:ind w:left="851"/>
        <w:rPr>
          <w:rStyle w:val="Hyperlink"/>
          <w:color w:val="auto"/>
          <w:u w:val="none"/>
        </w:rPr>
      </w:pPr>
    </w:p>
    <w:p w14:paraId="1349CEAD" w14:textId="77777777" w:rsidR="009132DE" w:rsidRPr="009132DE" w:rsidRDefault="009132DE" w:rsidP="009132DE">
      <w:pPr>
        <w:pStyle w:val="ListParagraph"/>
        <w:numPr>
          <w:ilvl w:val="0"/>
          <w:numId w:val="0"/>
        </w:numPr>
        <w:ind w:left="851"/>
        <w:rPr>
          <w:rStyle w:val="Hyperlink"/>
          <w:color w:val="7030A0"/>
          <w:u w:val="none"/>
        </w:rPr>
      </w:pPr>
      <w:r w:rsidRPr="009132DE">
        <w:rPr>
          <w:rStyle w:val="Hyperlink"/>
          <w:color w:val="7030A0"/>
          <w:u w:val="none"/>
        </w:rPr>
        <w:lastRenderedPageBreak/>
        <w:t xml:space="preserve">a. </w:t>
      </w:r>
      <w:r>
        <w:rPr>
          <w:rStyle w:val="Hyperlink"/>
          <w:color w:val="7030A0"/>
          <w:u w:val="none"/>
        </w:rPr>
        <w:tab/>
      </w:r>
      <w:r w:rsidRPr="009132DE">
        <w:rPr>
          <w:rStyle w:val="Hyperlink"/>
          <w:color w:val="7030A0"/>
          <w:u w:val="none"/>
        </w:rPr>
        <w:t xml:space="preserve">State treatment </w:t>
      </w:r>
    </w:p>
    <w:p w14:paraId="118A6FE2" w14:textId="77777777" w:rsidR="009132DE" w:rsidRDefault="0071615B" w:rsidP="009132DE">
      <w:pPr>
        <w:pStyle w:val="ListParagraph"/>
        <w:ind w:left="851" w:hanging="851"/>
      </w:pPr>
      <w:r>
        <w:t>The Constitution</w:t>
      </w:r>
      <w:r w:rsidR="00184D15">
        <w:t xml:space="preserve"> and Penal Code guarantee various freedoms to religions</w:t>
      </w:r>
      <w:r>
        <w:t>. However, Article 9 of the Constitution affirms that Buddhism occupies the ‘foremost place’ in the country</w:t>
      </w:r>
      <w:r w:rsidR="009132DE">
        <w:t xml:space="preserve"> and that it is the duty of the State to protect the teaching of the Buddha. The Supreme Court </w:t>
      </w:r>
      <w:r>
        <w:t xml:space="preserve">ruled that the authorities are constitutionally required to protect Buddhism only (see </w:t>
      </w:r>
      <w:hyperlink w:anchor="_Constitution" w:history="1">
        <w:r w:rsidRPr="001D053B">
          <w:rPr>
            <w:rStyle w:val="Hyperlink"/>
          </w:rPr>
          <w:t>Constitution</w:t>
        </w:r>
      </w:hyperlink>
      <w:r w:rsidR="00184D15">
        <w:rPr>
          <w:rStyle w:val="Hyperlink"/>
          <w:color w:val="auto"/>
          <w:u w:val="none"/>
        </w:rPr>
        <w:t xml:space="preserve"> and </w:t>
      </w:r>
      <w:hyperlink w:anchor="_Penal_Code" w:history="1">
        <w:r w:rsidR="00184D15" w:rsidRPr="00184D15">
          <w:rPr>
            <w:rStyle w:val="Hyperlink"/>
          </w:rPr>
          <w:t>Penal Code</w:t>
        </w:r>
      </w:hyperlink>
      <w:r w:rsidR="00184D15">
        <w:rPr>
          <w:rStyle w:val="Hyperlink"/>
          <w:color w:val="auto"/>
          <w:u w:val="none"/>
        </w:rPr>
        <w:t>)</w:t>
      </w:r>
      <w:r>
        <w:t>.</w:t>
      </w:r>
    </w:p>
    <w:p w14:paraId="06F2EAF3" w14:textId="77777777" w:rsidR="009132DE" w:rsidRDefault="0028746E" w:rsidP="009132DE">
      <w:pPr>
        <w:pStyle w:val="ListParagraph"/>
        <w:ind w:left="851" w:hanging="851"/>
      </w:pPr>
      <w:r>
        <w:t>There are some restrictions on freedom of belief and incidents of discrimination and harassment against religious minorities. However, r</w:t>
      </w:r>
      <w:r w:rsidR="002D1F2F">
        <w:t xml:space="preserve">eligious minorities participate in political life and are represented in Government (see </w:t>
      </w:r>
      <w:hyperlink w:anchor="_State_treatment" w:history="1">
        <w:r w:rsidR="002D1F2F" w:rsidRPr="006D6696">
          <w:rPr>
            <w:rStyle w:val="Hyperlink"/>
          </w:rPr>
          <w:t>State treatment</w:t>
        </w:r>
      </w:hyperlink>
      <w:r w:rsidR="002D1F2F">
        <w:t xml:space="preserve">). </w:t>
      </w:r>
    </w:p>
    <w:p w14:paraId="302C2872" w14:textId="77777777" w:rsidR="009132DE" w:rsidRDefault="00221F92" w:rsidP="009132DE">
      <w:pPr>
        <w:pStyle w:val="ListParagraph"/>
        <w:ind w:left="851" w:hanging="851"/>
      </w:pPr>
      <w:r>
        <w:t xml:space="preserve">Incidents of </w:t>
      </w:r>
      <w:r w:rsidR="0098012E">
        <w:t xml:space="preserve">intimidation and violence </w:t>
      </w:r>
      <w:r w:rsidR="003947FA">
        <w:t xml:space="preserve">against religious minorities </w:t>
      </w:r>
      <w:r w:rsidR="0098012E">
        <w:t>by state officials do</w:t>
      </w:r>
      <w:r w:rsidR="003947FA">
        <w:t xml:space="preserve"> occur</w:t>
      </w:r>
      <w:r>
        <w:t>, although are rare</w:t>
      </w:r>
      <w:r w:rsidR="00556374">
        <w:t xml:space="preserve"> </w:t>
      </w:r>
      <w:r w:rsidR="00C54A19">
        <w:t xml:space="preserve">(see </w:t>
      </w:r>
      <w:hyperlink w:anchor="_Overview_of_recent" w:history="1">
        <w:r w:rsidR="00C54A19" w:rsidRPr="00C54A19">
          <w:rPr>
            <w:rStyle w:val="Hyperlink"/>
          </w:rPr>
          <w:t>Overview of recent incidents against religious minorities</w:t>
        </w:r>
      </w:hyperlink>
      <w:r w:rsidR="00C54A19">
        <w:t xml:space="preserve"> and </w:t>
      </w:r>
      <w:hyperlink w:anchor="_State_treatment" w:history="1">
        <w:r w:rsidR="00C54A19" w:rsidRPr="00C54A19">
          <w:rPr>
            <w:rStyle w:val="Hyperlink"/>
          </w:rPr>
          <w:t>State treatment</w:t>
        </w:r>
      </w:hyperlink>
      <w:r w:rsidR="00C54A19">
        <w:t xml:space="preserve">). </w:t>
      </w:r>
    </w:p>
    <w:p w14:paraId="291871C9" w14:textId="77777777" w:rsidR="009132DE" w:rsidRDefault="00C54A19" w:rsidP="009132DE">
      <w:pPr>
        <w:pStyle w:val="ListParagraph"/>
        <w:ind w:left="851" w:hanging="851"/>
      </w:pPr>
      <w:r>
        <w:t>In general, a person will not face a real risk of serious harm or persecution</w:t>
      </w:r>
      <w:r w:rsidR="00C8515A">
        <w:t xml:space="preserve"> from state actors</w:t>
      </w:r>
      <w:r>
        <w:t xml:space="preserve"> </w:t>
      </w:r>
      <w:r w:rsidR="00BA19BA">
        <w:t>because of</w:t>
      </w:r>
      <w:r>
        <w:t xml:space="preserve"> their religion. Decision makers must consider each case on its facts, with the onus on the person to show that they would be at real risk of serious harm or persecution on return. </w:t>
      </w:r>
    </w:p>
    <w:p w14:paraId="29D1F3BA" w14:textId="77777777" w:rsidR="009132DE" w:rsidRPr="009132DE" w:rsidRDefault="009132DE" w:rsidP="009132DE">
      <w:pPr>
        <w:pStyle w:val="ListParagraph"/>
        <w:numPr>
          <w:ilvl w:val="0"/>
          <w:numId w:val="0"/>
        </w:numPr>
        <w:ind w:left="851"/>
        <w:rPr>
          <w:color w:val="7030A0"/>
        </w:rPr>
      </w:pPr>
      <w:r w:rsidRPr="009132DE">
        <w:rPr>
          <w:color w:val="7030A0"/>
        </w:rPr>
        <w:t xml:space="preserve">b. </w:t>
      </w:r>
      <w:r>
        <w:rPr>
          <w:color w:val="7030A0"/>
        </w:rPr>
        <w:tab/>
      </w:r>
      <w:r w:rsidRPr="009132DE">
        <w:rPr>
          <w:color w:val="7030A0"/>
        </w:rPr>
        <w:t xml:space="preserve">Societal treatment </w:t>
      </w:r>
    </w:p>
    <w:p w14:paraId="767FF9E3" w14:textId="77777777" w:rsidR="009132DE" w:rsidRDefault="008D504C" w:rsidP="009132DE">
      <w:pPr>
        <w:pStyle w:val="ListParagraph"/>
        <w:ind w:left="851" w:hanging="851"/>
      </w:pPr>
      <w:r w:rsidRPr="00EB5CD6">
        <w:t xml:space="preserve">There is </w:t>
      </w:r>
      <w:r w:rsidR="00F920FB" w:rsidRPr="00EB5CD6">
        <w:t xml:space="preserve">some </w:t>
      </w:r>
      <w:r w:rsidRPr="00EB5CD6">
        <w:t xml:space="preserve">societal discrimination and harassment, particularly against Evangelical Christians, </w:t>
      </w:r>
      <w:r w:rsidR="006D6696">
        <w:t xml:space="preserve">but </w:t>
      </w:r>
      <w:r w:rsidR="00983016">
        <w:t xml:space="preserve">there are very few such incidents </w:t>
      </w:r>
      <w:r w:rsidRPr="00EB5CD6">
        <w:t xml:space="preserve">(see </w:t>
      </w:r>
      <w:hyperlink w:anchor="_Non-state_and_societal" w:history="1">
        <w:r w:rsidRPr="00EB5CD6">
          <w:rPr>
            <w:rStyle w:val="Hyperlink"/>
          </w:rPr>
          <w:t>Non-state and societal treatment</w:t>
        </w:r>
      </w:hyperlink>
      <w:r w:rsidRPr="00EB5CD6">
        <w:t xml:space="preserve">).  </w:t>
      </w:r>
    </w:p>
    <w:p w14:paraId="26A27912" w14:textId="77777777" w:rsidR="009132DE" w:rsidRPr="00646A93" w:rsidRDefault="00FC5658" w:rsidP="00646A93">
      <w:pPr>
        <w:pStyle w:val="ListParagraph"/>
        <w:ind w:left="851" w:hanging="851"/>
        <w:rPr>
          <w:szCs w:val="24"/>
        </w:rPr>
      </w:pPr>
      <w:r>
        <w:t xml:space="preserve">Most violence against religious minorities is perpetrated by </w:t>
      </w:r>
      <w:proofErr w:type="spellStart"/>
      <w:r>
        <w:t>hardline</w:t>
      </w:r>
      <w:proofErr w:type="spellEnd"/>
      <w:r>
        <w:t xml:space="preserve"> Sinhalese Buddhist nationalist groups, but they represent a minority of Buddhists and in general there is peaceful coexistence between religions. Large-scale violence occasionally flares up, most recently in March 2018. However, this was the first such reported incident targeting a religious group since the Aluthgama riots of June 2014, when groups apparently inspired by Bodu Bala Sena, a Sinhalese Buddhist nationalist group, attacked Muslim homes and properties, killing four and injuring 80 people </w:t>
      </w:r>
      <w:r w:rsidR="008D504C" w:rsidRPr="00EB5CD6">
        <w:t xml:space="preserve">(see </w:t>
      </w:r>
      <w:hyperlink w:anchor="_None-state_and_societal" w:history="1">
        <w:r w:rsidR="008D504C" w:rsidRPr="00EB5CD6">
          <w:rPr>
            <w:rStyle w:val="Hyperlink"/>
          </w:rPr>
          <w:t>Non-state and societal treatment</w:t>
        </w:r>
      </w:hyperlink>
      <w:r>
        <w:t xml:space="preserve">).  </w:t>
      </w:r>
    </w:p>
    <w:p w14:paraId="420B67E7" w14:textId="77777777" w:rsidR="009132DE" w:rsidRDefault="00221F92" w:rsidP="009132DE">
      <w:pPr>
        <w:pStyle w:val="ListParagraph"/>
        <w:ind w:left="851" w:hanging="851"/>
      </w:pPr>
      <w:r>
        <w:t xml:space="preserve">Incidents of </w:t>
      </w:r>
      <w:r w:rsidR="00C54A19" w:rsidRPr="00C54A19">
        <w:t xml:space="preserve">intimidation and violence against religious minorities by non-state </w:t>
      </w:r>
      <w:r>
        <w:t xml:space="preserve">and societal actors does occur, although are rare </w:t>
      </w:r>
      <w:r w:rsidR="00C54A19" w:rsidRPr="00C54A19">
        <w:t xml:space="preserve">(see </w:t>
      </w:r>
      <w:hyperlink w:anchor="_Overview_of_recent" w:history="1">
        <w:r w:rsidR="00C54A19" w:rsidRPr="00C54A19">
          <w:rPr>
            <w:rStyle w:val="Hyperlink"/>
          </w:rPr>
          <w:t>Overview of recent incidents against religious minorities</w:t>
        </w:r>
      </w:hyperlink>
      <w:r w:rsidR="00C54A19" w:rsidRPr="00C54A19">
        <w:t xml:space="preserve"> and </w:t>
      </w:r>
      <w:hyperlink w:anchor="_None-state_and_societal" w:history="1">
        <w:r w:rsidR="00C54A19" w:rsidRPr="00C54A19">
          <w:rPr>
            <w:rStyle w:val="Hyperlink"/>
          </w:rPr>
          <w:t>Non-state and societal treatment</w:t>
        </w:r>
      </w:hyperlink>
      <w:r w:rsidR="00C54A19" w:rsidRPr="00C54A19">
        <w:t xml:space="preserve">). </w:t>
      </w:r>
    </w:p>
    <w:p w14:paraId="4A9DE3E1" w14:textId="77777777" w:rsidR="009132DE" w:rsidRDefault="00C54A19" w:rsidP="009132DE">
      <w:pPr>
        <w:pStyle w:val="ListParagraph"/>
        <w:ind w:left="851" w:hanging="851"/>
      </w:pPr>
      <w:r w:rsidRPr="00C54A19">
        <w:t>In general, a person will not face a real risk of serious harm or persecution</w:t>
      </w:r>
      <w:r w:rsidR="00C8515A">
        <w:t xml:space="preserve"> from non-state or societal actors</w:t>
      </w:r>
      <w:r w:rsidRPr="00C54A19">
        <w:t xml:space="preserve"> </w:t>
      </w:r>
      <w:r w:rsidR="00BA19BA" w:rsidRPr="00C54A19">
        <w:t>because of</w:t>
      </w:r>
      <w:r w:rsidRPr="00C54A19">
        <w:t xml:space="preserve"> their religion. Decision makers must consider each case on its facts, with the onus on the person to show that they would be at real risk of serious harm or persecution on return.</w:t>
      </w:r>
      <w:bookmarkStart w:id="23" w:name="_Toc435516135"/>
    </w:p>
    <w:p w14:paraId="263C1C36" w14:textId="77777777" w:rsidR="009B0199" w:rsidRDefault="008676EA" w:rsidP="009132DE">
      <w:pPr>
        <w:pStyle w:val="ListParagraph"/>
        <w:ind w:left="851" w:hanging="851"/>
      </w:pPr>
      <w:r w:rsidRPr="008676EA">
        <w:t xml:space="preserve">For further guidance on assessing risk, see the </w:t>
      </w:r>
      <w:hyperlink r:id="rId24" w:history="1">
        <w:r w:rsidRPr="009132DE">
          <w:rPr>
            <w:color w:val="0000FF" w:themeColor="hyperlink"/>
            <w:u w:val="single"/>
          </w:rPr>
          <w:t>Asylum Instruction on Assessing Credibility and Refugee Status</w:t>
        </w:r>
      </w:hyperlink>
      <w:r w:rsidRPr="008676EA">
        <w:t>.</w:t>
      </w:r>
      <w:bookmarkEnd w:id="23"/>
    </w:p>
    <w:p w14:paraId="6B13058D" w14:textId="77777777" w:rsidR="000574D6" w:rsidRDefault="000E2BA0" w:rsidP="009132DE">
      <w:pPr>
        <w:pStyle w:val="ListParagraph"/>
        <w:numPr>
          <w:ilvl w:val="0"/>
          <w:numId w:val="0"/>
        </w:numPr>
        <w:ind w:left="720"/>
        <w:jc w:val="right"/>
        <w:rPr>
          <w:rStyle w:val="Hyperlink"/>
        </w:rPr>
      </w:pPr>
      <w:hyperlink w:anchor="contents" w:history="1">
        <w:bookmarkStart w:id="24" w:name="_Toc497404759"/>
        <w:bookmarkStart w:id="25" w:name="_Toc497483284"/>
        <w:bookmarkStart w:id="26" w:name="_Toc497916058"/>
        <w:bookmarkStart w:id="27" w:name="_Toc497922216"/>
        <w:bookmarkStart w:id="28" w:name="_Toc497922438"/>
        <w:bookmarkStart w:id="29" w:name="_Toc499296539"/>
        <w:bookmarkStart w:id="30" w:name="_Toc499296623"/>
        <w:bookmarkStart w:id="31" w:name="_Toc502236771"/>
        <w:r w:rsidR="000722D5" w:rsidRPr="000722D5">
          <w:rPr>
            <w:rStyle w:val="Hyperlink"/>
          </w:rPr>
          <w:t>Back to Contents</w:t>
        </w:r>
        <w:bookmarkEnd w:id="24"/>
        <w:bookmarkEnd w:id="25"/>
        <w:bookmarkEnd w:id="26"/>
        <w:bookmarkEnd w:id="27"/>
        <w:bookmarkEnd w:id="28"/>
        <w:bookmarkEnd w:id="29"/>
        <w:bookmarkEnd w:id="30"/>
        <w:bookmarkEnd w:id="31"/>
      </w:hyperlink>
    </w:p>
    <w:p w14:paraId="53C8EC6E" w14:textId="77777777" w:rsidR="0028746E" w:rsidRDefault="0028746E" w:rsidP="009132DE">
      <w:pPr>
        <w:pStyle w:val="ListParagraph"/>
        <w:numPr>
          <w:ilvl w:val="0"/>
          <w:numId w:val="0"/>
        </w:numPr>
        <w:ind w:left="720"/>
        <w:jc w:val="right"/>
        <w:rPr>
          <w:color w:val="0000FF" w:themeColor="hyperlink"/>
          <w:u w:val="single"/>
        </w:rPr>
      </w:pPr>
    </w:p>
    <w:p w14:paraId="5E231BB0" w14:textId="77777777" w:rsidR="00FC5658" w:rsidRPr="009132DE" w:rsidRDefault="00FC5658" w:rsidP="009132DE">
      <w:pPr>
        <w:pStyle w:val="ListParagraph"/>
        <w:numPr>
          <w:ilvl w:val="0"/>
          <w:numId w:val="0"/>
        </w:numPr>
        <w:ind w:left="720"/>
        <w:jc w:val="right"/>
        <w:rPr>
          <w:color w:val="0000FF" w:themeColor="hyperlink"/>
          <w:u w:val="single"/>
        </w:rPr>
      </w:pPr>
    </w:p>
    <w:p w14:paraId="03EA2614" w14:textId="77777777" w:rsidR="000722D5" w:rsidRDefault="000722D5" w:rsidP="000A64BC">
      <w:pPr>
        <w:pStyle w:val="Heading3"/>
        <w:ind w:left="851" w:hanging="851"/>
      </w:pPr>
      <w:bookmarkStart w:id="32" w:name="_Toc20317589"/>
      <w:r>
        <w:lastRenderedPageBreak/>
        <w:t>Protection</w:t>
      </w:r>
      <w:bookmarkEnd w:id="32"/>
      <w:r>
        <w:t xml:space="preserve"> </w:t>
      </w:r>
    </w:p>
    <w:p w14:paraId="48C37966" w14:textId="77777777" w:rsidR="001C696D" w:rsidRPr="0000035A" w:rsidRDefault="001C696D" w:rsidP="000A64BC">
      <w:pPr>
        <w:pStyle w:val="ListParagraph"/>
        <w:ind w:left="851" w:hanging="851"/>
      </w:pPr>
      <w:r>
        <w:rPr>
          <w:szCs w:val="24"/>
        </w:rPr>
        <w:t>If the person’s fear is of persecution and/or serious harm by the state, they will not be able to avail themselves of the protection of the authorities.</w:t>
      </w:r>
    </w:p>
    <w:p w14:paraId="0E15175F" w14:textId="77777777" w:rsidR="004E57FF" w:rsidRDefault="009B0199" w:rsidP="000A64BC">
      <w:pPr>
        <w:pStyle w:val="ListParagraph"/>
        <w:ind w:left="851" w:hanging="851"/>
      </w:pPr>
      <w:r>
        <w:t>Where the person</w:t>
      </w:r>
      <w:r w:rsidR="0000035A" w:rsidRPr="0000035A">
        <w:t xml:space="preserve"> fears persecution and/or serious harm from non-state actors</w:t>
      </w:r>
      <w:r w:rsidR="00362776">
        <w:t xml:space="preserve"> or rogue state agents</w:t>
      </w:r>
      <w:r w:rsidR="0000035A" w:rsidRPr="0000035A">
        <w:t>, decision makers must assess whether the state can provide effective protection.</w:t>
      </w:r>
    </w:p>
    <w:p w14:paraId="5A2E5EC4" w14:textId="77777777" w:rsidR="0028746E" w:rsidRPr="0028746E" w:rsidRDefault="00D778E8" w:rsidP="000A64BC">
      <w:pPr>
        <w:pStyle w:val="ListParagraph"/>
        <w:ind w:left="851" w:hanging="851"/>
        <w:rPr>
          <w:color w:val="000000"/>
        </w:rPr>
      </w:pPr>
      <w:r>
        <w:t>Although the state appears able to offer protection and t</w:t>
      </w:r>
      <w:r w:rsidR="00367308">
        <w:t xml:space="preserve">here is </w:t>
      </w:r>
      <w:r w:rsidR="000D46EE">
        <w:t>evidence that</w:t>
      </w:r>
      <w:r w:rsidR="00501C76">
        <w:t xml:space="preserve"> in some cases</w:t>
      </w:r>
      <w:r w:rsidR="000D46EE">
        <w:t xml:space="preserve"> the police have responded to the mistreatment of religious minorities, such as by arresting Buddhist militants for threatening violence against Muslims</w:t>
      </w:r>
      <w:r w:rsidR="00DC2715">
        <w:t>,</w:t>
      </w:r>
      <w:r w:rsidR="000D46EE">
        <w:t xml:space="preserve"> there is also evidence of police and judicial inaction</w:t>
      </w:r>
      <w:r w:rsidR="000454AB">
        <w:t xml:space="preserve"> and a failure to properly investigate abuses </w:t>
      </w:r>
      <w:r w:rsidR="00A4213E">
        <w:t>against, and deliver justice for</w:t>
      </w:r>
      <w:r w:rsidR="000454AB">
        <w:t xml:space="preserve">, religious minorities </w:t>
      </w:r>
      <w:r w:rsidR="000D46EE">
        <w:t xml:space="preserve">(see </w:t>
      </w:r>
      <w:hyperlink w:anchor="_Protection" w:history="1">
        <w:r w:rsidR="000D46EE" w:rsidRPr="002B2382">
          <w:rPr>
            <w:rStyle w:val="Hyperlink"/>
          </w:rPr>
          <w:t>Protection</w:t>
        </w:r>
      </w:hyperlink>
      <w:r w:rsidR="00456A65">
        <w:t xml:space="preserve">). </w:t>
      </w:r>
    </w:p>
    <w:p w14:paraId="3FF67B71" w14:textId="77777777" w:rsidR="008158A3" w:rsidRDefault="002B2382" w:rsidP="000A64BC">
      <w:pPr>
        <w:pStyle w:val="ListParagraph"/>
        <w:ind w:left="851" w:hanging="851"/>
        <w:rPr>
          <w:color w:val="000000"/>
        </w:rPr>
      </w:pPr>
      <w:r w:rsidRPr="00DC2715">
        <w:rPr>
          <w:color w:val="000000"/>
        </w:rPr>
        <w:t>D</w:t>
      </w:r>
      <w:r w:rsidR="00A44E14" w:rsidRPr="00DC2715">
        <w:rPr>
          <w:color w:val="000000"/>
        </w:rPr>
        <w:t>ecision makers must consider each case on its facts</w:t>
      </w:r>
      <w:r w:rsidRPr="00DC2715">
        <w:rPr>
          <w:color w:val="000000"/>
        </w:rPr>
        <w:t xml:space="preserve">, with the onus on the </w:t>
      </w:r>
      <w:r w:rsidRPr="008158A3">
        <w:rPr>
          <w:color w:val="000000"/>
        </w:rPr>
        <w:t>person to demonstrate that they cannot obtain protec</w:t>
      </w:r>
      <w:r w:rsidR="008158A3">
        <w:rPr>
          <w:color w:val="000000"/>
        </w:rPr>
        <w:t xml:space="preserve">tion. </w:t>
      </w:r>
    </w:p>
    <w:p w14:paraId="6DEA69A7" w14:textId="77777777" w:rsidR="009B0199" w:rsidRPr="008158A3" w:rsidRDefault="009601DA" w:rsidP="000A64BC">
      <w:pPr>
        <w:pStyle w:val="ListParagraph"/>
        <w:ind w:left="851" w:hanging="851"/>
        <w:rPr>
          <w:color w:val="000000"/>
        </w:rPr>
      </w:pPr>
      <w:r w:rsidRPr="009601DA">
        <w:t xml:space="preserve">For further guidance on assessing the availability of state protection, see the </w:t>
      </w:r>
      <w:hyperlink r:id="rId25" w:history="1">
        <w:r w:rsidRPr="009601DA">
          <w:rPr>
            <w:rStyle w:val="Hyperlink"/>
          </w:rPr>
          <w:t>Asylum Instruction on Assessing Credibility and Refugee Status</w:t>
        </w:r>
      </w:hyperlink>
      <w:r w:rsidRPr="009601DA">
        <w:t>.</w:t>
      </w:r>
    </w:p>
    <w:p w14:paraId="54E41012" w14:textId="77777777" w:rsidR="000722D5" w:rsidRPr="000722D5" w:rsidRDefault="000E2BA0" w:rsidP="009B0199">
      <w:pPr>
        <w:pStyle w:val="ListParagraph"/>
        <w:numPr>
          <w:ilvl w:val="0"/>
          <w:numId w:val="0"/>
        </w:numPr>
        <w:ind w:left="720"/>
        <w:jc w:val="right"/>
      </w:pPr>
      <w:hyperlink w:anchor="contents" w:history="1">
        <w:bookmarkStart w:id="33" w:name="_Toc497404761"/>
        <w:bookmarkStart w:id="34" w:name="_Toc497483286"/>
        <w:bookmarkStart w:id="35" w:name="_Toc497916060"/>
        <w:bookmarkStart w:id="36" w:name="_Toc497922218"/>
        <w:bookmarkStart w:id="37" w:name="_Toc497922440"/>
        <w:bookmarkStart w:id="38" w:name="_Toc499296541"/>
        <w:bookmarkStart w:id="39" w:name="_Toc499296625"/>
        <w:bookmarkStart w:id="40" w:name="_Toc502236773"/>
        <w:r w:rsidR="000722D5" w:rsidRPr="002B2382">
          <w:rPr>
            <w:rStyle w:val="Hyperlink"/>
          </w:rPr>
          <w:t>Back to Contents</w:t>
        </w:r>
        <w:bookmarkEnd w:id="33"/>
        <w:bookmarkEnd w:id="34"/>
        <w:bookmarkEnd w:id="35"/>
        <w:bookmarkEnd w:id="36"/>
        <w:bookmarkEnd w:id="37"/>
        <w:bookmarkEnd w:id="38"/>
        <w:bookmarkEnd w:id="39"/>
        <w:bookmarkEnd w:id="40"/>
      </w:hyperlink>
    </w:p>
    <w:p w14:paraId="4C496BAA" w14:textId="77777777" w:rsidR="000722D5" w:rsidRDefault="000722D5" w:rsidP="000A64BC">
      <w:pPr>
        <w:pStyle w:val="Heading3"/>
        <w:ind w:left="851" w:hanging="851"/>
      </w:pPr>
      <w:bookmarkStart w:id="41" w:name="_Toc20317590"/>
      <w:r>
        <w:t>Internal relocation</w:t>
      </w:r>
      <w:bookmarkEnd w:id="41"/>
      <w:r>
        <w:t xml:space="preserve"> </w:t>
      </w:r>
    </w:p>
    <w:p w14:paraId="37B42C87" w14:textId="77777777" w:rsidR="009601DA" w:rsidRDefault="0000035A" w:rsidP="000A64BC">
      <w:pPr>
        <w:pStyle w:val="ListParagraph"/>
        <w:ind w:left="851" w:hanging="851"/>
      </w:pPr>
      <w:r>
        <w:t xml:space="preserve">If </w:t>
      </w:r>
      <w:r w:rsidRPr="0000035A">
        <w:t>the person’s fear is of persecution and/or serious harm by the state, they will not be able to relocate to escape that risk.</w:t>
      </w:r>
    </w:p>
    <w:p w14:paraId="161D13BB" w14:textId="77777777" w:rsidR="0000035A" w:rsidRDefault="0000035A" w:rsidP="000A64BC">
      <w:pPr>
        <w:pStyle w:val="ListParagraph"/>
        <w:ind w:left="851" w:hanging="851"/>
      </w:pPr>
      <w:r>
        <w:t xml:space="preserve">If the person’s fear is of persecution and/or serious harm by non-state actors, they may be able to relocate to escape the risk, depending on their circumstances. </w:t>
      </w:r>
      <w:r w:rsidR="00396D3F">
        <w:t xml:space="preserve">Decision makers must consider each case on </w:t>
      </w:r>
      <w:r>
        <w:t xml:space="preserve">its facts, with the onus on the person to demonstrate why they cannot relocate to another part of the country. </w:t>
      </w:r>
    </w:p>
    <w:p w14:paraId="748ABADB" w14:textId="77777777" w:rsidR="009B0199" w:rsidRDefault="0000035A" w:rsidP="000A64BC">
      <w:pPr>
        <w:pStyle w:val="ListParagraph"/>
        <w:ind w:left="851" w:hanging="851"/>
      </w:pPr>
      <w:r w:rsidRPr="0000035A">
        <w:t xml:space="preserve">For further guidance on internal relocation and the factors to be considered, see the </w:t>
      </w:r>
      <w:hyperlink r:id="rId26" w:history="1">
        <w:r w:rsidRPr="0000035A">
          <w:rPr>
            <w:rStyle w:val="Hyperlink"/>
          </w:rPr>
          <w:t>Asylum Instruction on Assessing Credibility and Refugee Status</w:t>
        </w:r>
      </w:hyperlink>
      <w:r w:rsidRPr="0000035A">
        <w:t>.</w:t>
      </w:r>
    </w:p>
    <w:p w14:paraId="092F602B" w14:textId="77777777" w:rsidR="000722D5" w:rsidRPr="000722D5" w:rsidRDefault="000E2BA0" w:rsidP="009B0199">
      <w:pPr>
        <w:pStyle w:val="ListParagraph"/>
        <w:numPr>
          <w:ilvl w:val="0"/>
          <w:numId w:val="0"/>
        </w:numPr>
        <w:ind w:left="720"/>
        <w:jc w:val="right"/>
      </w:pPr>
      <w:hyperlink w:anchor="contents" w:history="1">
        <w:bookmarkStart w:id="42" w:name="_Toc497404763"/>
        <w:bookmarkStart w:id="43" w:name="_Toc497483288"/>
        <w:bookmarkStart w:id="44" w:name="_Toc497916062"/>
        <w:bookmarkStart w:id="45" w:name="_Toc497922220"/>
        <w:bookmarkStart w:id="46" w:name="_Toc497922442"/>
        <w:bookmarkStart w:id="47" w:name="_Toc499296543"/>
        <w:bookmarkStart w:id="48" w:name="_Toc499296627"/>
        <w:bookmarkStart w:id="49" w:name="_Toc502236775"/>
        <w:r w:rsidR="000722D5" w:rsidRPr="000722D5">
          <w:rPr>
            <w:rStyle w:val="Hyperlink"/>
          </w:rPr>
          <w:t>Back to Contents</w:t>
        </w:r>
        <w:bookmarkEnd w:id="42"/>
        <w:bookmarkEnd w:id="43"/>
        <w:bookmarkEnd w:id="44"/>
        <w:bookmarkEnd w:id="45"/>
        <w:bookmarkEnd w:id="46"/>
        <w:bookmarkEnd w:id="47"/>
        <w:bookmarkEnd w:id="48"/>
        <w:bookmarkEnd w:id="49"/>
      </w:hyperlink>
    </w:p>
    <w:p w14:paraId="798907CB" w14:textId="77777777" w:rsidR="000722D5" w:rsidRPr="000722D5" w:rsidRDefault="000722D5" w:rsidP="000A64BC">
      <w:pPr>
        <w:pStyle w:val="Heading3"/>
        <w:ind w:left="851" w:hanging="851"/>
      </w:pPr>
      <w:bookmarkStart w:id="50" w:name="_Toc20317591"/>
      <w:r>
        <w:t>Certification</w:t>
      </w:r>
      <w:bookmarkEnd w:id="50"/>
    </w:p>
    <w:p w14:paraId="18FCDD1A" w14:textId="77777777" w:rsidR="0000035A" w:rsidRDefault="00527EBA" w:rsidP="000A64BC">
      <w:pPr>
        <w:pStyle w:val="ListParagraph"/>
        <w:ind w:left="851" w:hanging="851"/>
      </w:pPr>
      <w:r w:rsidRPr="00527EBA">
        <w:t>Where a claim is refused, it is unlikely to be certifiable as ‘clearly unfounded’ under section 94 of the Nationality, Immigration and Asylum Act 2002. </w:t>
      </w:r>
    </w:p>
    <w:p w14:paraId="37BAE6B8" w14:textId="77777777" w:rsidR="009B0199" w:rsidRPr="009B0199" w:rsidRDefault="0000035A" w:rsidP="000A64BC">
      <w:pPr>
        <w:pStyle w:val="ListParagraph"/>
        <w:ind w:left="851" w:hanging="851"/>
      </w:pPr>
      <w:r w:rsidRPr="0000035A">
        <w:rPr>
          <w:szCs w:val="24"/>
        </w:rPr>
        <w:t xml:space="preserve">For further guidance on certification, see </w:t>
      </w:r>
      <w:hyperlink r:id="rId27" w:history="1">
        <w:r w:rsidRPr="0000035A">
          <w:rPr>
            <w:color w:val="0000FF" w:themeColor="hyperlink"/>
            <w:szCs w:val="24"/>
            <w:u w:val="single"/>
          </w:rPr>
          <w:t>Certification of Protection and Human Rights claims under section 94 of the Nationality, Immigration and Asylum Act 2002 (clearly unfounded claims)</w:t>
        </w:r>
      </w:hyperlink>
      <w:r w:rsidRPr="0000035A">
        <w:rPr>
          <w:szCs w:val="24"/>
        </w:rPr>
        <w:t>.</w:t>
      </w:r>
    </w:p>
    <w:p w14:paraId="1831E422" w14:textId="77777777" w:rsidR="000722D5" w:rsidRPr="00225DEA" w:rsidRDefault="000E2BA0" w:rsidP="009B0199">
      <w:pPr>
        <w:pStyle w:val="ListParagraph"/>
        <w:numPr>
          <w:ilvl w:val="0"/>
          <w:numId w:val="0"/>
        </w:numPr>
        <w:ind w:left="720"/>
        <w:jc w:val="right"/>
      </w:pPr>
      <w:hyperlink w:anchor="contents" w:history="1">
        <w:r w:rsidR="006B4863" w:rsidRPr="0000035A">
          <w:rPr>
            <w:rStyle w:val="Hyperlink"/>
            <w:szCs w:val="24"/>
          </w:rPr>
          <w:t>Back to Contents</w:t>
        </w:r>
      </w:hyperlink>
    </w:p>
    <w:p w14:paraId="4D09A42C" w14:textId="77777777" w:rsidR="009B0C7C" w:rsidRDefault="00EC7DF2" w:rsidP="009448D3">
      <w:pPr>
        <w:pStyle w:val="Heading1"/>
      </w:pPr>
      <w:r>
        <w:br w:type="page"/>
      </w:r>
      <w:bookmarkStart w:id="51" w:name="_Toc20317592"/>
      <w:r w:rsidR="009B0C7C">
        <w:lastRenderedPageBreak/>
        <w:t xml:space="preserve">Country </w:t>
      </w:r>
      <w:r w:rsidR="00E15E6C">
        <w:t>i</w:t>
      </w:r>
      <w:r w:rsidR="009B0C7C">
        <w:t>nformation</w:t>
      </w:r>
      <w:bookmarkEnd w:id="51"/>
    </w:p>
    <w:p w14:paraId="05EC1231" w14:textId="77777777" w:rsidR="00683C2C" w:rsidRPr="00A763DB" w:rsidRDefault="00C34808" w:rsidP="00683C2C">
      <w:pPr>
        <w:rPr>
          <w:color w:val="7030A0"/>
        </w:rPr>
      </w:pPr>
      <w:r>
        <w:tab/>
      </w:r>
      <w:r>
        <w:tab/>
      </w:r>
      <w:r>
        <w:tab/>
      </w:r>
      <w:r>
        <w:tab/>
      </w:r>
      <w:r>
        <w:tab/>
      </w:r>
      <w:r w:rsidR="002343D2">
        <w:rPr>
          <w:color w:val="7030A0"/>
        </w:rPr>
        <w:tab/>
      </w:r>
      <w:r w:rsidR="002343D2">
        <w:rPr>
          <w:color w:val="7030A0"/>
        </w:rPr>
        <w:tab/>
      </w:r>
      <w:r w:rsidR="002343D2">
        <w:rPr>
          <w:color w:val="7030A0"/>
        </w:rPr>
        <w:tab/>
        <w:t xml:space="preserve">  </w:t>
      </w:r>
      <w:r w:rsidR="007B7F0F">
        <w:rPr>
          <w:color w:val="7030A0"/>
        </w:rPr>
        <w:t xml:space="preserve">     Updated: 26</w:t>
      </w:r>
      <w:r w:rsidR="007B7F0F" w:rsidRPr="007B7F0F">
        <w:rPr>
          <w:color w:val="7030A0"/>
          <w:vertAlign w:val="superscript"/>
        </w:rPr>
        <w:t>th</w:t>
      </w:r>
      <w:r w:rsidR="007B7F0F">
        <w:rPr>
          <w:color w:val="7030A0"/>
        </w:rPr>
        <w:t xml:space="preserve"> March </w:t>
      </w:r>
      <w:r w:rsidR="000454AB">
        <w:rPr>
          <w:color w:val="7030A0"/>
        </w:rPr>
        <w:t>2018</w:t>
      </w:r>
    </w:p>
    <w:p w14:paraId="4C828BFC" w14:textId="77777777" w:rsidR="00FE3E58" w:rsidRDefault="00775671" w:rsidP="000A64BC">
      <w:pPr>
        <w:pStyle w:val="Heading2"/>
        <w:ind w:left="851" w:hanging="851"/>
      </w:pPr>
      <w:bookmarkStart w:id="52" w:name="_Religious_demography"/>
      <w:bookmarkStart w:id="53" w:name="_Toc20317593"/>
      <w:bookmarkStart w:id="54" w:name="_Toc409598708"/>
      <w:bookmarkEnd w:id="52"/>
      <w:r>
        <w:t>Religious demography</w:t>
      </w:r>
      <w:bookmarkEnd w:id="53"/>
      <w:r>
        <w:t xml:space="preserve"> </w:t>
      </w:r>
    </w:p>
    <w:p w14:paraId="47412680" w14:textId="77777777" w:rsidR="001A0DAC" w:rsidRDefault="00947BBD" w:rsidP="000A64BC">
      <w:pPr>
        <w:pStyle w:val="ListParagraph"/>
        <w:ind w:left="851" w:hanging="851"/>
      </w:pPr>
      <w:r>
        <w:t>The population of Sri Lanka is 22.2 million (2016 estimate by the US gover</w:t>
      </w:r>
      <w:r w:rsidR="001B5FA0">
        <w:t>nment). Most people (</w:t>
      </w:r>
      <w:r w:rsidR="00103944">
        <w:t xml:space="preserve">approximately </w:t>
      </w:r>
      <w:r w:rsidR="001B5FA0">
        <w:t>69%</w:t>
      </w:r>
      <w:r w:rsidR="00CA0593">
        <w:t xml:space="preserve"> – 15.3 million)</w:t>
      </w:r>
      <w:r>
        <w:t xml:space="preserve"> are Budd</w:t>
      </w:r>
      <w:r w:rsidR="001B5FA0">
        <w:t>hist. Of the remaining 31%</w:t>
      </w:r>
      <w:r w:rsidR="00CA0593">
        <w:t xml:space="preserve"> of people (6.9 million</w:t>
      </w:r>
      <w:r>
        <w:t>):</w:t>
      </w:r>
    </w:p>
    <w:p w14:paraId="296EE22E" w14:textId="77777777" w:rsidR="00947BBD" w:rsidRDefault="001B5FA0" w:rsidP="009C3D05">
      <w:pPr>
        <w:pStyle w:val="ListParagraph"/>
        <w:numPr>
          <w:ilvl w:val="0"/>
          <w:numId w:val="3"/>
        </w:numPr>
      </w:pPr>
      <w:r>
        <w:t>15% (3.3 million) are Hindu</w:t>
      </w:r>
      <w:r w:rsidR="00947BBD">
        <w:t xml:space="preserve"> </w:t>
      </w:r>
    </w:p>
    <w:p w14:paraId="1DE7C4D9" w14:textId="77777777" w:rsidR="00947BBD" w:rsidRDefault="001B5FA0" w:rsidP="009C3D05">
      <w:pPr>
        <w:pStyle w:val="ListParagraph"/>
        <w:numPr>
          <w:ilvl w:val="0"/>
          <w:numId w:val="3"/>
        </w:numPr>
      </w:pPr>
      <w:r>
        <w:t>8%</w:t>
      </w:r>
      <w:r w:rsidR="00947BBD">
        <w:t xml:space="preserve"> (1.8 million) are Muslim (mainly Sunni)</w:t>
      </w:r>
      <w:r w:rsidR="00970C7F">
        <w:t>, including</w:t>
      </w:r>
      <w:r w:rsidR="00CF5797">
        <w:t xml:space="preserve">: </w:t>
      </w:r>
      <w:r w:rsidR="00947BBD">
        <w:t xml:space="preserve"> </w:t>
      </w:r>
    </w:p>
    <w:p w14:paraId="5F776CE8" w14:textId="77777777" w:rsidR="00970C7F" w:rsidRDefault="00970C7F" w:rsidP="009C3D05">
      <w:pPr>
        <w:pStyle w:val="ListParagraph"/>
        <w:numPr>
          <w:ilvl w:val="1"/>
          <w:numId w:val="3"/>
        </w:numPr>
      </w:pPr>
      <w:r>
        <w:t>a small number of Shia (</w:t>
      </w:r>
      <w:r w:rsidR="00DB015E">
        <w:t xml:space="preserve">less than </w:t>
      </w:r>
      <w:r w:rsidR="001B5FA0">
        <w:t>2%</w:t>
      </w:r>
      <w:r>
        <w:t xml:space="preserve"> of the Muslim population), including members of the Bohra community, who originate from Ind</w:t>
      </w:r>
      <w:r w:rsidR="001B5FA0">
        <w:t>ia and reside mainly in Colombo</w:t>
      </w:r>
      <w:r>
        <w:t xml:space="preserve">  </w:t>
      </w:r>
    </w:p>
    <w:p w14:paraId="0399E357" w14:textId="77777777" w:rsidR="00970C7F" w:rsidRDefault="00970C7F" w:rsidP="009C3D05">
      <w:pPr>
        <w:pStyle w:val="ListParagraph"/>
        <w:numPr>
          <w:ilvl w:val="1"/>
          <w:numId w:val="3"/>
        </w:numPr>
      </w:pPr>
      <w:r>
        <w:t xml:space="preserve">the Malay community, which is largely made up of descendants of the Malay members of the Ceylon Police Force, and of whom some members still hold senior positions </w:t>
      </w:r>
      <w:r w:rsidR="001B5FA0">
        <w:t>in the police and the military</w:t>
      </w:r>
    </w:p>
    <w:p w14:paraId="41B33907" w14:textId="77777777" w:rsidR="00970C7F" w:rsidRDefault="00970C7F" w:rsidP="009C3D05">
      <w:pPr>
        <w:pStyle w:val="ListParagraph"/>
        <w:numPr>
          <w:ilvl w:val="1"/>
          <w:numId w:val="3"/>
        </w:numPr>
      </w:pPr>
      <w:r>
        <w:t xml:space="preserve">the </w:t>
      </w:r>
      <w:proofErr w:type="spellStart"/>
      <w:r>
        <w:t>Mermon</w:t>
      </w:r>
      <w:proofErr w:type="spellEnd"/>
      <w:r>
        <w:t xml:space="preserve"> community (Muslims of Indian or Pakistani descent who speak Urdu), based mo</w:t>
      </w:r>
      <w:r w:rsidR="001B5FA0">
        <w:t>stly in Colombo</w:t>
      </w:r>
      <w:r>
        <w:t xml:space="preserve"> </w:t>
      </w:r>
    </w:p>
    <w:p w14:paraId="139F92C5" w14:textId="77777777" w:rsidR="00970C7F" w:rsidRDefault="00970C7F" w:rsidP="009C3D05">
      <w:pPr>
        <w:pStyle w:val="ListParagraph"/>
        <w:numPr>
          <w:ilvl w:val="1"/>
          <w:numId w:val="3"/>
        </w:numPr>
      </w:pPr>
      <w:r>
        <w:t>a small number of Sufis</w:t>
      </w:r>
      <w:r w:rsidR="00995477">
        <w:t>(</w:t>
      </w:r>
      <w:r w:rsidR="00995477">
        <w:rPr>
          <w:rStyle w:val="FootnoteReference"/>
        </w:rPr>
        <w:footnoteReference w:id="2"/>
      </w:r>
      <w:r w:rsidR="00995477">
        <w:t xml:space="preserve">) </w:t>
      </w:r>
    </w:p>
    <w:p w14:paraId="6BCE3F25" w14:textId="77777777" w:rsidR="00947BBD" w:rsidRDefault="001B5FA0" w:rsidP="009C3D05">
      <w:pPr>
        <w:pStyle w:val="ListParagraph"/>
        <w:numPr>
          <w:ilvl w:val="0"/>
          <w:numId w:val="3"/>
        </w:numPr>
      </w:pPr>
      <w:r>
        <w:t xml:space="preserve">8% </w:t>
      </w:r>
      <w:r w:rsidR="00947BBD">
        <w:t>(1.8 million) are Ch</w:t>
      </w:r>
      <w:r>
        <w:t>ristian (mainly Roman Catholic)</w:t>
      </w:r>
      <w:r w:rsidR="00947BBD">
        <w:t xml:space="preserve"> </w:t>
      </w:r>
    </w:p>
    <w:p w14:paraId="62595564" w14:textId="77777777" w:rsidR="009D459E" w:rsidRDefault="009D459E" w:rsidP="009C3D05">
      <w:pPr>
        <w:pStyle w:val="ListParagraph"/>
        <w:numPr>
          <w:ilvl w:val="0"/>
          <w:numId w:val="3"/>
        </w:numPr>
      </w:pPr>
      <w:r>
        <w:t xml:space="preserve">there are ‘smaller numbers’ of Baha’is and </w:t>
      </w:r>
      <w:proofErr w:type="spellStart"/>
      <w:r>
        <w:t>Parsis</w:t>
      </w:r>
      <w:proofErr w:type="spellEnd"/>
      <w:r>
        <w:t>(</w:t>
      </w:r>
      <w:r>
        <w:rPr>
          <w:rStyle w:val="FootnoteReference"/>
        </w:rPr>
        <w:footnoteReference w:id="3"/>
      </w:r>
      <w:r>
        <w:t>)</w:t>
      </w:r>
    </w:p>
    <w:p w14:paraId="182DCD59" w14:textId="77777777" w:rsidR="00A51FE4" w:rsidRDefault="00A51FE4" w:rsidP="009C3D05">
      <w:pPr>
        <w:pStyle w:val="ListParagraph"/>
        <w:numPr>
          <w:ilvl w:val="0"/>
          <w:numId w:val="3"/>
        </w:numPr>
      </w:pPr>
      <w:r>
        <w:t>a very small number are Jewish</w:t>
      </w:r>
      <w:r>
        <w:rPr>
          <w:rStyle w:val="FootnoteReference"/>
        </w:rPr>
        <w:footnoteReference w:id="4"/>
      </w:r>
      <w:r>
        <w:t xml:space="preserve"> </w:t>
      </w:r>
    </w:p>
    <w:p w14:paraId="302B9804" w14:textId="77777777" w:rsidR="00947BBD" w:rsidRDefault="00947BBD" w:rsidP="000A64BC">
      <w:pPr>
        <w:pStyle w:val="ListParagraph"/>
        <w:ind w:left="851" w:hanging="851"/>
      </w:pPr>
      <w:r>
        <w:t xml:space="preserve">Tamils are mainly Hindu, with </w:t>
      </w:r>
      <w:r w:rsidRPr="00362776">
        <w:t>a</w:t>
      </w:r>
      <w:r w:rsidR="00F64EB6" w:rsidRPr="00362776">
        <w:t xml:space="preserve"> relatively large</w:t>
      </w:r>
      <w:r>
        <w:t xml:space="preserve"> Christian minority. They are the majority in Northern Province and</w:t>
      </w:r>
      <w:r w:rsidR="006761EB">
        <w:t>, according to the 2012 census data,</w:t>
      </w:r>
      <w:r>
        <w:t xml:space="preserve"> are strongly represented in </w:t>
      </w:r>
      <w:r w:rsidR="006761EB">
        <w:t>Eastern Province</w:t>
      </w:r>
      <w:r>
        <w:t xml:space="preserve"> </w:t>
      </w:r>
      <w:r w:rsidR="00FD2B1F">
        <w:t>and</w:t>
      </w:r>
      <w:r>
        <w:t xml:space="preserve"> in Central,</w:t>
      </w:r>
      <w:r w:rsidR="001B5FA0">
        <w:t xml:space="preserve"> Sabaragamuwa and Uva Provinces</w:t>
      </w:r>
      <w:r w:rsidR="009D459E">
        <w:rPr>
          <w:rStyle w:val="FootnoteReference"/>
        </w:rPr>
        <w:footnoteReference w:id="5"/>
      </w:r>
      <w:r w:rsidR="001B5FA0">
        <w:t>.</w:t>
      </w:r>
      <w:r w:rsidR="00752E29">
        <w:t xml:space="preserve"> See also</w:t>
      </w:r>
      <w:r w:rsidR="009413B0">
        <w:t xml:space="preserve"> </w:t>
      </w:r>
      <w:r w:rsidR="00752E29">
        <w:t xml:space="preserve">the </w:t>
      </w:r>
      <w:hyperlink r:id="rId28" w:history="1">
        <w:r w:rsidR="00752E29" w:rsidRPr="00752E29">
          <w:rPr>
            <w:rStyle w:val="Hyperlink"/>
          </w:rPr>
          <w:t>country policy and information note on Tamil separatism</w:t>
        </w:r>
      </w:hyperlink>
      <w:r w:rsidR="00752E29">
        <w:t xml:space="preserve"> (June 2017), which also provides</w:t>
      </w:r>
      <w:r w:rsidR="00103944">
        <w:t xml:space="preserve"> information and</w:t>
      </w:r>
      <w:r w:rsidR="00752E29">
        <w:t xml:space="preserve"> </w:t>
      </w:r>
      <w:r w:rsidR="00103944">
        <w:t>analysis</w:t>
      </w:r>
      <w:r w:rsidR="00362776">
        <w:t xml:space="preserve"> </w:t>
      </w:r>
      <w:r w:rsidR="00103944">
        <w:t>a</w:t>
      </w:r>
      <w:r w:rsidR="00752E29">
        <w:t xml:space="preserve">bout Tamils generally. </w:t>
      </w:r>
      <w:r>
        <w:t xml:space="preserve"> </w:t>
      </w:r>
    </w:p>
    <w:p w14:paraId="13738C46" w14:textId="77777777" w:rsidR="00947BBD" w:rsidRDefault="00995477" w:rsidP="000A64BC">
      <w:pPr>
        <w:pStyle w:val="ListParagraph"/>
        <w:ind w:left="851" w:hanging="851"/>
      </w:pPr>
      <w:r w:rsidRPr="00995477">
        <w:t xml:space="preserve">Muslim communities are found throughout Sri Lanka, including in Colombo and Kandy, but larger communities exist in the east in Ampara, Batticaloa </w:t>
      </w:r>
      <w:r w:rsidRPr="00995477">
        <w:lastRenderedPageBreak/>
        <w:t xml:space="preserve">and Trincomalee, and in </w:t>
      </w:r>
      <w:r w:rsidR="001B5FA0">
        <w:t>the west in Mannar and Puttalam</w:t>
      </w:r>
      <w:r w:rsidR="006761EB">
        <w:t xml:space="preserve">. </w:t>
      </w:r>
      <w:r w:rsidR="006761EB" w:rsidRPr="006761EB">
        <w:t>Most Muslims speak</w:t>
      </w:r>
      <w:r w:rsidR="006761EB">
        <w:t xml:space="preserve"> Tamil as their first language</w:t>
      </w:r>
      <w:r>
        <w:rPr>
          <w:rStyle w:val="FootnoteReference"/>
        </w:rPr>
        <w:footnoteReference w:id="6"/>
      </w:r>
      <w:r w:rsidR="006761EB">
        <w:t xml:space="preserve">. </w:t>
      </w:r>
      <w:r w:rsidRPr="00995477">
        <w:t xml:space="preserve">   </w:t>
      </w:r>
    </w:p>
    <w:p w14:paraId="52D92375" w14:textId="77777777" w:rsidR="00046D43" w:rsidRDefault="00947BBD" w:rsidP="000A64BC">
      <w:pPr>
        <w:pStyle w:val="ListParagraph"/>
        <w:ind w:left="851" w:hanging="851"/>
      </w:pPr>
      <w:r>
        <w:t xml:space="preserve">Christians have large communities in Eastern, Northern, </w:t>
      </w:r>
      <w:proofErr w:type="spellStart"/>
      <w:r>
        <w:t>Northwestern</w:t>
      </w:r>
      <w:proofErr w:type="spellEnd"/>
      <w:r>
        <w:t xml:space="preserve"> and Western Provinces, with a smaller presence in</w:t>
      </w:r>
      <w:r w:rsidR="001B5FA0">
        <w:t xml:space="preserve"> Sabaragamuwa and Uva Provinces</w:t>
      </w:r>
      <w:r w:rsidR="00CA0593">
        <w:rPr>
          <w:rStyle w:val="FootnoteReference"/>
        </w:rPr>
        <w:footnoteReference w:id="7"/>
      </w:r>
      <w:r w:rsidR="001B5FA0">
        <w:t>.</w:t>
      </w:r>
      <w:r>
        <w:t xml:space="preserve"> </w:t>
      </w:r>
    </w:p>
    <w:p w14:paraId="6F322B06" w14:textId="77777777" w:rsidR="000549F2" w:rsidRDefault="000E2BA0" w:rsidP="007116AE">
      <w:pPr>
        <w:pStyle w:val="ListParagraph"/>
        <w:numPr>
          <w:ilvl w:val="0"/>
          <w:numId w:val="0"/>
        </w:numPr>
        <w:ind w:left="851"/>
        <w:jc w:val="right"/>
      </w:pPr>
      <w:hyperlink w:anchor="contents" w:history="1">
        <w:r w:rsidR="000549F2" w:rsidRPr="006B4863">
          <w:rPr>
            <w:rStyle w:val="Hyperlink"/>
            <w:szCs w:val="24"/>
          </w:rPr>
          <w:t>Back to Contents</w:t>
        </w:r>
      </w:hyperlink>
    </w:p>
    <w:p w14:paraId="72A9781E" w14:textId="77777777" w:rsidR="00775671" w:rsidRDefault="00775671" w:rsidP="000A64BC">
      <w:pPr>
        <w:pStyle w:val="Heading2"/>
        <w:ind w:left="851" w:hanging="851"/>
      </w:pPr>
      <w:bookmarkStart w:id="56" w:name="_Toc20317594"/>
      <w:r>
        <w:t>Legal context</w:t>
      </w:r>
      <w:bookmarkEnd w:id="56"/>
    </w:p>
    <w:p w14:paraId="6A720950" w14:textId="77777777" w:rsidR="00775671" w:rsidRPr="00775671" w:rsidRDefault="00775671" w:rsidP="000A64BC">
      <w:pPr>
        <w:pStyle w:val="Heading3"/>
        <w:ind w:left="851" w:hanging="851"/>
      </w:pPr>
      <w:bookmarkStart w:id="57" w:name="_Constitution"/>
      <w:bookmarkStart w:id="58" w:name="_Toc20317595"/>
      <w:bookmarkEnd w:id="57"/>
      <w:r>
        <w:t>Constitution</w:t>
      </w:r>
      <w:bookmarkEnd w:id="58"/>
    </w:p>
    <w:p w14:paraId="33DC29FD" w14:textId="77777777" w:rsidR="00810649" w:rsidRPr="00810649" w:rsidRDefault="00317794" w:rsidP="000A64BC">
      <w:pPr>
        <w:pStyle w:val="ListParagraph"/>
        <w:ind w:left="851" w:hanging="851"/>
        <w:rPr>
          <w:szCs w:val="24"/>
        </w:rPr>
      </w:pPr>
      <w:r>
        <w:rPr>
          <w:color w:val="000000"/>
          <w:szCs w:val="24"/>
        </w:rPr>
        <w:t>The following tabl</w:t>
      </w:r>
      <w:r w:rsidR="000A64BC">
        <w:rPr>
          <w:color w:val="000000"/>
          <w:szCs w:val="24"/>
        </w:rPr>
        <w:t>e</w:t>
      </w:r>
      <w:r w:rsidR="000A64BC">
        <w:rPr>
          <w:rStyle w:val="FootnoteReference"/>
        </w:rPr>
        <w:footnoteReference w:id="8"/>
      </w:r>
      <w:r>
        <w:rPr>
          <w:color w:val="000000"/>
          <w:szCs w:val="24"/>
        </w:rPr>
        <w:t xml:space="preserve"> shows Articles in the </w:t>
      </w:r>
      <w:hyperlink r:id="rId29" w:history="1">
        <w:r w:rsidRPr="00651DBE">
          <w:rPr>
            <w:rStyle w:val="Hyperlink"/>
            <w:szCs w:val="24"/>
          </w:rPr>
          <w:t>Sri Lankan Constitution</w:t>
        </w:r>
      </w:hyperlink>
      <w:r>
        <w:rPr>
          <w:color w:val="000000"/>
          <w:szCs w:val="24"/>
        </w:rPr>
        <w:t xml:space="preserve"> relevant to religious freedom:</w:t>
      </w:r>
    </w:p>
    <w:tbl>
      <w:tblPr>
        <w:tblStyle w:val="TableGrid"/>
        <w:tblW w:w="8363" w:type="dxa"/>
        <w:tblInd w:w="959" w:type="dxa"/>
        <w:tblLook w:val="04A0" w:firstRow="1" w:lastRow="0" w:firstColumn="1" w:lastColumn="0" w:noHBand="0" w:noVBand="1"/>
      </w:tblPr>
      <w:tblGrid>
        <w:gridCol w:w="1070"/>
        <w:gridCol w:w="7293"/>
      </w:tblGrid>
      <w:tr w:rsidR="00317794" w14:paraId="0EB6253C" w14:textId="77777777" w:rsidTr="000A64BC">
        <w:tc>
          <w:tcPr>
            <w:tcW w:w="992" w:type="dxa"/>
            <w:shd w:val="clear" w:color="auto" w:fill="E5DFEC" w:themeFill="accent4" w:themeFillTint="33"/>
          </w:tcPr>
          <w:p w14:paraId="2043A647" w14:textId="77777777" w:rsidR="00317794" w:rsidRPr="00317794" w:rsidRDefault="00317794" w:rsidP="00317794">
            <w:pPr>
              <w:pStyle w:val="ListParagraph"/>
              <w:numPr>
                <w:ilvl w:val="0"/>
                <w:numId w:val="0"/>
              </w:numPr>
              <w:rPr>
                <w:b/>
                <w:color w:val="000000"/>
                <w:szCs w:val="24"/>
              </w:rPr>
            </w:pPr>
            <w:r w:rsidRPr="00317794">
              <w:rPr>
                <w:b/>
                <w:color w:val="000000"/>
                <w:szCs w:val="24"/>
              </w:rPr>
              <w:t xml:space="preserve">Article 9 </w:t>
            </w:r>
          </w:p>
        </w:tc>
        <w:tc>
          <w:tcPr>
            <w:tcW w:w="7371" w:type="dxa"/>
            <w:shd w:val="clear" w:color="auto" w:fill="E5DFEC" w:themeFill="accent4" w:themeFillTint="33"/>
          </w:tcPr>
          <w:p w14:paraId="5E4EC3B0" w14:textId="77777777" w:rsidR="00317794" w:rsidRDefault="00317794" w:rsidP="0029093A">
            <w:pPr>
              <w:pStyle w:val="ListParagraph"/>
              <w:numPr>
                <w:ilvl w:val="0"/>
                <w:numId w:val="0"/>
              </w:numPr>
              <w:rPr>
                <w:color w:val="000000"/>
                <w:szCs w:val="24"/>
              </w:rPr>
            </w:pPr>
            <w:r w:rsidRPr="007116AE">
              <w:rPr>
                <w:color w:val="000000"/>
                <w:szCs w:val="24"/>
              </w:rPr>
              <w:t xml:space="preserve">The Republic of Sri Lanka shall give to Buddhism the foremost place and accordingly it shall be the duty of the State to protect and foster the Buddha </w:t>
            </w:r>
            <w:r w:rsidRPr="007116AE">
              <w:rPr>
                <w:i/>
                <w:iCs/>
                <w:color w:val="000000"/>
                <w:szCs w:val="24"/>
              </w:rPr>
              <w:t>Sasana</w:t>
            </w:r>
            <w:r>
              <w:rPr>
                <w:i/>
                <w:iCs/>
                <w:color w:val="000000"/>
                <w:szCs w:val="24"/>
              </w:rPr>
              <w:t xml:space="preserve"> </w:t>
            </w:r>
            <w:r>
              <w:rPr>
                <w:iCs/>
                <w:color w:val="000000"/>
                <w:szCs w:val="24"/>
              </w:rPr>
              <w:t>[the teaching of the Buddha]</w:t>
            </w:r>
            <w:r w:rsidRPr="007116AE">
              <w:rPr>
                <w:color w:val="000000"/>
                <w:szCs w:val="24"/>
              </w:rPr>
              <w:t>, while assuring to all religions the rights granted by Articles 10 and 14(1)(e).</w:t>
            </w:r>
          </w:p>
        </w:tc>
      </w:tr>
      <w:tr w:rsidR="00317794" w14:paraId="093D8EFF" w14:textId="77777777" w:rsidTr="000A64BC">
        <w:tc>
          <w:tcPr>
            <w:tcW w:w="992" w:type="dxa"/>
            <w:shd w:val="clear" w:color="auto" w:fill="E5DFEC" w:themeFill="accent4" w:themeFillTint="33"/>
          </w:tcPr>
          <w:p w14:paraId="7CBF30A8" w14:textId="77777777" w:rsidR="00317794" w:rsidRPr="00317794" w:rsidRDefault="00317794" w:rsidP="00317794">
            <w:pPr>
              <w:pStyle w:val="ListParagraph"/>
              <w:numPr>
                <w:ilvl w:val="0"/>
                <w:numId w:val="0"/>
              </w:numPr>
              <w:rPr>
                <w:b/>
                <w:color w:val="000000"/>
                <w:szCs w:val="24"/>
              </w:rPr>
            </w:pPr>
            <w:r w:rsidRPr="00317794">
              <w:rPr>
                <w:b/>
                <w:color w:val="000000"/>
                <w:szCs w:val="24"/>
              </w:rPr>
              <w:t>Article 10</w:t>
            </w:r>
          </w:p>
        </w:tc>
        <w:tc>
          <w:tcPr>
            <w:tcW w:w="7371" w:type="dxa"/>
            <w:shd w:val="clear" w:color="auto" w:fill="E5DFEC" w:themeFill="accent4" w:themeFillTint="33"/>
          </w:tcPr>
          <w:p w14:paraId="4DBA9045" w14:textId="77777777" w:rsidR="00317794" w:rsidRDefault="00317794" w:rsidP="0029093A">
            <w:pPr>
              <w:pStyle w:val="ListParagraph"/>
              <w:numPr>
                <w:ilvl w:val="0"/>
                <w:numId w:val="0"/>
              </w:numPr>
              <w:rPr>
                <w:color w:val="000000"/>
                <w:szCs w:val="24"/>
              </w:rPr>
            </w:pPr>
            <w:r w:rsidRPr="001E043C">
              <w:t xml:space="preserve">Every person is entitled to freedom of thought, </w:t>
            </w:r>
            <w:proofErr w:type="gramStart"/>
            <w:r w:rsidRPr="001E043C">
              <w:t>conscience</w:t>
            </w:r>
            <w:proofErr w:type="gramEnd"/>
            <w:r w:rsidRPr="001E043C">
              <w:t xml:space="preserve"> and religion, including the freedom to have or to adopt a religion or belief of his choice</w:t>
            </w:r>
          </w:p>
        </w:tc>
      </w:tr>
      <w:tr w:rsidR="00317794" w14:paraId="1C58E641" w14:textId="77777777" w:rsidTr="000A64BC">
        <w:tc>
          <w:tcPr>
            <w:tcW w:w="992" w:type="dxa"/>
            <w:shd w:val="clear" w:color="auto" w:fill="E5DFEC" w:themeFill="accent4" w:themeFillTint="33"/>
          </w:tcPr>
          <w:p w14:paraId="19A37DA4" w14:textId="77777777" w:rsidR="00317794" w:rsidRPr="00317794" w:rsidRDefault="00317794" w:rsidP="00317794">
            <w:pPr>
              <w:pStyle w:val="ListParagraph"/>
              <w:numPr>
                <w:ilvl w:val="0"/>
                <w:numId w:val="0"/>
              </w:numPr>
              <w:rPr>
                <w:b/>
                <w:color w:val="000000"/>
                <w:szCs w:val="24"/>
              </w:rPr>
            </w:pPr>
            <w:r w:rsidRPr="00317794">
              <w:rPr>
                <w:b/>
                <w:color w:val="000000"/>
                <w:szCs w:val="24"/>
              </w:rPr>
              <w:t>Article 12(2)</w:t>
            </w:r>
          </w:p>
        </w:tc>
        <w:tc>
          <w:tcPr>
            <w:tcW w:w="7371" w:type="dxa"/>
            <w:shd w:val="clear" w:color="auto" w:fill="E5DFEC" w:themeFill="accent4" w:themeFillTint="33"/>
          </w:tcPr>
          <w:p w14:paraId="3017CE7A" w14:textId="77777777" w:rsidR="00317794" w:rsidRDefault="00317794" w:rsidP="0029093A">
            <w:pPr>
              <w:pStyle w:val="ListParagraph"/>
              <w:numPr>
                <w:ilvl w:val="0"/>
                <w:numId w:val="0"/>
              </w:numPr>
              <w:rPr>
                <w:color w:val="000000"/>
                <w:szCs w:val="24"/>
              </w:rPr>
            </w:pPr>
            <w:r>
              <w:t>No citizen shall be discriminated against on the grounds of race, religion, language, caste, sex, political opinion, place of birth or any such grounds.</w:t>
            </w:r>
          </w:p>
        </w:tc>
      </w:tr>
      <w:tr w:rsidR="00317794" w14:paraId="47563BF1" w14:textId="77777777" w:rsidTr="000A64BC">
        <w:tc>
          <w:tcPr>
            <w:tcW w:w="992" w:type="dxa"/>
            <w:shd w:val="clear" w:color="auto" w:fill="E5DFEC" w:themeFill="accent4" w:themeFillTint="33"/>
          </w:tcPr>
          <w:p w14:paraId="19860D7A" w14:textId="77777777" w:rsidR="00317794" w:rsidRPr="00317794" w:rsidRDefault="00317794" w:rsidP="00317794">
            <w:pPr>
              <w:pStyle w:val="ListParagraph"/>
              <w:numPr>
                <w:ilvl w:val="0"/>
                <w:numId w:val="0"/>
              </w:numPr>
              <w:rPr>
                <w:b/>
                <w:color w:val="000000"/>
                <w:szCs w:val="24"/>
              </w:rPr>
            </w:pPr>
            <w:r w:rsidRPr="00317794">
              <w:rPr>
                <w:b/>
                <w:color w:val="000000"/>
                <w:szCs w:val="24"/>
              </w:rPr>
              <w:t>Article 12(3)</w:t>
            </w:r>
          </w:p>
        </w:tc>
        <w:tc>
          <w:tcPr>
            <w:tcW w:w="7371" w:type="dxa"/>
            <w:shd w:val="clear" w:color="auto" w:fill="E5DFEC" w:themeFill="accent4" w:themeFillTint="33"/>
          </w:tcPr>
          <w:p w14:paraId="46BFCE32" w14:textId="77777777" w:rsidR="00317794" w:rsidRDefault="00317794" w:rsidP="0029093A">
            <w:pPr>
              <w:pStyle w:val="ListParagraph"/>
              <w:numPr>
                <w:ilvl w:val="0"/>
                <w:numId w:val="0"/>
              </w:numPr>
              <w:rPr>
                <w:color w:val="000000"/>
                <w:szCs w:val="24"/>
              </w:rPr>
            </w:pPr>
            <w:r>
              <w:t>No person shall, on the grounds of race, religion, language, caste, sex or any one such grounds, be subject to any disability, liability, restriction or condition with regard to access to shops, public restaurants, hotels, places of public entertainment and places of public worship of his own religion.</w:t>
            </w:r>
          </w:p>
        </w:tc>
      </w:tr>
      <w:tr w:rsidR="00317794" w14:paraId="6B122F55" w14:textId="77777777" w:rsidTr="000A64BC">
        <w:tc>
          <w:tcPr>
            <w:tcW w:w="992" w:type="dxa"/>
            <w:shd w:val="clear" w:color="auto" w:fill="E5DFEC" w:themeFill="accent4" w:themeFillTint="33"/>
          </w:tcPr>
          <w:p w14:paraId="524655FB" w14:textId="77777777" w:rsidR="00317794" w:rsidRPr="00317794" w:rsidRDefault="00317794" w:rsidP="00317794">
            <w:pPr>
              <w:pStyle w:val="ListParagraph"/>
              <w:numPr>
                <w:ilvl w:val="0"/>
                <w:numId w:val="0"/>
              </w:numPr>
              <w:rPr>
                <w:b/>
                <w:color w:val="000000"/>
                <w:szCs w:val="24"/>
              </w:rPr>
            </w:pPr>
            <w:r w:rsidRPr="00317794">
              <w:rPr>
                <w:b/>
                <w:color w:val="000000"/>
                <w:szCs w:val="24"/>
              </w:rPr>
              <w:t>Article 14(1)(e)</w:t>
            </w:r>
          </w:p>
        </w:tc>
        <w:tc>
          <w:tcPr>
            <w:tcW w:w="7371" w:type="dxa"/>
            <w:shd w:val="clear" w:color="auto" w:fill="E5DFEC" w:themeFill="accent4" w:themeFillTint="33"/>
          </w:tcPr>
          <w:p w14:paraId="6F5D5852" w14:textId="77777777" w:rsidR="00317794" w:rsidRDefault="00317794" w:rsidP="0029093A">
            <w:pPr>
              <w:pStyle w:val="ListParagraph"/>
              <w:numPr>
                <w:ilvl w:val="0"/>
                <w:numId w:val="0"/>
              </w:numPr>
              <w:rPr>
                <w:color w:val="000000"/>
                <w:szCs w:val="24"/>
              </w:rPr>
            </w:pPr>
            <w:r w:rsidRPr="001E043C">
              <w:rPr>
                <w:szCs w:val="24"/>
              </w:rPr>
              <w:t xml:space="preserve">Every citizen is entitled to the freedom, either by himself or in association with others, and either in public or in private, to manifest his religion or belief in worship, observance, </w:t>
            </w:r>
            <w:proofErr w:type="gramStart"/>
            <w:r w:rsidRPr="001E043C">
              <w:rPr>
                <w:szCs w:val="24"/>
              </w:rPr>
              <w:t>practice</w:t>
            </w:r>
            <w:proofErr w:type="gramEnd"/>
            <w:r w:rsidRPr="001E043C">
              <w:rPr>
                <w:szCs w:val="24"/>
              </w:rPr>
              <w:t xml:space="preserve"> or teaching</w:t>
            </w:r>
            <w:r>
              <w:rPr>
                <w:szCs w:val="24"/>
              </w:rPr>
              <w:t>.</w:t>
            </w:r>
          </w:p>
        </w:tc>
      </w:tr>
      <w:tr w:rsidR="00317794" w14:paraId="24C6A6BA" w14:textId="77777777" w:rsidTr="000A64BC">
        <w:tc>
          <w:tcPr>
            <w:tcW w:w="992" w:type="dxa"/>
            <w:shd w:val="clear" w:color="auto" w:fill="E5DFEC" w:themeFill="accent4" w:themeFillTint="33"/>
          </w:tcPr>
          <w:p w14:paraId="33AEBF4C" w14:textId="77777777" w:rsidR="00317794" w:rsidRPr="00317794" w:rsidRDefault="00317794" w:rsidP="00317794">
            <w:pPr>
              <w:pStyle w:val="ListParagraph"/>
              <w:numPr>
                <w:ilvl w:val="0"/>
                <w:numId w:val="0"/>
              </w:numPr>
              <w:rPr>
                <w:b/>
                <w:color w:val="000000"/>
                <w:szCs w:val="24"/>
              </w:rPr>
            </w:pPr>
            <w:r w:rsidRPr="00317794">
              <w:rPr>
                <w:b/>
                <w:color w:val="000000"/>
                <w:szCs w:val="24"/>
              </w:rPr>
              <w:t>Article 27(6)</w:t>
            </w:r>
          </w:p>
        </w:tc>
        <w:tc>
          <w:tcPr>
            <w:tcW w:w="7371" w:type="dxa"/>
            <w:shd w:val="clear" w:color="auto" w:fill="E5DFEC" w:themeFill="accent4" w:themeFillTint="33"/>
          </w:tcPr>
          <w:p w14:paraId="51EDA458" w14:textId="77777777" w:rsidR="00317794" w:rsidRDefault="00317794" w:rsidP="0029093A">
            <w:pPr>
              <w:pStyle w:val="ListParagraph"/>
              <w:numPr>
                <w:ilvl w:val="0"/>
                <w:numId w:val="0"/>
              </w:numPr>
              <w:rPr>
                <w:color w:val="000000"/>
                <w:szCs w:val="24"/>
              </w:rPr>
            </w:pPr>
            <w:r>
              <w:t xml:space="preserve">The State shall ensure equality of opportunity to citizens, so that no citizen shall suffer any disability on the ground of race, religion, language, caste, sex, political </w:t>
            </w:r>
            <w:proofErr w:type="gramStart"/>
            <w:r>
              <w:t>opinion</w:t>
            </w:r>
            <w:proofErr w:type="gramEnd"/>
            <w:r>
              <w:t xml:space="preserve"> or occupation</w:t>
            </w:r>
          </w:p>
        </w:tc>
      </w:tr>
    </w:tbl>
    <w:p w14:paraId="73F6F07A" w14:textId="77777777" w:rsidR="00775671" w:rsidRDefault="007116AE" w:rsidP="000A64BC">
      <w:pPr>
        <w:pStyle w:val="ListParagraph"/>
        <w:spacing w:before="120"/>
        <w:ind w:left="851" w:hanging="851"/>
      </w:pPr>
      <w:r>
        <w:t xml:space="preserve">A </w:t>
      </w:r>
      <w:r w:rsidRPr="00F741CF">
        <w:t>2003 Supreme Court ruling</w:t>
      </w:r>
      <w:r w:rsidR="00F741CF">
        <w:t xml:space="preserve"> (</w:t>
      </w:r>
      <w:hyperlink r:id="rId30" w:history="1">
        <w:r w:rsidR="00F741CF" w:rsidRPr="00F741CF">
          <w:rPr>
            <w:rStyle w:val="Hyperlink"/>
          </w:rPr>
          <w:t>S.C. Special Determination No.19/2003</w:t>
        </w:r>
      </w:hyperlink>
      <w:r w:rsidR="00F741CF">
        <w:t>)</w:t>
      </w:r>
      <w:r>
        <w:t xml:space="preserve"> determined the state was constitutionally required to protect o</w:t>
      </w:r>
      <w:r w:rsidR="000D58F0">
        <w:t>nly Buddhism</w:t>
      </w:r>
      <w:r>
        <w:rPr>
          <w:rStyle w:val="FootnoteReference"/>
        </w:rPr>
        <w:footnoteReference w:id="9"/>
      </w:r>
      <w:r w:rsidR="001B5FA0">
        <w:t>.</w:t>
      </w:r>
      <w:r>
        <w:t xml:space="preserve"> </w:t>
      </w:r>
    </w:p>
    <w:p w14:paraId="63748063" w14:textId="77777777" w:rsidR="00362776" w:rsidRDefault="000D19FD" w:rsidP="000A64BC">
      <w:pPr>
        <w:pStyle w:val="ListParagraph"/>
        <w:ind w:left="851" w:hanging="851"/>
      </w:pPr>
      <w:r>
        <w:lastRenderedPageBreak/>
        <w:t xml:space="preserve">A report by Minority Rights Group International (MRGI), dated December 2016 (‘the MRGI report’), stated: </w:t>
      </w:r>
    </w:p>
    <w:p w14:paraId="076E50C7" w14:textId="77777777" w:rsidR="008421F9" w:rsidRDefault="000D19FD" w:rsidP="000A64BC">
      <w:pPr>
        <w:pStyle w:val="ListParagraph"/>
        <w:numPr>
          <w:ilvl w:val="0"/>
          <w:numId w:val="0"/>
        </w:numPr>
        <w:ind w:left="851"/>
      </w:pPr>
      <w:r>
        <w:t>‘</w:t>
      </w:r>
      <w:r w:rsidR="009C6782" w:rsidRPr="00BC4E8B">
        <w:t xml:space="preserve">Sri Lanka’s constitutional provisions on the freedom of religion broadly mirror international standards. However, judicial interpretation – particularly of Article 9 – demonstrates disparity in the manifestation of this right. It appears that the majority religious community enjoys greater protection and freedom to manifest their religious beliefs than the minority religious communities, as exemplified in the </w:t>
      </w:r>
      <w:r w:rsidR="00E97B1E">
        <w:t>Menzingen Sisters case</w:t>
      </w:r>
      <w:r w:rsidR="00F741CF">
        <w:t xml:space="preserve"> [</w:t>
      </w:r>
      <w:r w:rsidR="000454AB">
        <w:t>see 4.1.2</w:t>
      </w:r>
      <w:r w:rsidR="00F741CF">
        <w:t>]…</w:t>
      </w:r>
      <w:r w:rsidR="009C6782" w:rsidRPr="00BC4E8B">
        <w:t xml:space="preserve">In this case, which challenged the incorporation of a Catholic order of nuns, the Supreme Court determined that the right to propagation was not guaranteed by the Constitution and further, that ‘the propagation </w:t>
      </w:r>
      <w:r w:rsidR="00E97B1E">
        <w:t>and spreading of Christianity…</w:t>
      </w:r>
      <w:r w:rsidR="009C6782" w:rsidRPr="00BC4E8B">
        <w:t xml:space="preserve">would not be permissible as it would impair </w:t>
      </w:r>
      <w:r>
        <w:t>the very existence of Buddhism’.’</w:t>
      </w:r>
      <w:r w:rsidR="009C6782" w:rsidRPr="00BC4E8B">
        <w:rPr>
          <w:rStyle w:val="FootnoteReference"/>
          <w:szCs w:val="24"/>
        </w:rPr>
        <w:footnoteReference w:id="10"/>
      </w:r>
    </w:p>
    <w:p w14:paraId="2E1D8A9B" w14:textId="77777777" w:rsidR="00362776" w:rsidRDefault="008421F9" w:rsidP="000A64BC">
      <w:pPr>
        <w:pStyle w:val="ListParagraph"/>
        <w:ind w:left="851" w:hanging="851"/>
      </w:pPr>
      <w:r>
        <w:t xml:space="preserve">The US State Department (USSD), in their International Religious Freedom report for 2016, published in August 2017 (‘the USSD international religious freedom report’), noted: </w:t>
      </w:r>
    </w:p>
    <w:p w14:paraId="3E5B2B82" w14:textId="77777777" w:rsidR="008158A3" w:rsidRDefault="008421F9" w:rsidP="000A64BC">
      <w:pPr>
        <w:pStyle w:val="ListParagraph"/>
        <w:numPr>
          <w:ilvl w:val="0"/>
          <w:numId w:val="0"/>
        </w:numPr>
        <w:ind w:left="851"/>
      </w:pPr>
      <w:r>
        <w:t>‘</w:t>
      </w:r>
      <w:r w:rsidRPr="006F66E5">
        <w:t>On September 23</w:t>
      </w:r>
      <w:r>
        <w:t xml:space="preserve"> [2016]</w:t>
      </w:r>
      <w:r w:rsidRPr="006F66E5">
        <w:t>, the Court of Appeal reinforced a 2003 Supreme Court ruling that determined the state was constitutionally required to protect only Buddhism by dismissing an appeal by the Jehovah’s Witnesses seeking police assistance in conducting investigations and criminal prosecutions in cases of criminal attacks and harassment targeting them. The court decided the constitution did not guarantee the right to propagate religion, thus the police could not be compelled to investigate these incidents</w:t>
      </w:r>
      <w:r>
        <w:t>.’</w:t>
      </w:r>
      <w:r>
        <w:rPr>
          <w:rStyle w:val="FootnoteReference"/>
        </w:rPr>
        <w:footnoteReference w:id="11"/>
      </w:r>
      <w:r>
        <w:t xml:space="preserve"> </w:t>
      </w:r>
    </w:p>
    <w:p w14:paraId="4AA0F3D7" w14:textId="77777777" w:rsidR="006C2F36" w:rsidRDefault="008421F9" w:rsidP="007F717F">
      <w:pPr>
        <w:pStyle w:val="ListParagraph"/>
        <w:numPr>
          <w:ilvl w:val="0"/>
          <w:numId w:val="0"/>
        </w:numPr>
        <w:ind w:left="851"/>
        <w:rPr>
          <w:rStyle w:val="Hyperlink"/>
        </w:rPr>
      </w:pPr>
      <w:r>
        <w:t xml:space="preserve">See: </w:t>
      </w:r>
      <w:hyperlink w:anchor="_Police_and_judicial" w:history="1">
        <w:r w:rsidRPr="008421F9">
          <w:rPr>
            <w:rStyle w:val="Hyperlink"/>
          </w:rPr>
          <w:t>Police and judicial inaction</w:t>
        </w:r>
      </w:hyperlink>
    </w:p>
    <w:p w14:paraId="1BB7623D" w14:textId="77777777" w:rsidR="00A07D3A" w:rsidRPr="00A07D3A" w:rsidRDefault="000E2BA0" w:rsidP="00A07D3A">
      <w:pPr>
        <w:pStyle w:val="ListParagraph"/>
        <w:numPr>
          <w:ilvl w:val="0"/>
          <w:numId w:val="0"/>
        </w:numPr>
        <w:ind w:left="851"/>
        <w:jc w:val="right"/>
        <w:rPr>
          <w:rStyle w:val="Hyperlink"/>
          <w:color w:val="auto"/>
          <w:u w:val="none"/>
        </w:rPr>
      </w:pPr>
      <w:hyperlink w:anchor="contents" w:history="1">
        <w:r w:rsidR="00A07D3A" w:rsidRPr="006B4863">
          <w:rPr>
            <w:rStyle w:val="Hyperlink"/>
            <w:szCs w:val="24"/>
          </w:rPr>
          <w:t>Back to Contents</w:t>
        </w:r>
      </w:hyperlink>
    </w:p>
    <w:p w14:paraId="65407D8C" w14:textId="77777777" w:rsidR="00A07D3A" w:rsidRDefault="00A07D3A" w:rsidP="00A07D3A">
      <w:pPr>
        <w:pStyle w:val="Heading3"/>
      </w:pPr>
      <w:bookmarkStart w:id="60" w:name="_Penal_Code"/>
      <w:bookmarkEnd w:id="60"/>
      <w:r>
        <w:tab/>
        <w:t xml:space="preserve">  </w:t>
      </w:r>
      <w:bookmarkStart w:id="61" w:name="_Toc20317596"/>
      <w:r>
        <w:t>Penal Code</w:t>
      </w:r>
      <w:bookmarkEnd w:id="61"/>
    </w:p>
    <w:p w14:paraId="761D5752" w14:textId="77777777" w:rsidR="00CA35DE" w:rsidRDefault="00CA35DE" w:rsidP="00CA35DE">
      <w:pPr>
        <w:pStyle w:val="ListParagraph"/>
        <w:ind w:left="851" w:hanging="851"/>
      </w:pPr>
      <w:r>
        <w:t>The following table show Articles</w:t>
      </w:r>
      <w:r>
        <w:rPr>
          <w:rStyle w:val="FootnoteReference"/>
        </w:rPr>
        <w:footnoteReference w:id="12"/>
      </w:r>
      <w:r>
        <w:t xml:space="preserve"> in the</w:t>
      </w:r>
      <w:r w:rsidR="00A07D3A">
        <w:t xml:space="preserve"> </w:t>
      </w:r>
      <w:hyperlink r:id="rId31" w:history="1">
        <w:r w:rsidR="00A07D3A" w:rsidRPr="00CA35DE">
          <w:rPr>
            <w:rStyle w:val="Hyperlink"/>
          </w:rPr>
          <w:t>Penal Code of 1885</w:t>
        </w:r>
      </w:hyperlink>
      <w:r w:rsidR="00A07D3A">
        <w:t xml:space="preserve"> (updated several times since then)</w:t>
      </w:r>
      <w:r>
        <w:t xml:space="preserve"> </w:t>
      </w:r>
      <w:r w:rsidR="00A07D3A">
        <w:t xml:space="preserve">‘Of Offences </w:t>
      </w:r>
      <w:r>
        <w:t xml:space="preserve">Relating to Religion’: </w:t>
      </w:r>
    </w:p>
    <w:tbl>
      <w:tblPr>
        <w:tblStyle w:val="TableGrid"/>
        <w:tblW w:w="8363" w:type="dxa"/>
        <w:tblInd w:w="959" w:type="dxa"/>
        <w:tblLook w:val="04A0" w:firstRow="1" w:lastRow="0" w:firstColumn="1" w:lastColumn="0" w:noHBand="0" w:noVBand="1"/>
      </w:tblPr>
      <w:tblGrid>
        <w:gridCol w:w="992"/>
        <w:gridCol w:w="7371"/>
      </w:tblGrid>
      <w:tr w:rsidR="00CA35DE" w14:paraId="236F6D72" w14:textId="77777777" w:rsidTr="00F62036">
        <w:tc>
          <w:tcPr>
            <w:tcW w:w="992" w:type="dxa"/>
            <w:shd w:val="clear" w:color="auto" w:fill="E5DFEC" w:themeFill="accent4" w:themeFillTint="33"/>
          </w:tcPr>
          <w:p w14:paraId="5EABE178" w14:textId="77777777" w:rsidR="00CA35DE" w:rsidRPr="00317794" w:rsidRDefault="00CA35DE" w:rsidP="00F62036">
            <w:pPr>
              <w:pStyle w:val="ListParagraph"/>
              <w:numPr>
                <w:ilvl w:val="0"/>
                <w:numId w:val="0"/>
              </w:numPr>
              <w:rPr>
                <w:b/>
                <w:color w:val="000000"/>
                <w:szCs w:val="24"/>
              </w:rPr>
            </w:pPr>
            <w:r w:rsidRPr="00317794">
              <w:rPr>
                <w:b/>
                <w:color w:val="000000"/>
                <w:szCs w:val="24"/>
              </w:rPr>
              <w:t>Art</w:t>
            </w:r>
            <w:r>
              <w:rPr>
                <w:b/>
                <w:color w:val="000000"/>
                <w:szCs w:val="24"/>
              </w:rPr>
              <w:t>icle 290</w:t>
            </w:r>
          </w:p>
        </w:tc>
        <w:tc>
          <w:tcPr>
            <w:tcW w:w="7371" w:type="dxa"/>
            <w:shd w:val="clear" w:color="auto" w:fill="E5DFEC" w:themeFill="accent4" w:themeFillTint="33"/>
          </w:tcPr>
          <w:p w14:paraId="02F59C07" w14:textId="77777777" w:rsidR="00CA35DE" w:rsidRDefault="00CA35DE" w:rsidP="00F62036">
            <w:pPr>
              <w:pStyle w:val="ListParagraph"/>
              <w:numPr>
                <w:ilvl w:val="0"/>
                <w:numId w:val="0"/>
              </w:numPr>
              <w:rPr>
                <w:color w:val="000000"/>
                <w:szCs w:val="24"/>
              </w:rPr>
            </w:pPr>
            <w:r w:rsidRPr="00CA35DE">
              <w:rPr>
                <w:color w:val="000000"/>
                <w:szCs w:val="24"/>
              </w:rPr>
              <w:t>Whoever destroys, damages, or defiles any place of worship, or any object held sacred by any class persons, with the intention of thereby insulting the religion of insult the any class of persons or with the knowledge that any class of persons is likely to consider such destruction, damage, or defilement as an insult to their religion, shall be punished with imprisonment of either description for a term which may extend to two years, or with fine, or with both</w:t>
            </w:r>
            <w:r>
              <w:rPr>
                <w:color w:val="000000"/>
                <w:szCs w:val="24"/>
              </w:rPr>
              <w:t>.</w:t>
            </w:r>
          </w:p>
        </w:tc>
      </w:tr>
      <w:tr w:rsidR="00CA35DE" w14:paraId="19F9ABDA" w14:textId="77777777" w:rsidTr="00F62036">
        <w:tc>
          <w:tcPr>
            <w:tcW w:w="992" w:type="dxa"/>
            <w:shd w:val="clear" w:color="auto" w:fill="E5DFEC" w:themeFill="accent4" w:themeFillTint="33"/>
          </w:tcPr>
          <w:p w14:paraId="04C66B0A" w14:textId="77777777" w:rsidR="00CA35DE" w:rsidRPr="00317794" w:rsidRDefault="00CA35DE" w:rsidP="00F62036">
            <w:pPr>
              <w:pStyle w:val="ListParagraph"/>
              <w:numPr>
                <w:ilvl w:val="0"/>
                <w:numId w:val="0"/>
              </w:numPr>
              <w:rPr>
                <w:b/>
                <w:color w:val="000000"/>
                <w:szCs w:val="24"/>
              </w:rPr>
            </w:pPr>
            <w:r>
              <w:rPr>
                <w:b/>
                <w:color w:val="000000"/>
                <w:szCs w:val="24"/>
              </w:rPr>
              <w:t>Article 290A</w:t>
            </w:r>
          </w:p>
        </w:tc>
        <w:tc>
          <w:tcPr>
            <w:tcW w:w="7371" w:type="dxa"/>
            <w:shd w:val="clear" w:color="auto" w:fill="E5DFEC" w:themeFill="accent4" w:themeFillTint="33"/>
          </w:tcPr>
          <w:p w14:paraId="4B0500BA" w14:textId="77777777" w:rsidR="00CA35DE" w:rsidRDefault="00CA35DE" w:rsidP="00F62036">
            <w:pPr>
              <w:pStyle w:val="ListParagraph"/>
              <w:numPr>
                <w:ilvl w:val="0"/>
                <w:numId w:val="0"/>
              </w:numPr>
              <w:rPr>
                <w:color w:val="000000"/>
                <w:szCs w:val="24"/>
              </w:rPr>
            </w:pPr>
            <w:r w:rsidRPr="00CA35DE">
              <w:rPr>
                <w:color w:val="000000"/>
                <w:szCs w:val="24"/>
              </w:rPr>
              <w:t xml:space="preserve">Whoever does any act, in or upon, or in the vicinity of, any place of worship or any object which is held sacred with intent to or in veneration by any class of persons, with the intention wounding the religious feelings of any class of persons or with the knowledge </w:t>
            </w:r>
            <w:r w:rsidRPr="00CA35DE">
              <w:rPr>
                <w:color w:val="000000"/>
                <w:szCs w:val="24"/>
              </w:rPr>
              <w:lastRenderedPageBreak/>
              <w:t>that any class of persons is likely to consider such act as an insult to their religion, shall be punished with imprisonment of either description for a term which may extend to one year, or with fine, or with both.</w:t>
            </w:r>
          </w:p>
        </w:tc>
      </w:tr>
      <w:tr w:rsidR="00CA35DE" w14:paraId="597E2DF3" w14:textId="77777777" w:rsidTr="00F62036">
        <w:tc>
          <w:tcPr>
            <w:tcW w:w="992" w:type="dxa"/>
            <w:shd w:val="clear" w:color="auto" w:fill="E5DFEC" w:themeFill="accent4" w:themeFillTint="33"/>
          </w:tcPr>
          <w:p w14:paraId="1A427A3A" w14:textId="77777777" w:rsidR="00CA35DE" w:rsidRPr="00317794" w:rsidRDefault="00CA35DE" w:rsidP="00F62036">
            <w:pPr>
              <w:pStyle w:val="ListParagraph"/>
              <w:numPr>
                <w:ilvl w:val="0"/>
                <w:numId w:val="0"/>
              </w:numPr>
              <w:rPr>
                <w:b/>
                <w:color w:val="000000"/>
                <w:szCs w:val="24"/>
              </w:rPr>
            </w:pPr>
            <w:r>
              <w:rPr>
                <w:b/>
                <w:color w:val="000000"/>
                <w:szCs w:val="24"/>
              </w:rPr>
              <w:lastRenderedPageBreak/>
              <w:t xml:space="preserve">Article 291 </w:t>
            </w:r>
          </w:p>
        </w:tc>
        <w:tc>
          <w:tcPr>
            <w:tcW w:w="7371" w:type="dxa"/>
            <w:shd w:val="clear" w:color="auto" w:fill="E5DFEC" w:themeFill="accent4" w:themeFillTint="33"/>
          </w:tcPr>
          <w:p w14:paraId="0357C71C" w14:textId="77777777" w:rsidR="00CA35DE" w:rsidRDefault="00CA35DE" w:rsidP="00F62036">
            <w:pPr>
              <w:pStyle w:val="ListParagraph"/>
              <w:numPr>
                <w:ilvl w:val="0"/>
                <w:numId w:val="0"/>
              </w:numPr>
              <w:rPr>
                <w:color w:val="000000"/>
                <w:szCs w:val="24"/>
              </w:rPr>
            </w:pPr>
            <w:r w:rsidRPr="00CA35DE">
              <w:rPr>
                <w:color w:val="000000"/>
                <w:szCs w:val="24"/>
              </w:rPr>
              <w:t>Whoever voluntarily causes disturbance to any assembly lawfully engaged in the performance of religious worship or religious ceremonies shall be punished with imprisonment of either description for a term which may extend to one year, or with fine, or with both.</w:t>
            </w:r>
          </w:p>
        </w:tc>
      </w:tr>
      <w:tr w:rsidR="00CA35DE" w14:paraId="15BC978C" w14:textId="77777777" w:rsidTr="00F62036">
        <w:tc>
          <w:tcPr>
            <w:tcW w:w="992" w:type="dxa"/>
            <w:shd w:val="clear" w:color="auto" w:fill="E5DFEC" w:themeFill="accent4" w:themeFillTint="33"/>
          </w:tcPr>
          <w:p w14:paraId="58B5A6A2" w14:textId="77777777" w:rsidR="00CA35DE" w:rsidRPr="00317794" w:rsidRDefault="00CA35DE" w:rsidP="00F62036">
            <w:pPr>
              <w:pStyle w:val="ListParagraph"/>
              <w:numPr>
                <w:ilvl w:val="0"/>
                <w:numId w:val="0"/>
              </w:numPr>
              <w:rPr>
                <w:b/>
                <w:color w:val="000000"/>
                <w:szCs w:val="24"/>
              </w:rPr>
            </w:pPr>
            <w:r>
              <w:rPr>
                <w:b/>
                <w:color w:val="000000"/>
                <w:szCs w:val="24"/>
              </w:rPr>
              <w:t>Article 291A</w:t>
            </w:r>
          </w:p>
        </w:tc>
        <w:tc>
          <w:tcPr>
            <w:tcW w:w="7371" w:type="dxa"/>
            <w:shd w:val="clear" w:color="auto" w:fill="E5DFEC" w:themeFill="accent4" w:themeFillTint="33"/>
          </w:tcPr>
          <w:p w14:paraId="4BC66925" w14:textId="77777777" w:rsidR="00CA35DE" w:rsidRDefault="00CA35DE" w:rsidP="00F62036">
            <w:pPr>
              <w:pStyle w:val="ListParagraph"/>
              <w:numPr>
                <w:ilvl w:val="0"/>
                <w:numId w:val="0"/>
              </w:numPr>
              <w:rPr>
                <w:color w:val="000000"/>
                <w:szCs w:val="24"/>
              </w:rPr>
            </w:pPr>
            <w:r w:rsidRPr="00CA35DE">
              <w:rPr>
                <w:color w:val="000000"/>
                <w:szCs w:val="24"/>
              </w:rPr>
              <w:t>Whoever, with the deliberate intention of wounding the religious feelings of any person, utters any word or makes any sound in the hearing of that person, or makes any gesture in the sight of that person, or places any object in the sight of that person, shall be punished with imprisonment of either description for a term which may extend to one year, or with fine, or with both</w:t>
            </w:r>
            <w:r>
              <w:rPr>
                <w:color w:val="000000"/>
                <w:szCs w:val="24"/>
              </w:rPr>
              <w:t>.</w:t>
            </w:r>
          </w:p>
        </w:tc>
      </w:tr>
      <w:tr w:rsidR="00CA35DE" w14:paraId="2FFFA30C" w14:textId="77777777" w:rsidTr="00F62036">
        <w:tc>
          <w:tcPr>
            <w:tcW w:w="992" w:type="dxa"/>
            <w:shd w:val="clear" w:color="auto" w:fill="E5DFEC" w:themeFill="accent4" w:themeFillTint="33"/>
          </w:tcPr>
          <w:p w14:paraId="7F0E86EF" w14:textId="77777777" w:rsidR="00CA35DE" w:rsidRPr="00317794" w:rsidRDefault="00CA35DE" w:rsidP="00F62036">
            <w:pPr>
              <w:pStyle w:val="ListParagraph"/>
              <w:numPr>
                <w:ilvl w:val="0"/>
                <w:numId w:val="0"/>
              </w:numPr>
              <w:rPr>
                <w:b/>
                <w:color w:val="000000"/>
                <w:szCs w:val="24"/>
              </w:rPr>
            </w:pPr>
            <w:r>
              <w:rPr>
                <w:b/>
                <w:color w:val="000000"/>
                <w:szCs w:val="24"/>
              </w:rPr>
              <w:t>Article 291B</w:t>
            </w:r>
          </w:p>
        </w:tc>
        <w:tc>
          <w:tcPr>
            <w:tcW w:w="7371" w:type="dxa"/>
            <w:shd w:val="clear" w:color="auto" w:fill="E5DFEC" w:themeFill="accent4" w:themeFillTint="33"/>
          </w:tcPr>
          <w:p w14:paraId="6B5B7E0D" w14:textId="77777777" w:rsidR="00CA35DE" w:rsidRDefault="00CA35DE" w:rsidP="00F62036">
            <w:pPr>
              <w:pStyle w:val="ListParagraph"/>
              <w:numPr>
                <w:ilvl w:val="0"/>
                <w:numId w:val="0"/>
              </w:numPr>
              <w:rPr>
                <w:color w:val="000000"/>
                <w:szCs w:val="24"/>
              </w:rPr>
            </w:pPr>
            <w:r w:rsidRPr="00CA35DE">
              <w:rPr>
                <w:color w:val="000000"/>
                <w:szCs w:val="24"/>
              </w:rPr>
              <w:t>Whoever, with the deliberate and malicious intention of outraging the religious feelings of any class of persons, by words, either spoken or written, or by visible representations, insults or attempts to insult the religion or the religious beliefs of that class, shall be punished with imprisonment of either description for a term which may extend to two years, or with fine, or with both.</w:t>
            </w:r>
          </w:p>
        </w:tc>
      </w:tr>
      <w:tr w:rsidR="00CA35DE" w14:paraId="4136EF10" w14:textId="77777777" w:rsidTr="00F62036">
        <w:tc>
          <w:tcPr>
            <w:tcW w:w="992" w:type="dxa"/>
            <w:shd w:val="clear" w:color="auto" w:fill="E5DFEC" w:themeFill="accent4" w:themeFillTint="33"/>
          </w:tcPr>
          <w:p w14:paraId="7D1ED39B" w14:textId="77777777" w:rsidR="00CA35DE" w:rsidRPr="00317794" w:rsidRDefault="00CA35DE" w:rsidP="00F62036">
            <w:pPr>
              <w:pStyle w:val="ListParagraph"/>
              <w:numPr>
                <w:ilvl w:val="0"/>
                <w:numId w:val="0"/>
              </w:numPr>
              <w:rPr>
                <w:b/>
                <w:color w:val="000000"/>
                <w:szCs w:val="24"/>
              </w:rPr>
            </w:pPr>
            <w:r>
              <w:rPr>
                <w:b/>
                <w:color w:val="000000"/>
                <w:szCs w:val="24"/>
              </w:rPr>
              <w:t>Article 292</w:t>
            </w:r>
          </w:p>
        </w:tc>
        <w:tc>
          <w:tcPr>
            <w:tcW w:w="7371" w:type="dxa"/>
            <w:shd w:val="clear" w:color="auto" w:fill="E5DFEC" w:themeFill="accent4" w:themeFillTint="33"/>
          </w:tcPr>
          <w:p w14:paraId="22A8CFC1" w14:textId="77777777" w:rsidR="00CA35DE" w:rsidRDefault="00CA35DE" w:rsidP="00F62036">
            <w:pPr>
              <w:pStyle w:val="ListParagraph"/>
              <w:numPr>
                <w:ilvl w:val="0"/>
                <w:numId w:val="0"/>
              </w:numPr>
              <w:rPr>
                <w:color w:val="000000"/>
                <w:szCs w:val="24"/>
              </w:rPr>
            </w:pPr>
            <w:r>
              <w:rPr>
                <w:color w:val="000000"/>
                <w:szCs w:val="24"/>
              </w:rPr>
              <w:t xml:space="preserve">Whoever with the intention of wounding the feelings of any person, or of insulting the religion of any person, or with the knowledge that the feelings of any person are likely to be wounded, ore that the religion of any person is likely to be insulted thereby, commits any trespass in any place of worship or on any place of sepulture or any place set apart for the performance of funeral rites, or as a depository for the remains of the dead, or offers any indignity to any human </w:t>
            </w:r>
            <w:r w:rsidR="003D4E97">
              <w:rPr>
                <w:color w:val="000000"/>
                <w:szCs w:val="24"/>
              </w:rPr>
              <w:t>corpse</w:t>
            </w:r>
            <w:r>
              <w:rPr>
                <w:color w:val="000000"/>
                <w:szCs w:val="24"/>
              </w:rPr>
              <w:t xml:space="preserve">, or causes disturbance to any persons assembled for the performance of funeral ceremonies, shall be punished with imprisonment of either description for a term which may extend to one year, or with fine, or with both. </w:t>
            </w:r>
          </w:p>
        </w:tc>
      </w:tr>
    </w:tbl>
    <w:p w14:paraId="737E0B61" w14:textId="77777777" w:rsidR="0097173A" w:rsidRPr="0097173A" w:rsidRDefault="000E2BA0" w:rsidP="008210A0">
      <w:pPr>
        <w:pStyle w:val="ListParagraph"/>
        <w:numPr>
          <w:ilvl w:val="0"/>
          <w:numId w:val="0"/>
        </w:numPr>
        <w:ind w:left="851"/>
        <w:jc w:val="right"/>
      </w:pPr>
      <w:hyperlink w:anchor="contents" w:history="1">
        <w:r w:rsidR="00A07D3A" w:rsidRPr="006B4863">
          <w:rPr>
            <w:rStyle w:val="Hyperlink"/>
            <w:szCs w:val="24"/>
          </w:rPr>
          <w:t>Back to Contents</w:t>
        </w:r>
      </w:hyperlink>
    </w:p>
    <w:p w14:paraId="45878EE2" w14:textId="77777777" w:rsidR="006C2F36" w:rsidRDefault="004442BF" w:rsidP="006C2F36">
      <w:pPr>
        <w:pStyle w:val="Heading3"/>
        <w:ind w:left="851" w:hanging="851"/>
      </w:pPr>
      <w:bookmarkStart w:id="62" w:name="_Toc20317597"/>
      <w:r>
        <w:t>Other legal rights</w:t>
      </w:r>
      <w:bookmarkEnd w:id="62"/>
      <w:r>
        <w:t xml:space="preserve"> </w:t>
      </w:r>
    </w:p>
    <w:p w14:paraId="7C815DAC" w14:textId="77777777" w:rsidR="00C415FB" w:rsidRDefault="00C415FB" w:rsidP="000A64BC">
      <w:pPr>
        <w:pStyle w:val="ListParagraph"/>
        <w:ind w:left="851" w:hanging="851"/>
      </w:pPr>
      <w:r>
        <w:t xml:space="preserve">The USSD international religious freedom report stated: </w:t>
      </w:r>
    </w:p>
    <w:p w14:paraId="09F38D11" w14:textId="77777777" w:rsidR="00C415FB" w:rsidRPr="00C415FB" w:rsidRDefault="00C415FB" w:rsidP="00C415FB">
      <w:pPr>
        <w:pStyle w:val="ListParagraph"/>
        <w:numPr>
          <w:ilvl w:val="0"/>
          <w:numId w:val="0"/>
        </w:numPr>
        <w:ind w:left="851"/>
      </w:pPr>
      <w:r>
        <w:rPr>
          <w:lang w:val="en-US"/>
        </w:rPr>
        <w:t>‘</w:t>
      </w:r>
      <w:r w:rsidRPr="00C415FB">
        <w:rPr>
          <w:lang w:val="en-US"/>
        </w:rPr>
        <w:t xml:space="preserve">Matters related to family law, including divorce, child custody, and property inheritance, are adjudicated according to either the customary law of the applicable ethnic or religious group or the country’s civil law. Religious community members, however, report practice varies by region and exceptions exist. Muslim community members state marriages are governed by customary law derived from sharia and cultural practice while civil law applies to property rights. According to Tamil civil society groups in the Northern Province, marriages are governed by civil law while the </w:t>
      </w:r>
      <w:proofErr w:type="spellStart"/>
      <w:r w:rsidRPr="00C415FB">
        <w:rPr>
          <w:lang w:val="en-US"/>
        </w:rPr>
        <w:t>Thesawalamai</w:t>
      </w:r>
      <w:proofErr w:type="spellEnd"/>
      <w:r w:rsidRPr="00C415FB">
        <w:rPr>
          <w:lang w:val="en-US"/>
        </w:rPr>
        <w:t xml:space="preserve"> customary law governs the division of property. Most </w:t>
      </w:r>
      <w:r w:rsidRPr="00C415FB">
        <w:rPr>
          <w:lang w:val="en-US"/>
        </w:rPr>
        <w:lastRenderedPageBreak/>
        <w:t>Sinhalese and Tamil marriages are governed by civil law, including mixed marriages or those of individuals who claim no religious affiliation.</w:t>
      </w:r>
      <w:r>
        <w:rPr>
          <w:lang w:val="en-US"/>
        </w:rPr>
        <w:t>’</w:t>
      </w:r>
      <w:r>
        <w:rPr>
          <w:rStyle w:val="FootnoteReference"/>
          <w:lang w:val="en-US"/>
        </w:rPr>
        <w:footnoteReference w:id="13"/>
      </w:r>
    </w:p>
    <w:p w14:paraId="5F778922" w14:textId="77777777" w:rsidR="0029093A" w:rsidRDefault="000D58F0" w:rsidP="000A64BC">
      <w:pPr>
        <w:pStyle w:val="ListParagraph"/>
        <w:ind w:left="851" w:hanging="851"/>
      </w:pPr>
      <w:r w:rsidRPr="000D58F0">
        <w:t xml:space="preserve">The Australian Department for Foreign Affairs and Trade (DFAT), in their </w:t>
      </w:r>
      <w:r w:rsidR="000A64BC" w:rsidRPr="000D58F0">
        <w:t xml:space="preserve">January 2017 </w:t>
      </w:r>
      <w:r w:rsidRPr="000D58F0">
        <w:t>country report on Sri Lanka (the DFAT</w:t>
      </w:r>
      <w:r w:rsidR="00685419">
        <w:t xml:space="preserve"> 2017</w:t>
      </w:r>
      <w:r w:rsidRPr="000D58F0">
        <w:t xml:space="preserve"> Country Report), stated: </w:t>
      </w:r>
    </w:p>
    <w:p w14:paraId="07D4D3E4" w14:textId="77777777" w:rsidR="004442BF" w:rsidRDefault="004442BF" w:rsidP="000A64BC">
      <w:pPr>
        <w:pStyle w:val="ListParagraph"/>
        <w:numPr>
          <w:ilvl w:val="0"/>
          <w:numId w:val="0"/>
        </w:numPr>
        <w:ind w:left="851"/>
      </w:pPr>
      <w:r>
        <w:t>‘There is a place for religions other than Buddhism in public life. Sri Lanka recognises religious holidays for all four religions. Prominent Buddhist, Hindu, Muslim and Christian leaders are invited to national functions, although at most events only Buddhist rituals are performed…School students are able to study their choice of Buddhist, Hindu, Muslim and Christian religious classes in most public and private schools, depending on the availability of teachers. There are also Hindu and Muslim public schools.’</w:t>
      </w:r>
      <w:r>
        <w:rPr>
          <w:rStyle w:val="FootnoteReference"/>
        </w:rPr>
        <w:footnoteReference w:id="14"/>
      </w:r>
      <w:r>
        <w:t xml:space="preserve"> </w:t>
      </w:r>
    </w:p>
    <w:p w14:paraId="0AD192F2" w14:textId="77777777" w:rsidR="004442BF" w:rsidRPr="004442BF" w:rsidRDefault="000E2BA0" w:rsidP="004442BF">
      <w:pPr>
        <w:pStyle w:val="ListParagraph"/>
        <w:numPr>
          <w:ilvl w:val="0"/>
          <w:numId w:val="0"/>
        </w:numPr>
        <w:ind w:left="851"/>
        <w:jc w:val="right"/>
      </w:pPr>
      <w:hyperlink w:anchor="contents" w:history="1">
        <w:r w:rsidR="004442BF" w:rsidRPr="00775671">
          <w:rPr>
            <w:rStyle w:val="Hyperlink"/>
            <w:szCs w:val="24"/>
          </w:rPr>
          <w:t>Back to Contents</w:t>
        </w:r>
      </w:hyperlink>
    </w:p>
    <w:p w14:paraId="24FEFB79" w14:textId="77777777" w:rsidR="008F5DF9" w:rsidRDefault="004838F0" w:rsidP="000A64BC">
      <w:pPr>
        <w:pStyle w:val="Heading3"/>
        <w:ind w:left="851" w:hanging="851"/>
      </w:pPr>
      <w:bookmarkStart w:id="63" w:name="_Toc20317598"/>
      <w:r>
        <w:t>Conversion</w:t>
      </w:r>
      <w:bookmarkEnd w:id="63"/>
      <w:r>
        <w:t xml:space="preserve"> </w:t>
      </w:r>
    </w:p>
    <w:p w14:paraId="65021537" w14:textId="77777777" w:rsidR="008F5DF9" w:rsidRDefault="008F5DF9" w:rsidP="000A64BC">
      <w:pPr>
        <w:pStyle w:val="ListParagraph"/>
        <w:ind w:left="851" w:hanging="851"/>
      </w:pPr>
      <w:r>
        <w:t>In October 2013, the Sunday Leader, a Sri Lankan Sunday newspaper, in an online article, cited a police spokesman</w:t>
      </w:r>
      <w:r w:rsidR="001B5FA0">
        <w:t>, Ajith Rohana, who said</w:t>
      </w:r>
    </w:p>
    <w:p w14:paraId="1BF4CB08" w14:textId="77777777" w:rsidR="004838F0" w:rsidRDefault="003947FA" w:rsidP="000A64BC">
      <w:pPr>
        <w:ind w:left="851" w:hanging="851"/>
      </w:pPr>
      <w:r>
        <w:t xml:space="preserve">           </w:t>
      </w:r>
      <w:r w:rsidR="005435DF">
        <w:t>‘</w:t>
      </w:r>
      <w:r w:rsidR="008F5DF9">
        <w:t xml:space="preserve">“It is the right of every individual to practice or convert to any religion. However even though it is unethical for any religious faction to recruit people by bribing them or brainwashing them, we cannot take legal action against such conversions unless a complaint is made regarding such unethical conversions. </w:t>
      </w:r>
      <w:proofErr w:type="gramStart"/>
      <w:r w:rsidR="008F5DF9">
        <w:t>However</w:t>
      </w:r>
      <w:proofErr w:type="gramEnd"/>
      <w:r w:rsidR="008F5DF9">
        <w:t xml:space="preserve"> the fact remains that unless the laws are changed in order to deal with such incidents, no one has the right to take the law into their own hands and destabilise the law and o</w:t>
      </w:r>
      <w:r w:rsidR="00503A99">
        <w:t>rder of this country</w:t>
      </w:r>
      <w:r w:rsidR="005435DF">
        <w:t>”’</w:t>
      </w:r>
      <w:r w:rsidR="008F5DF9">
        <w:rPr>
          <w:rStyle w:val="FootnoteReference"/>
        </w:rPr>
        <w:footnoteReference w:id="15"/>
      </w:r>
    </w:p>
    <w:p w14:paraId="191DA28A" w14:textId="77777777" w:rsidR="00362776" w:rsidRDefault="0031430E" w:rsidP="000A64BC">
      <w:pPr>
        <w:pStyle w:val="ListParagraph"/>
        <w:ind w:left="851" w:hanging="851"/>
      </w:pPr>
      <w:r>
        <w:t>An article in the Colombo Telegraph, dated 4 November 2016, which looked at religious conversions in the country, noted that a ‘</w:t>
      </w:r>
      <w:r w:rsidRPr="0031430E">
        <w:t>common complaint or grievance of both the Bodu Bala Sena (BBS)</w:t>
      </w:r>
      <w:r w:rsidR="00C40643">
        <w:t xml:space="preserve"> [a Sinhalese Buddhist nationalist organisation] </w:t>
      </w:r>
      <w:r w:rsidRPr="0031430E">
        <w:t xml:space="preserve">and Siva </w:t>
      </w:r>
      <w:proofErr w:type="spellStart"/>
      <w:r w:rsidRPr="0031430E">
        <w:t>Senai</w:t>
      </w:r>
      <w:proofErr w:type="spellEnd"/>
      <w:r w:rsidRPr="0031430E">
        <w:t xml:space="preserve"> (SS)</w:t>
      </w:r>
      <w:r w:rsidR="00C40643">
        <w:t xml:space="preserve"> [a Hindu organisation] </w:t>
      </w:r>
      <w:r w:rsidRPr="0031430E">
        <w:t>is that Buddhists and Hindus are being converted to Christianity through material and spiritual inducements</w:t>
      </w:r>
      <w:r>
        <w:t>.’</w:t>
      </w:r>
      <w:r>
        <w:rPr>
          <w:rStyle w:val="FootnoteReference"/>
        </w:rPr>
        <w:footnoteReference w:id="16"/>
      </w:r>
    </w:p>
    <w:p w14:paraId="20F13731" w14:textId="77777777" w:rsidR="00F47639" w:rsidRDefault="00FB3E5E" w:rsidP="000A64BC">
      <w:pPr>
        <w:pStyle w:val="ListParagraph"/>
        <w:numPr>
          <w:ilvl w:val="0"/>
          <w:numId w:val="0"/>
        </w:numPr>
        <w:ind w:left="851"/>
      </w:pPr>
      <w:r>
        <w:t>For more information on alleged ‘forced’ conversions, see:</w:t>
      </w:r>
      <w:r w:rsidR="00F47639">
        <w:t xml:space="preserve"> </w:t>
      </w:r>
      <w:hyperlink w:anchor="_Violence" w:history="1">
        <w:r w:rsidRPr="00FB3E5E">
          <w:rPr>
            <w:rStyle w:val="Hyperlink"/>
          </w:rPr>
          <w:t>Non-state and societal treatment</w:t>
        </w:r>
      </w:hyperlink>
    </w:p>
    <w:p w14:paraId="60DF08F9" w14:textId="77777777" w:rsidR="00025439" w:rsidRDefault="000E2BA0" w:rsidP="00642EA7">
      <w:pPr>
        <w:jc w:val="right"/>
        <w:rPr>
          <w:rStyle w:val="Hyperlink"/>
          <w:szCs w:val="24"/>
        </w:rPr>
      </w:pPr>
      <w:hyperlink w:anchor="contents" w:history="1">
        <w:r w:rsidR="004838F0" w:rsidRPr="006B4863">
          <w:rPr>
            <w:rStyle w:val="Hyperlink"/>
            <w:szCs w:val="24"/>
          </w:rPr>
          <w:t>Back to Contents</w:t>
        </w:r>
      </w:hyperlink>
    </w:p>
    <w:p w14:paraId="67681ECF" w14:textId="77777777" w:rsidR="00186BEE" w:rsidRDefault="00186BEE" w:rsidP="000A64BC">
      <w:pPr>
        <w:pStyle w:val="Heading2"/>
        <w:ind w:left="851" w:hanging="851"/>
      </w:pPr>
      <w:bookmarkStart w:id="64" w:name="_Overview_of_recent"/>
      <w:bookmarkStart w:id="65" w:name="_Toc20317599"/>
      <w:bookmarkEnd w:id="64"/>
      <w:r>
        <w:lastRenderedPageBreak/>
        <w:t>Overview of recent incidents against religious minorities</w:t>
      </w:r>
      <w:bookmarkEnd w:id="65"/>
      <w:r>
        <w:t xml:space="preserve"> </w:t>
      </w:r>
    </w:p>
    <w:p w14:paraId="2072C9B0" w14:textId="77777777" w:rsidR="00782149" w:rsidRPr="00782149" w:rsidRDefault="00782149" w:rsidP="000A64BC">
      <w:pPr>
        <w:pStyle w:val="Heading3"/>
        <w:ind w:left="851" w:hanging="851"/>
      </w:pPr>
      <w:bookmarkStart w:id="66" w:name="_Incidents_against_Christians"/>
      <w:bookmarkStart w:id="67" w:name="_Toc20317600"/>
      <w:bookmarkEnd w:id="66"/>
      <w:r>
        <w:t>Incidents against Christians</w:t>
      </w:r>
      <w:bookmarkEnd w:id="67"/>
    </w:p>
    <w:p w14:paraId="6EB01A49" w14:textId="77777777" w:rsidR="0031430E" w:rsidRPr="0031430E" w:rsidRDefault="00D5295F" w:rsidP="000A64BC">
      <w:pPr>
        <w:pStyle w:val="ListParagraph"/>
        <w:ind w:left="851" w:hanging="851"/>
        <w:rPr>
          <w:b/>
        </w:rPr>
      </w:pPr>
      <w:r>
        <w:t>The National Christian Evangelical Alliance of Sri Lanka (NCEASL)</w:t>
      </w:r>
      <w:r w:rsidR="005505FF">
        <w:t xml:space="preserve"> recorded </w:t>
      </w:r>
      <w:r w:rsidR="002373D1">
        <w:t>‘</w:t>
      </w:r>
      <w:r w:rsidR="005505FF">
        <w:t>incidents</w:t>
      </w:r>
      <w:r w:rsidR="002373D1">
        <w:t>’</w:t>
      </w:r>
      <w:r w:rsidR="00D66F98">
        <w:t xml:space="preserve"> against Christians. T</w:t>
      </w:r>
      <w:r w:rsidR="005505FF">
        <w:t>he NCEASL provided the below graph documenting such incidents</w:t>
      </w:r>
      <w:r w:rsidR="00D66F98">
        <w:t xml:space="preserve"> betw</w:t>
      </w:r>
      <w:r w:rsidR="00CC481F">
        <w:t>een January 2013 and March 2</w:t>
      </w:r>
      <w:r w:rsidR="0032326D">
        <w:t>018</w:t>
      </w:r>
      <w:r w:rsidR="005505FF">
        <w:t xml:space="preserve">: </w:t>
      </w:r>
    </w:p>
    <w:p w14:paraId="74ED48F2" w14:textId="77777777" w:rsidR="00D93844" w:rsidRPr="00FC5658" w:rsidRDefault="005505FF" w:rsidP="000A64BC">
      <w:pPr>
        <w:pStyle w:val="ListParagraph"/>
        <w:numPr>
          <w:ilvl w:val="0"/>
          <w:numId w:val="0"/>
        </w:numPr>
        <w:ind w:left="851"/>
      </w:pPr>
      <w:r w:rsidRPr="005505FF">
        <w:rPr>
          <w:b/>
        </w:rPr>
        <w:t>Graph showing</w:t>
      </w:r>
      <w:r w:rsidR="001630EF">
        <w:rPr>
          <w:b/>
        </w:rPr>
        <w:t xml:space="preserve"> number of</w:t>
      </w:r>
      <w:r w:rsidRPr="005505FF">
        <w:rPr>
          <w:b/>
        </w:rPr>
        <w:t xml:space="preserve"> incidents against Christians (data from the National Christian Evangelical Alliance of Sri Lanka (NCEA</w:t>
      </w:r>
      <w:r w:rsidR="00CC481F">
        <w:rPr>
          <w:b/>
        </w:rPr>
        <w:t xml:space="preserve">SL)), January 2013 – </w:t>
      </w:r>
      <w:r w:rsidR="00CC481F" w:rsidRPr="00FC5658">
        <w:rPr>
          <w:b/>
        </w:rPr>
        <w:t>March 2018</w:t>
      </w:r>
      <w:r w:rsidRPr="00FC5658">
        <w:t xml:space="preserve"> </w:t>
      </w:r>
    </w:p>
    <w:p w14:paraId="4E145171" w14:textId="77777777" w:rsidR="005505FF" w:rsidRPr="00FC5658" w:rsidRDefault="00CC481F" w:rsidP="005505FF">
      <w:pPr>
        <w:pStyle w:val="ListParagraph"/>
        <w:numPr>
          <w:ilvl w:val="0"/>
          <w:numId w:val="0"/>
        </w:numPr>
        <w:ind w:left="851"/>
      </w:pPr>
      <w:r w:rsidRPr="00FC5658">
        <w:rPr>
          <w:noProof/>
          <w:lang w:eastAsia="en-GB"/>
        </w:rPr>
        <w:drawing>
          <wp:inline distT="0" distB="0" distL="0" distR="0" wp14:anchorId="2712FBF8" wp14:editId="1E5926B9">
            <wp:extent cx="5731510" cy="1535497"/>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31510" cy="1535497"/>
                    </a:xfrm>
                    <a:prstGeom prst="rect">
                      <a:avLst/>
                    </a:prstGeom>
                    <a:noFill/>
                    <a:ln>
                      <a:noFill/>
                    </a:ln>
                  </pic:spPr>
                </pic:pic>
              </a:graphicData>
            </a:graphic>
          </wp:inline>
        </w:drawing>
      </w:r>
    </w:p>
    <w:p w14:paraId="7C853AAF" w14:textId="77777777" w:rsidR="00356697" w:rsidRPr="00FC5658" w:rsidRDefault="00356697" w:rsidP="00356697">
      <w:pPr>
        <w:pStyle w:val="ListParagraph"/>
        <w:numPr>
          <w:ilvl w:val="0"/>
          <w:numId w:val="0"/>
        </w:numPr>
        <w:ind w:left="851"/>
      </w:pPr>
      <w:r w:rsidRPr="00FC5658">
        <w:t xml:space="preserve">These ‘incidents’ are comprised </w:t>
      </w:r>
      <w:proofErr w:type="gramStart"/>
      <w:r w:rsidRPr="00FC5658">
        <w:t>of:</w:t>
      </w:r>
      <w:proofErr w:type="gramEnd"/>
      <w:r w:rsidRPr="00FC5658">
        <w:t xml:space="preserve"> church attacks; church closures; demonstrations; intimidation; physical attacks; threats; ‘hate speech’; desecration; false allegations; and abduction. Of these, ‘intimidation’</w:t>
      </w:r>
      <w:r w:rsidR="008D13BE" w:rsidRPr="00FC5658">
        <w:t xml:space="preserve"> was the most </w:t>
      </w:r>
      <w:r w:rsidR="00D66F98" w:rsidRPr="00FC5658">
        <w:t>frequently</w:t>
      </w:r>
      <w:r w:rsidR="001B5FA0" w:rsidRPr="00FC5658">
        <w:t xml:space="preserve"> reported incident</w:t>
      </w:r>
      <w:r w:rsidR="00CD4FAC" w:rsidRPr="00FC5658">
        <w:rPr>
          <w:rStyle w:val="FootnoteReference"/>
        </w:rPr>
        <w:footnoteReference w:id="17"/>
      </w:r>
      <w:r w:rsidR="001B5FA0" w:rsidRPr="00FC5658">
        <w:t>.</w:t>
      </w:r>
      <w:r w:rsidR="008D13BE" w:rsidRPr="00FC5658">
        <w:t xml:space="preserve"> </w:t>
      </w:r>
    </w:p>
    <w:p w14:paraId="1E29353A" w14:textId="77777777" w:rsidR="001E4556" w:rsidRPr="00FC5658" w:rsidRDefault="00356697" w:rsidP="000A64BC">
      <w:pPr>
        <w:pStyle w:val="ListParagraph"/>
        <w:ind w:left="851" w:hanging="851"/>
      </w:pPr>
      <w:r w:rsidRPr="00FC5658">
        <w:t>The NCEASL separated su</w:t>
      </w:r>
      <w:r w:rsidR="00D66F98" w:rsidRPr="00FC5658">
        <w:t xml:space="preserve">ch ‘incidents’ from ‘violence’. The NCEASL </w:t>
      </w:r>
      <w:r w:rsidRPr="00FC5658">
        <w:t>provided the below graph documenting ‘violence’ against Christians</w:t>
      </w:r>
      <w:r w:rsidR="00D66F98" w:rsidRPr="00FC5658">
        <w:t xml:space="preserve"> between January 2013 and August 2017</w:t>
      </w:r>
      <w:r w:rsidR="0081528E" w:rsidRPr="00FC5658">
        <w:t xml:space="preserve"> (latest available data at time of writing)</w:t>
      </w:r>
      <w:r w:rsidRPr="00FC5658">
        <w:t xml:space="preserve">: </w:t>
      </w:r>
    </w:p>
    <w:p w14:paraId="2DEBAA0B" w14:textId="77777777" w:rsidR="00356697" w:rsidRPr="00356697" w:rsidRDefault="00356697" w:rsidP="000A64BC">
      <w:pPr>
        <w:pStyle w:val="ListParagraph"/>
        <w:numPr>
          <w:ilvl w:val="0"/>
          <w:numId w:val="0"/>
        </w:numPr>
        <w:ind w:left="851"/>
        <w:rPr>
          <w:b/>
        </w:rPr>
      </w:pPr>
      <w:r w:rsidRPr="00356697">
        <w:rPr>
          <w:b/>
        </w:rPr>
        <w:t>Graph showing</w:t>
      </w:r>
      <w:r w:rsidR="001630EF">
        <w:rPr>
          <w:b/>
        </w:rPr>
        <w:t xml:space="preserve"> number of incidents of</w:t>
      </w:r>
      <w:r w:rsidRPr="00356697">
        <w:rPr>
          <w:b/>
        </w:rPr>
        <w:t xml:space="preserve"> ‘violence’ against Christians (data from the National Christian Evangelical Alliance of Sri Lanka (NCEAS</w:t>
      </w:r>
      <w:r w:rsidR="00CC481F">
        <w:rPr>
          <w:b/>
        </w:rPr>
        <w:t xml:space="preserve">L)), January 2013 – </w:t>
      </w:r>
      <w:r w:rsidR="0032326D">
        <w:rPr>
          <w:b/>
        </w:rPr>
        <w:t xml:space="preserve">August 2017 </w:t>
      </w:r>
      <w:r w:rsidR="009A5D82">
        <w:rPr>
          <w:noProof/>
          <w:lang w:eastAsia="en-GB"/>
        </w:rPr>
        <w:drawing>
          <wp:inline distT="0" distB="0" distL="0" distR="0" wp14:anchorId="5D2F4193" wp14:editId="78F39158">
            <wp:extent cx="5695950"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95950" cy="1543050"/>
                    </a:xfrm>
                    <a:prstGeom prst="rect">
                      <a:avLst/>
                    </a:prstGeom>
                    <a:noFill/>
                    <a:ln>
                      <a:noFill/>
                    </a:ln>
                  </pic:spPr>
                </pic:pic>
              </a:graphicData>
            </a:graphic>
          </wp:inline>
        </w:drawing>
      </w:r>
    </w:p>
    <w:p w14:paraId="44E735C6" w14:textId="77777777" w:rsidR="00356697" w:rsidRDefault="00356697" w:rsidP="000A64BC">
      <w:pPr>
        <w:pStyle w:val="ListParagraph"/>
        <w:numPr>
          <w:ilvl w:val="0"/>
          <w:numId w:val="0"/>
        </w:numPr>
        <w:ind w:left="851" w:hanging="851"/>
      </w:pPr>
    </w:p>
    <w:p w14:paraId="7506B53C" w14:textId="77777777" w:rsidR="00A6715D" w:rsidRDefault="00A6715D" w:rsidP="000A64BC">
      <w:pPr>
        <w:pStyle w:val="ListParagraph"/>
        <w:numPr>
          <w:ilvl w:val="0"/>
          <w:numId w:val="0"/>
        </w:numPr>
        <w:ind w:left="851" w:hanging="851"/>
      </w:pPr>
    </w:p>
    <w:p w14:paraId="1D63A381" w14:textId="77777777" w:rsidR="00BA12C3" w:rsidRDefault="008D13BE" w:rsidP="003D4E97">
      <w:pPr>
        <w:pStyle w:val="ListParagraph"/>
        <w:numPr>
          <w:ilvl w:val="0"/>
          <w:numId w:val="0"/>
        </w:numPr>
        <w:ind w:left="851"/>
      </w:pPr>
      <w:r>
        <w:lastRenderedPageBreak/>
        <w:t xml:space="preserve">According to the NCEASL’s definition, ‘violence’ is comprised </w:t>
      </w:r>
      <w:proofErr w:type="gramStart"/>
      <w:r>
        <w:t>of:</w:t>
      </w:r>
      <w:proofErr w:type="gramEnd"/>
      <w:r>
        <w:t xml:space="preserve"> sexual harassment; injury; vandalism; death; Bibles burnt; and arson. Of these injury and vandalism were the highest re</w:t>
      </w:r>
      <w:r w:rsidR="001B5FA0">
        <w:t>ported categories of ‘violence’</w:t>
      </w:r>
      <w:r w:rsidR="00CD4FAC">
        <w:rPr>
          <w:rStyle w:val="FootnoteReference"/>
        </w:rPr>
        <w:footnoteReference w:id="18"/>
      </w:r>
      <w:r w:rsidR="001B5FA0">
        <w:t>.</w:t>
      </w:r>
      <w:r>
        <w:t xml:space="preserve"> </w:t>
      </w:r>
    </w:p>
    <w:p w14:paraId="12844423" w14:textId="77777777" w:rsidR="008D13BE" w:rsidRDefault="008D13BE" w:rsidP="000A64BC">
      <w:pPr>
        <w:pStyle w:val="ListParagraph"/>
        <w:ind w:left="851" w:hanging="851"/>
      </w:pPr>
      <w:r>
        <w:t xml:space="preserve">According to the NCEASL, the </w:t>
      </w:r>
      <w:r w:rsidR="00D66F98">
        <w:t>perpetrators</w:t>
      </w:r>
      <w:r>
        <w:t xml:space="preserve"> of these ‘incidents’ and of violence, over this period, </w:t>
      </w:r>
      <w:proofErr w:type="gramStart"/>
      <w:r w:rsidR="009F51DF">
        <w:t>we</w:t>
      </w:r>
      <w:r>
        <w:t>re:</w:t>
      </w:r>
      <w:proofErr w:type="gramEnd"/>
      <w:r>
        <w:t xml:space="preserve"> state officials; extremist groups; villagers; mobs led by Buddhist monks; Buddhist monks; Catholic priests; unidentified perpetrators; and other religious groups. Of these, state officials and villagers were the most frequent reported perpetrat</w:t>
      </w:r>
      <w:r w:rsidR="001B5FA0">
        <w:t>ors of ‘incidents’ and violence</w:t>
      </w:r>
      <w:r w:rsidR="00CD4FAC">
        <w:rPr>
          <w:rStyle w:val="FootnoteReference"/>
        </w:rPr>
        <w:footnoteReference w:id="19"/>
      </w:r>
      <w:r w:rsidR="001B5FA0">
        <w:t>.</w:t>
      </w:r>
      <w:r>
        <w:t xml:space="preserve"> </w:t>
      </w:r>
    </w:p>
    <w:p w14:paraId="7736B5FF" w14:textId="77777777" w:rsidR="00A808F8" w:rsidRDefault="008D13BE" w:rsidP="000A64BC">
      <w:pPr>
        <w:pStyle w:val="ListParagraph"/>
        <w:ind w:left="851" w:hanging="851"/>
      </w:pPr>
      <w:r>
        <w:t>The NCE</w:t>
      </w:r>
      <w:r w:rsidR="00362776">
        <w:t xml:space="preserve">AL explained their methodology: </w:t>
      </w:r>
      <w:r w:rsidR="0029093A">
        <w:t>‘</w:t>
      </w:r>
      <w:r w:rsidRPr="008D13BE">
        <w:t xml:space="preserve">A majority of the reports on the platform are releases by the National Christian Evangelical Alliance of Sri Lanka (NCEASL). These reports are compiled by the NCEASL from information received from member churches and affiliates. All information has been verified as far as possible through interviews with the victims, church leaders, </w:t>
      </w:r>
      <w:proofErr w:type="gramStart"/>
      <w:r w:rsidRPr="008D13BE">
        <w:t>eye witnesses</w:t>
      </w:r>
      <w:proofErr w:type="gramEnd"/>
      <w:r w:rsidRPr="008D13BE">
        <w:t xml:space="preserve"> and police and throu</w:t>
      </w:r>
      <w:r>
        <w:t>gh site visits by NCEASL staff.’</w:t>
      </w:r>
      <w:r w:rsidR="00CD4FAC">
        <w:rPr>
          <w:rStyle w:val="FootnoteReference"/>
        </w:rPr>
        <w:footnoteReference w:id="20"/>
      </w:r>
    </w:p>
    <w:p w14:paraId="08F0FC30" w14:textId="77777777" w:rsidR="00A808F8" w:rsidRDefault="00A808F8" w:rsidP="000A64BC">
      <w:pPr>
        <w:pStyle w:val="ListParagraph"/>
        <w:ind w:left="851" w:hanging="851"/>
      </w:pPr>
      <w:r>
        <w:t>The MRGI provided information about where ‘incidents’ against Christians occur</w:t>
      </w:r>
      <w:r w:rsidR="00473A85">
        <w:t xml:space="preserve">red, from NCEASL </w:t>
      </w:r>
      <w:r>
        <w:t>data between November 2016 and September 201</w:t>
      </w:r>
      <w:r w:rsidR="009F51DF">
        <w:t>7</w:t>
      </w:r>
      <w:r>
        <w:t>. In this data:</w:t>
      </w:r>
    </w:p>
    <w:p w14:paraId="20077D5B" w14:textId="77777777" w:rsidR="00A808F8" w:rsidRDefault="00A808F8" w:rsidP="009C3D05">
      <w:pPr>
        <w:pStyle w:val="ListParagraph"/>
        <w:numPr>
          <w:ilvl w:val="0"/>
          <w:numId w:val="3"/>
        </w:numPr>
      </w:pPr>
      <w:r>
        <w:t>14 out of the 24 districts in Sri Lanka recorded incidents (the highest concentration occurred in Puttalam (the most religiously diverse district) (10 incidents) a</w:t>
      </w:r>
      <w:r w:rsidR="001B5FA0">
        <w:t>nd Kegalle (8 incidents))</w:t>
      </w:r>
    </w:p>
    <w:p w14:paraId="5A60BD36" w14:textId="77777777" w:rsidR="00A808F8" w:rsidRDefault="00A808F8" w:rsidP="009C3D05">
      <w:pPr>
        <w:pStyle w:val="ListParagraph"/>
        <w:numPr>
          <w:ilvl w:val="0"/>
          <w:numId w:val="3"/>
        </w:numPr>
      </w:pPr>
      <w:r>
        <w:t xml:space="preserve">10 districts where incidents </w:t>
      </w:r>
      <w:r w:rsidR="00D66F98">
        <w:t>occurred</w:t>
      </w:r>
      <w:r>
        <w:t xml:space="preserve"> had majority Buddhist populations (the exceptions being Batticaloa and Jaffna (majority Hindu) and Ampara and Trincomalee (majority Muslim) – although the </w:t>
      </w:r>
      <w:r w:rsidR="00D66F98">
        <w:t>perpetrators</w:t>
      </w:r>
      <w:r>
        <w:t xml:space="preserve"> of attacks in these districts may not have necessarily come from the majority community)</w:t>
      </w:r>
      <w:r w:rsidR="002373D1">
        <w:rPr>
          <w:rStyle w:val="FootnoteReference"/>
        </w:rPr>
        <w:footnoteReference w:id="21"/>
      </w:r>
    </w:p>
    <w:p w14:paraId="4C47A073" w14:textId="77777777" w:rsidR="00A808F8" w:rsidRDefault="00A808F8" w:rsidP="00A808F8">
      <w:pPr>
        <w:pStyle w:val="ListParagraph"/>
      </w:pPr>
      <w:r>
        <w:t xml:space="preserve">Of these documented incidents: </w:t>
      </w:r>
    </w:p>
    <w:p w14:paraId="72E341D4" w14:textId="77777777" w:rsidR="00A808F8" w:rsidRDefault="00A808F8" w:rsidP="009C3D05">
      <w:pPr>
        <w:pStyle w:val="ListParagraph"/>
        <w:numPr>
          <w:ilvl w:val="0"/>
          <w:numId w:val="3"/>
        </w:numPr>
      </w:pPr>
      <w:r>
        <w:t>5</w:t>
      </w:r>
      <w:r w:rsidR="001B5FA0">
        <w:t>3% targeted the clergy</w:t>
      </w:r>
    </w:p>
    <w:p w14:paraId="13614AFE" w14:textId="77777777" w:rsidR="00A808F8" w:rsidRDefault="001B5FA0" w:rsidP="009C3D05">
      <w:pPr>
        <w:pStyle w:val="ListParagraph"/>
        <w:numPr>
          <w:ilvl w:val="0"/>
          <w:numId w:val="3"/>
        </w:numPr>
      </w:pPr>
      <w:r>
        <w:t>37%</w:t>
      </w:r>
      <w:r w:rsidR="00A808F8">
        <w:t xml:space="preserve"> targeted individuals from</w:t>
      </w:r>
      <w:r>
        <w:t xml:space="preserve"> a specific religious group</w:t>
      </w:r>
    </w:p>
    <w:p w14:paraId="1686B82F" w14:textId="77777777" w:rsidR="00A808F8" w:rsidRDefault="001B5FA0" w:rsidP="009C3D05">
      <w:pPr>
        <w:pStyle w:val="ListParagraph"/>
        <w:numPr>
          <w:ilvl w:val="0"/>
          <w:numId w:val="3"/>
        </w:numPr>
      </w:pPr>
      <w:r>
        <w:t>10%</w:t>
      </w:r>
      <w:r w:rsidR="00A808F8">
        <w:t xml:space="preserve"> targeted the local religious community</w:t>
      </w:r>
      <w:r w:rsidR="002373D1">
        <w:rPr>
          <w:rStyle w:val="FootnoteReference"/>
        </w:rPr>
        <w:footnoteReference w:id="22"/>
      </w:r>
    </w:p>
    <w:p w14:paraId="4954A89C" w14:textId="77777777" w:rsidR="00423A21" w:rsidRPr="00423A21" w:rsidRDefault="000E2BA0" w:rsidP="00423A21">
      <w:pPr>
        <w:pStyle w:val="ListParagraph"/>
        <w:numPr>
          <w:ilvl w:val="0"/>
          <w:numId w:val="0"/>
        </w:numPr>
        <w:ind w:left="1211"/>
        <w:jc w:val="right"/>
      </w:pPr>
      <w:hyperlink w:anchor="contents" w:history="1">
        <w:r w:rsidR="00423A21" w:rsidRPr="00423A21">
          <w:rPr>
            <w:rStyle w:val="Hyperlink"/>
            <w:szCs w:val="24"/>
          </w:rPr>
          <w:t>Back to Contents</w:t>
        </w:r>
      </w:hyperlink>
    </w:p>
    <w:p w14:paraId="4FD531BA" w14:textId="77777777" w:rsidR="00423A21" w:rsidRPr="00423A21" w:rsidRDefault="00423A21" w:rsidP="000A64BC">
      <w:pPr>
        <w:pStyle w:val="Heading3"/>
        <w:ind w:left="851" w:hanging="851"/>
      </w:pPr>
      <w:bookmarkStart w:id="68" w:name="_Incidents_against_Muslims"/>
      <w:bookmarkStart w:id="69" w:name="_Toc20317601"/>
      <w:bookmarkEnd w:id="68"/>
      <w:r>
        <w:lastRenderedPageBreak/>
        <w:t>Incidents against Muslims</w:t>
      </w:r>
      <w:bookmarkEnd w:id="69"/>
      <w:r>
        <w:t xml:space="preserve"> </w:t>
      </w:r>
    </w:p>
    <w:p w14:paraId="40E18A3B" w14:textId="77777777" w:rsidR="00203AB2" w:rsidRDefault="00362776" w:rsidP="000A64BC">
      <w:pPr>
        <w:pStyle w:val="ListParagraph"/>
        <w:ind w:left="851" w:hanging="851"/>
      </w:pPr>
      <w:r>
        <w:t>Minority Rights Group International (MRGI) also commented on</w:t>
      </w:r>
      <w:r w:rsidR="00F205E4">
        <w:t xml:space="preserve"> incidents against Muslims bet</w:t>
      </w:r>
      <w:r w:rsidR="00BA3204">
        <w:t>ween November 2015 and June</w:t>
      </w:r>
      <w:r w:rsidR="00F205E4">
        <w:t xml:space="preserve"> 2016. </w:t>
      </w:r>
      <w:r w:rsidR="0001486C">
        <w:t xml:space="preserve">Note that incidents were documented by the </w:t>
      </w:r>
      <w:hyperlink r:id="rId34" w:history="1">
        <w:r w:rsidR="0001486C" w:rsidRPr="006C4160">
          <w:rPr>
            <w:rStyle w:val="Hyperlink"/>
          </w:rPr>
          <w:t>Secretariat for Muslims</w:t>
        </w:r>
      </w:hyperlink>
      <w:r w:rsidR="0001486C">
        <w:t>. Verification was done through rapporteurs in instances requiring clarification or further information, and incidents were cross-checked with media and other reports where possible</w:t>
      </w:r>
      <w:r w:rsidR="0001486C">
        <w:rPr>
          <w:szCs w:val="24"/>
        </w:rPr>
        <w:t xml:space="preserve">. </w:t>
      </w:r>
      <w:r w:rsidR="00A62BE9">
        <w:t xml:space="preserve">They caveated their analysis by </w:t>
      </w:r>
      <w:r w:rsidR="00F205E4">
        <w:t>not</w:t>
      </w:r>
      <w:r w:rsidR="00A62BE9">
        <w:t>ing that:</w:t>
      </w:r>
    </w:p>
    <w:p w14:paraId="2780D539" w14:textId="77777777" w:rsidR="00203AB2" w:rsidRDefault="00A62BE9" w:rsidP="009C3D05">
      <w:pPr>
        <w:pStyle w:val="ListParagraph"/>
        <w:numPr>
          <w:ilvl w:val="0"/>
          <w:numId w:val="3"/>
        </w:numPr>
      </w:pPr>
      <w:r>
        <w:t>an assessment of</w:t>
      </w:r>
      <w:r w:rsidR="00782149" w:rsidRPr="00E45B70">
        <w:t xml:space="preserve"> the pattern of rights violations over previous years is difficult due to the lack of verified data</w:t>
      </w:r>
      <w:r>
        <w:t>; and</w:t>
      </w:r>
    </w:p>
    <w:p w14:paraId="1480B2BE" w14:textId="77777777" w:rsidR="00A62BE9" w:rsidRPr="00782149" w:rsidRDefault="00A62BE9" w:rsidP="009C3D05">
      <w:pPr>
        <w:pStyle w:val="ListParagraph"/>
        <w:numPr>
          <w:ilvl w:val="0"/>
          <w:numId w:val="3"/>
        </w:numPr>
      </w:pPr>
      <w:r>
        <w:t>in the Sri Lankan context, the term ‘Muslim’ denotes both ethnicity and religion so it ‘may not always be clear if the incident is an infringement of religious freedom spurred by anti-Islamic sentiments’</w:t>
      </w:r>
      <w:r>
        <w:rPr>
          <w:rStyle w:val="FootnoteReference"/>
        </w:rPr>
        <w:footnoteReference w:id="23"/>
      </w:r>
      <w:r>
        <w:t xml:space="preserve"> </w:t>
      </w:r>
    </w:p>
    <w:p w14:paraId="2855DDFE" w14:textId="77777777" w:rsidR="00BA3204" w:rsidRDefault="00F62036" w:rsidP="00F62036">
      <w:pPr>
        <w:pStyle w:val="ListParagraph"/>
        <w:ind w:left="851" w:hanging="851"/>
      </w:pPr>
      <w:r>
        <w:t>The MRGI produced the following graph</w:t>
      </w:r>
      <w:r>
        <w:rPr>
          <w:rStyle w:val="FootnoteReference"/>
        </w:rPr>
        <w:footnoteReference w:id="24"/>
      </w:r>
      <w:r>
        <w:t xml:space="preserve"> showing ‘anti-Muslim incidents’ between November 2015 and June 2016 (data from the Secretariat for Muslims</w:t>
      </w:r>
      <w:r>
        <w:rPr>
          <w:rStyle w:val="FootnoteReference"/>
        </w:rPr>
        <w:footnoteReference w:id="25"/>
      </w:r>
      <w:r>
        <w:t xml:space="preserve">). </w:t>
      </w:r>
    </w:p>
    <w:p w14:paraId="0132313E" w14:textId="77777777" w:rsidR="00BA3204" w:rsidRPr="00F62036" w:rsidRDefault="00BA3204" w:rsidP="00BA3204">
      <w:pPr>
        <w:pStyle w:val="ListParagraph"/>
        <w:numPr>
          <w:ilvl w:val="0"/>
          <w:numId w:val="0"/>
        </w:numPr>
        <w:ind w:left="851"/>
        <w:rPr>
          <w:b/>
        </w:rPr>
      </w:pPr>
      <w:r w:rsidRPr="00BA3204">
        <w:rPr>
          <w:b/>
        </w:rPr>
        <w:t>Graph showing ‘anti-Muslim’ incidents, November 2015 – June 2016</w:t>
      </w:r>
      <w:r w:rsidR="00F62036">
        <w:rPr>
          <w:b/>
        </w:rPr>
        <w:t xml:space="preserve"> (data from the Secretariat for Muslims)</w:t>
      </w:r>
    </w:p>
    <w:p w14:paraId="7D97D470" w14:textId="77777777" w:rsidR="00BA3204" w:rsidRPr="00BA3204" w:rsidRDefault="00BA3204" w:rsidP="00BA3204">
      <w:pPr>
        <w:pStyle w:val="ListParagraph"/>
        <w:numPr>
          <w:ilvl w:val="0"/>
          <w:numId w:val="0"/>
        </w:numPr>
        <w:ind w:left="851"/>
      </w:pPr>
      <w:r>
        <w:rPr>
          <w:noProof/>
          <w:lang w:eastAsia="en-GB"/>
        </w:rPr>
        <w:drawing>
          <wp:inline distT="0" distB="0" distL="0" distR="0" wp14:anchorId="331BE138" wp14:editId="4F9BEBBF">
            <wp:extent cx="4968240" cy="2120751"/>
            <wp:effectExtent l="19050" t="0" r="3810" b="0"/>
            <wp:docPr id="4" name="Picture 4" descr="Graph showing anti muslim incid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68240" cy="2120751"/>
                    </a:xfrm>
                    <a:prstGeom prst="rect">
                      <a:avLst/>
                    </a:prstGeom>
                    <a:noFill/>
                    <a:ln>
                      <a:noFill/>
                    </a:ln>
                  </pic:spPr>
                </pic:pic>
              </a:graphicData>
            </a:graphic>
          </wp:inline>
        </w:drawing>
      </w:r>
    </w:p>
    <w:p w14:paraId="44BDC061" w14:textId="77777777" w:rsidR="00F205E4" w:rsidRPr="00A62BE9" w:rsidRDefault="00F205E4" w:rsidP="000A64BC">
      <w:pPr>
        <w:pStyle w:val="ListParagraph"/>
        <w:ind w:left="851" w:hanging="851"/>
      </w:pPr>
      <w:r>
        <w:rPr>
          <w:szCs w:val="24"/>
        </w:rPr>
        <w:t>Bet</w:t>
      </w:r>
      <w:r w:rsidR="00BA3204">
        <w:rPr>
          <w:szCs w:val="24"/>
        </w:rPr>
        <w:t>ween November 2015 and June</w:t>
      </w:r>
      <w:r>
        <w:rPr>
          <w:szCs w:val="24"/>
        </w:rPr>
        <w:t xml:space="preserve"> 2016</w:t>
      </w:r>
      <w:r w:rsidR="00A62BE9">
        <w:rPr>
          <w:szCs w:val="24"/>
        </w:rPr>
        <w:t xml:space="preserve"> </w:t>
      </w:r>
      <w:r w:rsidR="00AF223B" w:rsidRPr="00A62BE9">
        <w:rPr>
          <w:szCs w:val="24"/>
        </w:rPr>
        <w:t>10 out of the 13 districts in which incidents occurred had majority Buddhist populations</w:t>
      </w:r>
      <w:r w:rsidR="00A62BE9">
        <w:rPr>
          <w:szCs w:val="24"/>
        </w:rPr>
        <w:t xml:space="preserve">. However, the MRGI stated that, as with anti-Christian incidents, ‘diversity in the composition of a district does not seem to have significant bearing when targeting religious </w:t>
      </w:r>
      <w:r w:rsidR="00A62BE9">
        <w:rPr>
          <w:szCs w:val="24"/>
        </w:rPr>
        <w:lastRenderedPageBreak/>
        <w:t>minorities’ and that the district of Colo</w:t>
      </w:r>
      <w:r w:rsidR="001B5FA0">
        <w:rPr>
          <w:szCs w:val="24"/>
        </w:rPr>
        <w:t>mbo</w:t>
      </w:r>
      <w:r w:rsidR="000B6F5A">
        <w:rPr>
          <w:szCs w:val="24"/>
        </w:rPr>
        <w:t xml:space="preserve"> [the most populous]</w:t>
      </w:r>
      <w:r w:rsidR="001B5FA0">
        <w:rPr>
          <w:szCs w:val="24"/>
        </w:rPr>
        <w:t xml:space="preserve"> ‘remains the</w:t>
      </w:r>
      <w:r w:rsidR="00BA0D45">
        <w:rPr>
          <w:szCs w:val="24"/>
        </w:rPr>
        <w:t xml:space="preserve"> most volatile </w:t>
      </w:r>
      <w:r w:rsidR="002E4D31">
        <w:rPr>
          <w:szCs w:val="24"/>
        </w:rPr>
        <w:t>with the highest number of incidents recorded each year</w:t>
      </w:r>
      <w:r w:rsidR="00BA0D45">
        <w:rPr>
          <w:szCs w:val="24"/>
        </w:rPr>
        <w:t>’.</w:t>
      </w:r>
      <w:r w:rsidRPr="00275757">
        <w:rPr>
          <w:rStyle w:val="FootnoteReference"/>
          <w:szCs w:val="24"/>
        </w:rPr>
        <w:footnoteReference w:id="26"/>
      </w:r>
    </w:p>
    <w:p w14:paraId="3E8A19A3" w14:textId="77777777" w:rsidR="00642016" w:rsidRDefault="00642016" w:rsidP="000A64BC">
      <w:pPr>
        <w:pStyle w:val="ListParagraph"/>
        <w:ind w:left="851" w:hanging="851"/>
        <w:rPr>
          <w:szCs w:val="24"/>
        </w:rPr>
      </w:pPr>
      <w:r>
        <w:rPr>
          <w:szCs w:val="24"/>
        </w:rPr>
        <w:t xml:space="preserve">Of documented incidents against Muslims in the reported period: </w:t>
      </w:r>
    </w:p>
    <w:p w14:paraId="5306583B" w14:textId="77777777" w:rsidR="00642016" w:rsidRDefault="00642016" w:rsidP="009C3D05">
      <w:pPr>
        <w:pStyle w:val="ListParagraph"/>
        <w:numPr>
          <w:ilvl w:val="0"/>
          <w:numId w:val="7"/>
        </w:numPr>
        <w:rPr>
          <w:szCs w:val="24"/>
        </w:rPr>
      </w:pPr>
      <w:r>
        <w:rPr>
          <w:szCs w:val="24"/>
        </w:rPr>
        <w:t>52% was ‘hate speech’</w:t>
      </w:r>
    </w:p>
    <w:p w14:paraId="3573BD5B" w14:textId="77777777" w:rsidR="00642016" w:rsidRDefault="00642016" w:rsidP="009C3D05">
      <w:pPr>
        <w:pStyle w:val="ListParagraph"/>
        <w:numPr>
          <w:ilvl w:val="0"/>
          <w:numId w:val="7"/>
        </w:numPr>
        <w:rPr>
          <w:szCs w:val="24"/>
        </w:rPr>
      </w:pPr>
      <w:r>
        <w:rPr>
          <w:szCs w:val="24"/>
        </w:rPr>
        <w:t xml:space="preserve">20% was threats and intimidation </w:t>
      </w:r>
    </w:p>
    <w:p w14:paraId="34341171" w14:textId="77777777" w:rsidR="00642016" w:rsidRDefault="00642016" w:rsidP="009C3D05">
      <w:pPr>
        <w:pStyle w:val="ListParagraph"/>
        <w:numPr>
          <w:ilvl w:val="0"/>
          <w:numId w:val="7"/>
        </w:numPr>
        <w:rPr>
          <w:szCs w:val="24"/>
        </w:rPr>
      </w:pPr>
      <w:r>
        <w:rPr>
          <w:szCs w:val="24"/>
        </w:rPr>
        <w:t xml:space="preserve">12% was discrimination </w:t>
      </w:r>
    </w:p>
    <w:p w14:paraId="4C8DFD88" w14:textId="77777777" w:rsidR="00642016" w:rsidRDefault="00642016" w:rsidP="009C3D05">
      <w:pPr>
        <w:pStyle w:val="ListParagraph"/>
        <w:numPr>
          <w:ilvl w:val="0"/>
          <w:numId w:val="7"/>
        </w:numPr>
        <w:rPr>
          <w:szCs w:val="24"/>
        </w:rPr>
      </w:pPr>
      <w:r>
        <w:rPr>
          <w:szCs w:val="24"/>
        </w:rPr>
        <w:t>8% was destruction of property</w:t>
      </w:r>
    </w:p>
    <w:p w14:paraId="7E44304E" w14:textId="77777777" w:rsidR="00642016" w:rsidRDefault="00642016" w:rsidP="009C3D05">
      <w:pPr>
        <w:pStyle w:val="ListParagraph"/>
        <w:numPr>
          <w:ilvl w:val="0"/>
          <w:numId w:val="7"/>
        </w:numPr>
        <w:rPr>
          <w:szCs w:val="24"/>
        </w:rPr>
      </w:pPr>
      <w:r>
        <w:rPr>
          <w:szCs w:val="24"/>
        </w:rPr>
        <w:t xml:space="preserve">5% was economic embargoes </w:t>
      </w:r>
    </w:p>
    <w:p w14:paraId="18FE21BD" w14:textId="77777777" w:rsidR="00642016" w:rsidRDefault="00642016" w:rsidP="009C3D05">
      <w:pPr>
        <w:pStyle w:val="ListParagraph"/>
        <w:numPr>
          <w:ilvl w:val="0"/>
          <w:numId w:val="7"/>
        </w:numPr>
        <w:rPr>
          <w:szCs w:val="24"/>
        </w:rPr>
      </w:pPr>
      <w:r>
        <w:rPr>
          <w:szCs w:val="24"/>
        </w:rPr>
        <w:t>3% was physical violence</w:t>
      </w:r>
      <w:r w:rsidR="003D4E97">
        <w:rPr>
          <w:rStyle w:val="FootnoteReference"/>
          <w:szCs w:val="24"/>
        </w:rPr>
        <w:footnoteReference w:id="27"/>
      </w:r>
      <w:r>
        <w:rPr>
          <w:szCs w:val="24"/>
        </w:rPr>
        <w:t xml:space="preserve"> </w:t>
      </w:r>
    </w:p>
    <w:p w14:paraId="68611DCF" w14:textId="77777777" w:rsidR="00203AB2" w:rsidRDefault="00186BEE" w:rsidP="000A64BC">
      <w:pPr>
        <w:pStyle w:val="ListParagraph"/>
        <w:ind w:left="851" w:hanging="851"/>
        <w:rPr>
          <w:szCs w:val="24"/>
        </w:rPr>
      </w:pPr>
      <w:r>
        <w:rPr>
          <w:szCs w:val="24"/>
        </w:rPr>
        <w:t>Of documented incidents against Muslims in the reporting period:</w:t>
      </w:r>
    </w:p>
    <w:p w14:paraId="70C17958" w14:textId="77777777" w:rsidR="00203AB2" w:rsidRDefault="001B5FA0" w:rsidP="009C3D05">
      <w:pPr>
        <w:pStyle w:val="ListParagraph"/>
        <w:numPr>
          <w:ilvl w:val="0"/>
          <w:numId w:val="3"/>
        </w:numPr>
        <w:rPr>
          <w:szCs w:val="24"/>
        </w:rPr>
      </w:pPr>
      <w:r>
        <w:rPr>
          <w:szCs w:val="24"/>
        </w:rPr>
        <w:t>46%</w:t>
      </w:r>
      <w:r w:rsidR="00186BEE" w:rsidRPr="00203AB2">
        <w:rPr>
          <w:szCs w:val="24"/>
        </w:rPr>
        <w:t xml:space="preserve"> targeted t</w:t>
      </w:r>
      <w:r>
        <w:rPr>
          <w:szCs w:val="24"/>
        </w:rPr>
        <w:t>he Muslim community in general</w:t>
      </w:r>
    </w:p>
    <w:p w14:paraId="49591B6E" w14:textId="77777777" w:rsidR="00203AB2" w:rsidRDefault="001B5FA0" w:rsidP="009C3D05">
      <w:pPr>
        <w:pStyle w:val="ListParagraph"/>
        <w:numPr>
          <w:ilvl w:val="0"/>
          <w:numId w:val="3"/>
        </w:numPr>
        <w:rPr>
          <w:szCs w:val="24"/>
        </w:rPr>
      </w:pPr>
      <w:r>
        <w:rPr>
          <w:szCs w:val="24"/>
        </w:rPr>
        <w:t>44%</w:t>
      </w:r>
      <w:r w:rsidR="00186BEE" w:rsidRPr="00203AB2">
        <w:rPr>
          <w:szCs w:val="24"/>
        </w:rPr>
        <w:t xml:space="preserve"> targeted the Muslim c</w:t>
      </w:r>
      <w:r>
        <w:rPr>
          <w:szCs w:val="24"/>
        </w:rPr>
        <w:t>ommunity in a specific locality</w:t>
      </w:r>
      <w:r w:rsidR="00186BEE" w:rsidRPr="00203AB2">
        <w:rPr>
          <w:szCs w:val="24"/>
        </w:rPr>
        <w:t xml:space="preserve"> </w:t>
      </w:r>
    </w:p>
    <w:p w14:paraId="7A7E2B8A" w14:textId="77777777" w:rsidR="00203AB2" w:rsidRDefault="001B5FA0" w:rsidP="009C3D05">
      <w:pPr>
        <w:pStyle w:val="ListParagraph"/>
        <w:numPr>
          <w:ilvl w:val="0"/>
          <w:numId w:val="3"/>
        </w:numPr>
        <w:rPr>
          <w:szCs w:val="24"/>
        </w:rPr>
      </w:pPr>
      <w:r>
        <w:rPr>
          <w:szCs w:val="24"/>
        </w:rPr>
        <w:t xml:space="preserve">9% </w:t>
      </w:r>
      <w:r w:rsidR="00186BEE" w:rsidRPr="00203AB2">
        <w:rPr>
          <w:szCs w:val="24"/>
        </w:rPr>
        <w:t>targeted individuals; and</w:t>
      </w:r>
    </w:p>
    <w:p w14:paraId="55595281" w14:textId="77777777" w:rsidR="00642016" w:rsidRPr="00642016" w:rsidRDefault="001B5FA0" w:rsidP="009C3D05">
      <w:pPr>
        <w:pStyle w:val="ListParagraph"/>
        <w:numPr>
          <w:ilvl w:val="0"/>
          <w:numId w:val="3"/>
        </w:numPr>
        <w:rPr>
          <w:szCs w:val="24"/>
        </w:rPr>
      </w:pPr>
      <w:r>
        <w:rPr>
          <w:szCs w:val="24"/>
        </w:rPr>
        <w:t xml:space="preserve">1% </w:t>
      </w:r>
      <w:r w:rsidR="00186BEE" w:rsidRPr="00203AB2">
        <w:rPr>
          <w:szCs w:val="24"/>
        </w:rPr>
        <w:t>targeted the clergy</w:t>
      </w:r>
      <w:r w:rsidR="00186BEE" w:rsidRPr="00275757">
        <w:rPr>
          <w:rStyle w:val="FootnoteReference"/>
          <w:color w:val="231F20"/>
          <w:sz w:val="21"/>
          <w:szCs w:val="21"/>
        </w:rPr>
        <w:footnoteReference w:id="28"/>
      </w:r>
    </w:p>
    <w:p w14:paraId="5EBF04FD" w14:textId="77777777" w:rsidR="00203AB2" w:rsidRDefault="00186BEE" w:rsidP="000A64BC">
      <w:pPr>
        <w:pStyle w:val="ListParagraph"/>
        <w:ind w:left="851" w:hanging="851"/>
      </w:pPr>
      <w:r w:rsidRPr="00F205E4">
        <w:t xml:space="preserve">Of documented incidents against Muslims in the reporting period, the perpetrators were: </w:t>
      </w:r>
    </w:p>
    <w:p w14:paraId="612F4DDA" w14:textId="77777777" w:rsidR="00203AB2" w:rsidRDefault="00186BEE" w:rsidP="009C3D05">
      <w:pPr>
        <w:pStyle w:val="ListParagraph"/>
        <w:numPr>
          <w:ilvl w:val="0"/>
          <w:numId w:val="3"/>
        </w:numPr>
      </w:pPr>
      <w:r w:rsidRPr="00F205E4">
        <w:t>politic</w:t>
      </w:r>
      <w:r w:rsidR="001B5FA0">
        <w:t>al/social movements (54%</w:t>
      </w:r>
      <w:r w:rsidRPr="00F205E4">
        <w:t>)</w:t>
      </w:r>
    </w:p>
    <w:p w14:paraId="6ECA8C45" w14:textId="77777777" w:rsidR="00203AB2" w:rsidRDefault="001B5FA0" w:rsidP="009C3D05">
      <w:pPr>
        <w:pStyle w:val="ListParagraph"/>
        <w:numPr>
          <w:ilvl w:val="0"/>
          <w:numId w:val="3"/>
        </w:numPr>
      </w:pPr>
      <w:r>
        <w:t>religious leaders (15%</w:t>
      </w:r>
      <w:r w:rsidR="00186BEE" w:rsidRPr="00F205E4">
        <w:t xml:space="preserve">)  </w:t>
      </w:r>
    </w:p>
    <w:p w14:paraId="6B74185E" w14:textId="77777777" w:rsidR="00203AB2" w:rsidRDefault="00186BEE" w:rsidP="009C3D05">
      <w:pPr>
        <w:pStyle w:val="ListParagraph"/>
        <w:numPr>
          <w:ilvl w:val="0"/>
          <w:numId w:val="3"/>
        </w:numPr>
      </w:pPr>
      <w:r w:rsidRPr="00F205E4">
        <w:t>u</w:t>
      </w:r>
      <w:r w:rsidR="001B5FA0">
        <w:t>nidentified persons (15%</w:t>
      </w:r>
      <w:r w:rsidRPr="00F205E4">
        <w:t>)</w:t>
      </w:r>
    </w:p>
    <w:p w14:paraId="5FD7BE2A" w14:textId="77777777" w:rsidR="00203AB2" w:rsidRDefault="00186BEE" w:rsidP="009C3D05">
      <w:pPr>
        <w:pStyle w:val="ListParagraph"/>
        <w:numPr>
          <w:ilvl w:val="0"/>
          <w:numId w:val="3"/>
        </w:numPr>
      </w:pPr>
      <w:r w:rsidRPr="00F205E4">
        <w:t>state off</w:t>
      </w:r>
      <w:r w:rsidR="001B5FA0">
        <w:t>icials/institutions (11%</w:t>
      </w:r>
      <w:r w:rsidRPr="00F205E4">
        <w:t>)</w:t>
      </w:r>
    </w:p>
    <w:p w14:paraId="72A74060" w14:textId="77777777" w:rsidR="00186BEE" w:rsidRDefault="001B5FA0" w:rsidP="009C3D05">
      <w:pPr>
        <w:pStyle w:val="ListParagraph"/>
        <w:numPr>
          <w:ilvl w:val="0"/>
          <w:numId w:val="3"/>
        </w:numPr>
      </w:pPr>
      <w:r>
        <w:t>villagers (5%</w:t>
      </w:r>
      <w:r w:rsidR="00186BEE" w:rsidRPr="00F205E4">
        <w:t>)</w:t>
      </w:r>
      <w:r w:rsidR="00186BEE" w:rsidRPr="00F205E4">
        <w:rPr>
          <w:rStyle w:val="FootnoteReference"/>
        </w:rPr>
        <w:footnoteReference w:id="29"/>
      </w:r>
    </w:p>
    <w:p w14:paraId="155D8B07" w14:textId="77777777" w:rsidR="002A5C17" w:rsidRDefault="00364AE2" w:rsidP="002A5C17">
      <w:pPr>
        <w:pStyle w:val="ListParagraph"/>
        <w:ind w:left="851" w:hanging="851"/>
      </w:pPr>
      <w:r>
        <w:t>Amnesty International, in a statement dated May 2017, said that since 16 April</w:t>
      </w:r>
      <w:r w:rsidR="001B5FA0">
        <w:t xml:space="preserve"> 2017</w:t>
      </w:r>
      <w:r w:rsidR="00DC2715">
        <w:t xml:space="preserve">, </w:t>
      </w:r>
      <w:r>
        <w:t>human rights defenders recorded 18 alleged incidents of ‘violence and intimidation’ against Muslims</w:t>
      </w:r>
      <w:r w:rsidR="00DC2715">
        <w:t>, including petrol bomb and mob attacks on mosques, businesses and homes,</w:t>
      </w:r>
      <w:r w:rsidR="00BF11CB">
        <w:t xml:space="preserve"> and that this represented</w:t>
      </w:r>
      <w:r w:rsidR="00D92D3B">
        <w:t xml:space="preserve"> a ‘re-emergence of violence against Muslims in Sri Lanka’</w:t>
      </w:r>
      <w:r w:rsidR="00AE336C">
        <w:rPr>
          <w:rStyle w:val="FootnoteReference"/>
        </w:rPr>
        <w:footnoteReference w:id="30"/>
      </w:r>
      <w:r w:rsidR="001B5FA0">
        <w:t>.</w:t>
      </w:r>
    </w:p>
    <w:p w14:paraId="40AB519A" w14:textId="77777777" w:rsidR="001A34F3" w:rsidRPr="00FC5658" w:rsidRDefault="001A34F3" w:rsidP="001A34F3">
      <w:pPr>
        <w:pStyle w:val="ListParagraph"/>
        <w:ind w:left="851" w:hanging="851"/>
      </w:pPr>
      <w:r w:rsidRPr="00FC5658">
        <w:lastRenderedPageBreak/>
        <w:t>The BBC reported that</w:t>
      </w:r>
      <w:r w:rsidR="002A5C17" w:rsidRPr="00FC5658">
        <w:t xml:space="preserve">, in early March </w:t>
      </w:r>
      <w:r w:rsidR="00976EBD" w:rsidRPr="00FC5658">
        <w:t>2018,</w:t>
      </w:r>
      <w:r w:rsidRPr="00FC5658">
        <w:t xml:space="preserve"> two people were killed, nearly 450 Muslim-owned homes and shops were </w:t>
      </w:r>
      <w:proofErr w:type="gramStart"/>
      <w:r w:rsidRPr="00FC5658">
        <w:t>damaged</w:t>
      </w:r>
      <w:proofErr w:type="gramEnd"/>
      <w:r w:rsidRPr="00FC5658">
        <w:t xml:space="preserve"> and 60 vehicles burnt in attacks in the central district of Kandy</w:t>
      </w:r>
      <w:r w:rsidR="002A5C17" w:rsidRPr="00FC5658">
        <w:t xml:space="preserve">. The BBC claimed that ‘violence [fuelled by </w:t>
      </w:r>
      <w:proofErr w:type="spellStart"/>
      <w:r w:rsidR="002A5C17" w:rsidRPr="00FC5658">
        <w:t>hardline</w:t>
      </w:r>
      <w:proofErr w:type="spellEnd"/>
      <w:r w:rsidR="002A5C17" w:rsidRPr="00FC5658">
        <w:t xml:space="preserve"> Buddhist group</w:t>
      </w:r>
      <w:r w:rsidR="00976EBD" w:rsidRPr="00FC5658">
        <w:t>s] has risen…since 2012’.</w:t>
      </w:r>
      <w:r w:rsidR="00976EBD" w:rsidRPr="00FC5658">
        <w:rPr>
          <w:rStyle w:val="FootnoteReference"/>
        </w:rPr>
        <w:footnoteReference w:id="31"/>
      </w:r>
      <w:r w:rsidR="00501342" w:rsidRPr="00FC5658">
        <w:t xml:space="preserve"> Other sources, including International Crisis Group (ICG)</w:t>
      </w:r>
      <w:r w:rsidR="00501342" w:rsidRPr="00FC5658">
        <w:rPr>
          <w:rStyle w:val="FootnoteReference"/>
        </w:rPr>
        <w:footnoteReference w:id="32"/>
      </w:r>
      <w:r w:rsidR="00501342" w:rsidRPr="00FC5658">
        <w:t xml:space="preserve"> and Human Rights Watch (HRW)</w:t>
      </w:r>
      <w:r w:rsidR="00501342" w:rsidRPr="00FC5658">
        <w:rPr>
          <w:rStyle w:val="FootnoteReference"/>
        </w:rPr>
        <w:footnoteReference w:id="33"/>
      </w:r>
      <w:r w:rsidR="0001410C" w:rsidRPr="00FC5658">
        <w:t xml:space="preserve">, </w:t>
      </w:r>
      <w:r w:rsidR="00501342" w:rsidRPr="00FC5658">
        <w:t xml:space="preserve">also reported this violence. </w:t>
      </w:r>
    </w:p>
    <w:p w14:paraId="0766546B" w14:textId="77777777" w:rsidR="0081528E" w:rsidRPr="00FC5658" w:rsidRDefault="0081528E" w:rsidP="0081528E">
      <w:pPr>
        <w:pStyle w:val="ListParagraph"/>
        <w:numPr>
          <w:ilvl w:val="0"/>
          <w:numId w:val="0"/>
        </w:numPr>
        <w:ind w:left="851"/>
      </w:pPr>
      <w:r w:rsidRPr="00FC5658">
        <w:t xml:space="preserve">See also: </w:t>
      </w:r>
      <w:hyperlink w:anchor="_None-state_and_societal" w:history="1">
        <w:r w:rsidRPr="00FC5658">
          <w:rPr>
            <w:rStyle w:val="Hyperlink"/>
          </w:rPr>
          <w:t>Non-state and societal treatment</w:t>
        </w:r>
      </w:hyperlink>
      <w:r w:rsidRPr="00FC5658">
        <w:t xml:space="preserve"> </w:t>
      </w:r>
    </w:p>
    <w:p w14:paraId="7BC14DAE" w14:textId="77777777" w:rsidR="00186BEE" w:rsidRPr="00976EBD" w:rsidRDefault="000E2BA0" w:rsidP="00976EBD">
      <w:pPr>
        <w:pStyle w:val="ListParagraph"/>
        <w:numPr>
          <w:ilvl w:val="0"/>
          <w:numId w:val="0"/>
        </w:numPr>
        <w:ind w:left="851"/>
        <w:jc w:val="right"/>
      </w:pPr>
      <w:hyperlink w:anchor="contents" w:history="1">
        <w:r w:rsidR="00186BEE" w:rsidRPr="00976EBD">
          <w:rPr>
            <w:rStyle w:val="Hyperlink"/>
            <w:szCs w:val="24"/>
          </w:rPr>
          <w:t>Back to Contents</w:t>
        </w:r>
      </w:hyperlink>
    </w:p>
    <w:p w14:paraId="41CE10FC" w14:textId="77777777" w:rsidR="006F66E5" w:rsidRDefault="00C54E96" w:rsidP="000A64BC">
      <w:pPr>
        <w:pStyle w:val="Heading2"/>
        <w:ind w:left="851" w:hanging="851"/>
      </w:pPr>
      <w:bookmarkStart w:id="70" w:name="_State_treatment"/>
      <w:bookmarkStart w:id="71" w:name="_Toc20317602"/>
      <w:bookmarkEnd w:id="70"/>
      <w:r>
        <w:t>State treatment</w:t>
      </w:r>
      <w:bookmarkEnd w:id="71"/>
    </w:p>
    <w:p w14:paraId="196E684B" w14:textId="77777777" w:rsidR="00BA19BA" w:rsidRDefault="00BA19BA" w:rsidP="000A64BC">
      <w:pPr>
        <w:pStyle w:val="Heading3"/>
        <w:ind w:left="851" w:hanging="851"/>
      </w:pPr>
      <w:bookmarkStart w:id="72" w:name="_Toc20317603"/>
      <w:r>
        <w:t>Government position</w:t>
      </w:r>
      <w:bookmarkEnd w:id="72"/>
      <w:r>
        <w:t xml:space="preserve"> </w:t>
      </w:r>
    </w:p>
    <w:p w14:paraId="3BA3C96E" w14:textId="77777777" w:rsidR="00620B00" w:rsidRDefault="00BA19BA" w:rsidP="009C3D05">
      <w:pPr>
        <w:pStyle w:val="ListParagraph"/>
        <w:numPr>
          <w:ilvl w:val="2"/>
          <w:numId w:val="5"/>
        </w:numPr>
        <w:ind w:left="851" w:hanging="851"/>
      </w:pPr>
      <w:r>
        <w:t xml:space="preserve">The USSD 2016 international religious freedom report stated: </w:t>
      </w:r>
    </w:p>
    <w:p w14:paraId="1573660B" w14:textId="77777777" w:rsidR="00620B00" w:rsidRDefault="00BA19BA" w:rsidP="00620B00">
      <w:pPr>
        <w:pStyle w:val="ListParagraph"/>
        <w:numPr>
          <w:ilvl w:val="0"/>
          <w:numId w:val="0"/>
        </w:numPr>
        <w:ind w:left="851"/>
        <w:rPr>
          <w:szCs w:val="24"/>
        </w:rPr>
      </w:pPr>
      <w:r w:rsidRPr="00620B00">
        <w:rPr>
          <w:szCs w:val="24"/>
        </w:rPr>
        <w:t xml:space="preserve">‘On December 4 [2016], President Maithripala Sirisena made remarks during the bicentennial celebration of the Methodist Church of </w:t>
      </w:r>
      <w:proofErr w:type="spellStart"/>
      <w:r w:rsidRPr="00620B00">
        <w:rPr>
          <w:szCs w:val="24"/>
        </w:rPr>
        <w:t>Thempola</w:t>
      </w:r>
      <w:proofErr w:type="spellEnd"/>
      <w:r w:rsidRPr="00620B00">
        <w:rPr>
          <w:szCs w:val="24"/>
        </w:rPr>
        <w:t xml:space="preserve"> stating, “the freedom to follow any religion is guaranteed in Sri Lanka, as religious philosophies help people live more virtuous and disciplined lives.” He also stressed the importance of moral and spiritual development in the overall development of any country.</w:t>
      </w:r>
    </w:p>
    <w:p w14:paraId="071E68C0" w14:textId="77777777" w:rsidR="00BA19BA" w:rsidRPr="00620B00" w:rsidRDefault="00BA19BA" w:rsidP="00620B00">
      <w:pPr>
        <w:pStyle w:val="ListParagraph"/>
        <w:numPr>
          <w:ilvl w:val="0"/>
          <w:numId w:val="0"/>
        </w:numPr>
        <w:ind w:left="851"/>
      </w:pPr>
      <w:r w:rsidRPr="002E2090">
        <w:rPr>
          <w:szCs w:val="24"/>
        </w:rPr>
        <w:t>‘On November 22 [2016], the minister of justice and Buddha Sasana announced the creation of a ministerial committee tasked with defusing rising religious tensions in response to publicized incidents of interfaith attacks. The four ministers with religious portfolios will serve on the committee. Under the auspices of this committee, President Sirisena met religious leaders in December to promote interfaith dialogue. On December 24 [2016], Sirisena hosted a Christmas celebration, during which he called for peace and reconciliation among all citizens.’</w:t>
      </w:r>
      <w:r>
        <w:rPr>
          <w:rStyle w:val="FootnoteReference"/>
          <w:szCs w:val="24"/>
        </w:rPr>
        <w:footnoteReference w:id="34"/>
      </w:r>
    </w:p>
    <w:p w14:paraId="34A53C6E" w14:textId="77777777" w:rsidR="00BA19BA" w:rsidRDefault="00BA19BA" w:rsidP="000A64BC">
      <w:pPr>
        <w:pStyle w:val="ListParagraph"/>
        <w:ind w:left="851" w:hanging="851"/>
      </w:pPr>
      <w:r>
        <w:t>The DFAT 2017 Country Report for Sri Lanka stated: ‘</w:t>
      </w:r>
      <w:r w:rsidRPr="00162AE2">
        <w:t>The Sirisena Government has publicly said that it is committed to religious (as well as ethnic) reconciliation.</w:t>
      </w:r>
      <w:r>
        <w:t>’</w:t>
      </w:r>
      <w:r>
        <w:rPr>
          <w:rStyle w:val="FootnoteReference"/>
        </w:rPr>
        <w:footnoteReference w:id="35"/>
      </w:r>
    </w:p>
    <w:p w14:paraId="420C2805" w14:textId="77777777" w:rsidR="00BA19BA" w:rsidRDefault="00BA19BA" w:rsidP="000A64BC">
      <w:pPr>
        <w:pStyle w:val="ListParagraph"/>
        <w:ind w:left="851" w:hanging="851"/>
      </w:pPr>
      <w:r w:rsidRPr="00F77881">
        <w:t>The DFAT</w:t>
      </w:r>
      <w:r>
        <w:t xml:space="preserve"> 2017</w:t>
      </w:r>
      <w:r w:rsidRPr="00F77881">
        <w:t xml:space="preserve"> Country Report on Sri Lanka</w:t>
      </w:r>
      <w:r>
        <w:t xml:space="preserve"> also</w:t>
      </w:r>
      <w:r w:rsidRPr="00F77881">
        <w:t xml:space="preserve"> stated that Buddhist nationalist groups like the Sinhala Ravaya and the BBS ‘enjoyed a level of state protection of their activities’ under the 2005-15 government of Mahinda </w:t>
      </w:r>
      <w:r w:rsidRPr="00F77881">
        <w:lastRenderedPageBreak/>
        <w:t>Rajapaksa, and that ‘[this] support…ended when Sirisena came to power in 2015’.</w:t>
      </w:r>
      <w:r>
        <w:rPr>
          <w:rStyle w:val="FootnoteReference"/>
        </w:rPr>
        <w:footnoteReference w:id="36"/>
      </w:r>
    </w:p>
    <w:p w14:paraId="67681C69" w14:textId="77777777" w:rsidR="00BA19BA" w:rsidRPr="00162AE2" w:rsidRDefault="00BA19BA" w:rsidP="000A64BC">
      <w:pPr>
        <w:pStyle w:val="ListParagraph"/>
        <w:ind w:left="851" w:hanging="851"/>
      </w:pPr>
      <w:r w:rsidRPr="003565AC">
        <w:t>In a report dated January 2017, the UN Special Rapporteur on minority issues welcomed ‘the establishment of the Inter-Religious Council under the President with the participation of religious leaders from many different religions, with the mandate to increase society’s understanding of and respect for other religious systems and institutions and serving as a platform for discussions, mediations, general peacebuilding, planning and advising.’</w:t>
      </w:r>
      <w:r>
        <w:rPr>
          <w:rStyle w:val="FootnoteReference"/>
        </w:rPr>
        <w:footnoteReference w:id="37"/>
      </w:r>
      <w:r w:rsidRPr="003565AC">
        <w:t xml:space="preserve">  </w:t>
      </w:r>
    </w:p>
    <w:p w14:paraId="2016C4C2" w14:textId="77777777" w:rsidR="00BA19BA" w:rsidRPr="00BA19BA" w:rsidRDefault="000E2BA0" w:rsidP="00BA19BA">
      <w:pPr>
        <w:pStyle w:val="ListParagraph"/>
        <w:numPr>
          <w:ilvl w:val="0"/>
          <w:numId w:val="0"/>
        </w:numPr>
        <w:ind w:left="851"/>
        <w:jc w:val="right"/>
        <w:rPr>
          <w:szCs w:val="24"/>
        </w:rPr>
      </w:pPr>
      <w:hyperlink w:anchor="contents" w:history="1">
        <w:r w:rsidR="00BA19BA" w:rsidRPr="000C28D1">
          <w:rPr>
            <w:rStyle w:val="Hyperlink"/>
            <w:szCs w:val="24"/>
          </w:rPr>
          <w:t>Back to Contents</w:t>
        </w:r>
      </w:hyperlink>
    </w:p>
    <w:p w14:paraId="24870D70" w14:textId="77777777" w:rsidR="00DB015E" w:rsidRDefault="00BA19BA" w:rsidP="000A64BC">
      <w:pPr>
        <w:pStyle w:val="Heading3"/>
        <w:ind w:left="851" w:hanging="851"/>
      </w:pPr>
      <w:bookmarkStart w:id="73" w:name="_Toc20317604"/>
      <w:r>
        <w:t>Religious minorities’ p</w:t>
      </w:r>
      <w:r w:rsidR="00DB015E">
        <w:t>articipation in political life</w:t>
      </w:r>
      <w:bookmarkEnd w:id="73"/>
    </w:p>
    <w:p w14:paraId="6C1B35AF" w14:textId="77777777" w:rsidR="000A64BC" w:rsidRDefault="00FB673A" w:rsidP="000A64BC">
      <w:pPr>
        <w:pStyle w:val="ListParagraph"/>
        <w:ind w:left="851" w:hanging="851"/>
      </w:pPr>
      <w:r w:rsidRPr="00FB673A">
        <w:t>The USSD</w:t>
      </w:r>
      <w:r w:rsidR="001C5B7C">
        <w:t xml:space="preserve"> 2016</w:t>
      </w:r>
      <w:r w:rsidRPr="00FB673A">
        <w:t xml:space="preserve"> internatio</w:t>
      </w:r>
      <w:r w:rsidR="008421F9">
        <w:t xml:space="preserve">nal religious freedom report </w:t>
      </w:r>
      <w:r w:rsidRPr="00FB673A">
        <w:t xml:space="preserve">noted: </w:t>
      </w:r>
    </w:p>
    <w:p w14:paraId="6AE77D06" w14:textId="77777777" w:rsidR="00DB015E" w:rsidRPr="00DB015E" w:rsidRDefault="00DB015E" w:rsidP="000A64BC">
      <w:pPr>
        <w:pStyle w:val="ListParagraph"/>
        <w:numPr>
          <w:ilvl w:val="0"/>
          <w:numId w:val="0"/>
        </w:numPr>
        <w:ind w:left="851"/>
      </w:pPr>
      <w:r>
        <w:t>‘Separate government ministers are tasked with addressing the specific concerns of each major religious community: The Minister of Justice is also responsible for the affairs of Buddha Sasana; the Minister of Prison Reforms, Rehabilitation, Resettlement is also responsible for Hindu Religious Affairs; the Minister of Postal Services is also responsible for Muslim Religious Affairs; and the Minister of Lands, Tourism Development is also responsible for Christian Religious Affairs. The assignments are not legally mandated but are connected to the religion of the minister, a tradition that has been customary for several administrations.’</w:t>
      </w:r>
      <w:r>
        <w:rPr>
          <w:rStyle w:val="FootnoteReference"/>
        </w:rPr>
        <w:footnoteReference w:id="38"/>
      </w:r>
    </w:p>
    <w:p w14:paraId="4DB43229" w14:textId="77777777" w:rsidR="000A64BC" w:rsidRDefault="00C5320C" w:rsidP="000A64BC">
      <w:pPr>
        <w:pStyle w:val="ListParagraph"/>
        <w:ind w:left="851" w:hanging="851"/>
      </w:pPr>
      <w:r>
        <w:t>The DFAT</w:t>
      </w:r>
      <w:r w:rsidR="00685419">
        <w:t xml:space="preserve"> 2017</w:t>
      </w:r>
      <w:r>
        <w:t xml:space="preserve"> Country Report for Sri Lanka stated: </w:t>
      </w:r>
    </w:p>
    <w:p w14:paraId="14F526CA" w14:textId="77777777" w:rsidR="00366318" w:rsidRDefault="00C5320C" w:rsidP="000A64BC">
      <w:pPr>
        <w:pStyle w:val="ListParagraph"/>
        <w:numPr>
          <w:ilvl w:val="0"/>
          <w:numId w:val="0"/>
        </w:numPr>
        <w:ind w:left="851"/>
      </w:pPr>
      <w:r>
        <w:t>‘</w:t>
      </w:r>
      <w:r w:rsidR="00DB015E" w:rsidRPr="00DB015E">
        <w:t>The Sri Lanka Muslim Congress (SLMC), the largest Muslim political party, has seven members of parliament and is part of the governing coalition. The SLMC’s leader is a Cabinet Minister. The All Ceylon Muslim Congress is another Muslim party with elected members of parliament and its leader holds a ministerial position. There are also Muslim Members of Parliament in the two major parties, the SLFP</w:t>
      </w:r>
      <w:r w:rsidR="00065F2A">
        <w:t xml:space="preserve"> [Sri Lanka Freedom Party]</w:t>
      </w:r>
      <w:r w:rsidR="00DB015E" w:rsidRPr="00DB015E">
        <w:t xml:space="preserve"> and the UNP</w:t>
      </w:r>
      <w:r w:rsidR="00065F2A">
        <w:t xml:space="preserve"> [United National Party]</w:t>
      </w:r>
      <w:r w:rsidR="00DB015E" w:rsidRPr="00DB015E">
        <w:t>, including in ministerial positions.</w:t>
      </w:r>
      <w:r w:rsidR="00366318">
        <w:t>’</w:t>
      </w:r>
      <w:r w:rsidR="00366318">
        <w:rPr>
          <w:rStyle w:val="FootnoteReference"/>
        </w:rPr>
        <w:footnoteReference w:id="39"/>
      </w:r>
      <w:r w:rsidR="00DB015E" w:rsidRPr="00DB015E">
        <w:t xml:space="preserve"> </w:t>
      </w:r>
    </w:p>
    <w:p w14:paraId="1BDDC955" w14:textId="77777777" w:rsidR="00A16F24" w:rsidRDefault="00A16F24" w:rsidP="000A64BC">
      <w:pPr>
        <w:pStyle w:val="ListParagraph"/>
        <w:ind w:left="851" w:hanging="851"/>
      </w:pPr>
      <w:r>
        <w:t xml:space="preserve">The UN Special Rapporteur on minority issues, in a report dated January 2017, noted: </w:t>
      </w:r>
    </w:p>
    <w:p w14:paraId="26819354" w14:textId="77777777" w:rsidR="00A16F24" w:rsidRDefault="003947FA" w:rsidP="000A64BC">
      <w:pPr>
        <w:ind w:left="851" w:hanging="851"/>
      </w:pPr>
      <w:r>
        <w:t xml:space="preserve">         </w:t>
      </w:r>
      <w:r w:rsidR="000A64BC">
        <w:tab/>
      </w:r>
      <w:r w:rsidR="00A16F24">
        <w:t>‘</w:t>
      </w:r>
      <w:r w:rsidR="00A16F24" w:rsidRPr="00A16F24">
        <w:t>It is essential to recognize the Muslim minority as a distinct group in Sri Lanka, with a specific set of circumstances and grievances. During the war</w:t>
      </w:r>
      <w:r w:rsidR="00160A25">
        <w:t xml:space="preserve"> [Sri Lankan Civil War, 1983-2009]</w:t>
      </w:r>
      <w:r w:rsidR="00A16F24" w:rsidRPr="00A16F24">
        <w:t>, the Muslims suffered greatly, particularly at the hands of LTTE</w:t>
      </w:r>
      <w:r w:rsidR="00A16F24">
        <w:t xml:space="preserve"> [Liberation Tigers of Tamil Eelam – the ‘Tamil Tigers’]</w:t>
      </w:r>
      <w:r w:rsidR="00A16F24" w:rsidRPr="00A16F24">
        <w:t xml:space="preserve">. Intimidation, harassment, </w:t>
      </w:r>
      <w:proofErr w:type="gramStart"/>
      <w:r w:rsidR="00A16F24" w:rsidRPr="00A16F24">
        <w:t>abduction</w:t>
      </w:r>
      <w:proofErr w:type="gramEnd"/>
      <w:r w:rsidR="00A16F24" w:rsidRPr="00A16F24">
        <w:t xml:space="preserve"> and extortion were common, and many </w:t>
      </w:r>
      <w:r w:rsidR="00A16F24" w:rsidRPr="00A16F24">
        <w:lastRenderedPageBreak/>
        <w:t>lost properties and land, as well as their lives either through targeted killings or being trapped between warring factions. Having suffered complete exclusion from successive peace talks despite having been severely affected by the conflict, Muslims feel that they have also been excluded from meaningful political representation in local and national governance since the end of the war, a situation that continues. As one representative said, “Good governance is also ignoring us”. The Muslim representatives were anxious that any future electoral reform should fully and accurately ensure the proportional representation to w</w:t>
      </w:r>
      <w:r w:rsidR="00A16F24">
        <w:t>hich the community is entitled.’</w:t>
      </w:r>
      <w:r w:rsidR="00A16F24">
        <w:rPr>
          <w:rStyle w:val="FootnoteReference"/>
        </w:rPr>
        <w:footnoteReference w:id="40"/>
      </w:r>
    </w:p>
    <w:p w14:paraId="53FDC200" w14:textId="77777777" w:rsidR="00DB015E" w:rsidRPr="00DB015E" w:rsidRDefault="000E2BA0" w:rsidP="00DB015E">
      <w:pPr>
        <w:pStyle w:val="ListParagraph"/>
        <w:numPr>
          <w:ilvl w:val="0"/>
          <w:numId w:val="0"/>
        </w:numPr>
        <w:ind w:left="851"/>
        <w:jc w:val="right"/>
        <w:rPr>
          <w:szCs w:val="24"/>
        </w:rPr>
      </w:pPr>
      <w:hyperlink w:anchor="contents" w:history="1">
        <w:r w:rsidR="00DB015E" w:rsidRPr="000C28D1">
          <w:rPr>
            <w:rStyle w:val="Hyperlink"/>
            <w:szCs w:val="24"/>
          </w:rPr>
          <w:t>Back to Contents</w:t>
        </w:r>
      </w:hyperlink>
    </w:p>
    <w:p w14:paraId="49085497" w14:textId="77777777" w:rsidR="000C28D1" w:rsidRPr="00FF2AC3" w:rsidRDefault="000C28D1" w:rsidP="000A64BC">
      <w:pPr>
        <w:pStyle w:val="Heading3"/>
        <w:ind w:left="851" w:hanging="851"/>
      </w:pPr>
      <w:bookmarkStart w:id="74" w:name="_Toc20317605"/>
      <w:r>
        <w:t>Restrictions on freedom of belief</w:t>
      </w:r>
      <w:bookmarkEnd w:id="74"/>
      <w:r>
        <w:t xml:space="preserve"> </w:t>
      </w:r>
    </w:p>
    <w:p w14:paraId="5FA1EF7C" w14:textId="77777777" w:rsidR="000C28D1" w:rsidRPr="00FD2B1F" w:rsidRDefault="00A54DD3" w:rsidP="000A64BC">
      <w:pPr>
        <w:pStyle w:val="ListParagraph"/>
        <w:ind w:left="851" w:hanging="851"/>
        <w:rPr>
          <w:szCs w:val="24"/>
        </w:rPr>
      </w:pPr>
      <w:r>
        <w:t xml:space="preserve">The MRGI, </w:t>
      </w:r>
      <w:r w:rsidR="000C28D1">
        <w:t xml:space="preserve">drawing on local </w:t>
      </w:r>
      <w:r w:rsidR="00DC2715">
        <w:t>‘</w:t>
      </w:r>
      <w:r w:rsidR="000C28D1">
        <w:t>rapporteur</w:t>
      </w:r>
      <w:r w:rsidR="00DC2715">
        <w:t>’</w:t>
      </w:r>
      <w:r w:rsidR="000C28D1">
        <w:t xml:space="preserve"> reports focused on Christians and Muslims</w:t>
      </w:r>
      <w:r>
        <w:t>, concluded that</w:t>
      </w:r>
      <w:r w:rsidR="000C28D1">
        <w:t xml:space="preserve"> </w:t>
      </w:r>
      <w:r>
        <w:t>‘</w:t>
      </w:r>
      <w:r w:rsidR="000C28D1">
        <w:t>state actors continue to be complicit in violations of freedom of religion or belief against minorities in Sri Lanka.</w:t>
      </w:r>
      <w:r w:rsidR="0043053D">
        <w:t>’</w:t>
      </w:r>
      <w:r w:rsidR="000C28D1">
        <w:rPr>
          <w:rStyle w:val="FootnoteReference"/>
        </w:rPr>
        <w:footnoteReference w:id="41"/>
      </w:r>
    </w:p>
    <w:p w14:paraId="626D3E96" w14:textId="77777777" w:rsidR="006346F8" w:rsidRDefault="006346F8" w:rsidP="000A64BC">
      <w:pPr>
        <w:pStyle w:val="ListParagraph"/>
        <w:ind w:left="851" w:hanging="851"/>
        <w:rPr>
          <w:szCs w:val="24"/>
        </w:rPr>
      </w:pPr>
      <w:r>
        <w:rPr>
          <w:szCs w:val="24"/>
        </w:rPr>
        <w:t>The UN Committee on the Elimination of Racial Discrimination, in a report dated October 2016, were ‘concerned by reported cases of</w:t>
      </w:r>
      <w:r w:rsidR="00D32D3E">
        <w:rPr>
          <w:szCs w:val="24"/>
        </w:rPr>
        <w:t>…</w:t>
      </w:r>
      <w:r>
        <w:rPr>
          <w:szCs w:val="24"/>
        </w:rPr>
        <w:t>disruptions of religious services, denials of building permits to construct religious buildings and denials of burials in public cemeteries of members of…ethno-religious groups’</w:t>
      </w:r>
      <w:r w:rsidR="00D32D3E">
        <w:rPr>
          <w:szCs w:val="24"/>
        </w:rPr>
        <w:t>.</w:t>
      </w:r>
      <w:r w:rsidR="00D32D3E">
        <w:rPr>
          <w:rStyle w:val="FootnoteReference"/>
          <w:szCs w:val="24"/>
        </w:rPr>
        <w:footnoteReference w:id="42"/>
      </w:r>
      <w:r w:rsidR="00D32D3E">
        <w:rPr>
          <w:szCs w:val="24"/>
        </w:rPr>
        <w:t xml:space="preserve"> </w:t>
      </w:r>
    </w:p>
    <w:p w14:paraId="1406F8D4" w14:textId="77777777" w:rsidR="0001410C" w:rsidRDefault="00FD2B1F" w:rsidP="000A64BC">
      <w:pPr>
        <w:pStyle w:val="ListParagraph"/>
        <w:ind w:left="851" w:hanging="851"/>
        <w:rPr>
          <w:szCs w:val="24"/>
        </w:rPr>
      </w:pPr>
      <w:r w:rsidRPr="00FD2B1F">
        <w:rPr>
          <w:szCs w:val="24"/>
        </w:rPr>
        <w:t>The UN Special Rapporteur on minority issues, in a report dated January 2017, noted that she was</w:t>
      </w:r>
    </w:p>
    <w:p w14:paraId="6A84ABEA" w14:textId="77777777" w:rsidR="00E40AA3" w:rsidRPr="0001410C" w:rsidRDefault="00FD2B1F" w:rsidP="0001410C">
      <w:pPr>
        <w:pStyle w:val="ListParagraph"/>
        <w:numPr>
          <w:ilvl w:val="0"/>
          <w:numId w:val="0"/>
        </w:numPr>
        <w:ind w:left="851"/>
        <w:rPr>
          <w:szCs w:val="24"/>
        </w:rPr>
      </w:pPr>
      <w:r w:rsidRPr="0001410C">
        <w:rPr>
          <w:szCs w:val="24"/>
        </w:rPr>
        <w:t>‘…informed about difficulties in obtaining new places of worship and accessing cemeteries, especially for members of smaller Christian and Muslim denominations. It appears that article 9 of the Constitution, as well as the non-statutory government circular issued in 2008 by the Ministry of Buddha Sasana and Religious Affairs, are sometimes used to the detriment of other religions, including as the basis for arbitrarily denying applications for construction of places of worship.’</w:t>
      </w:r>
      <w:r>
        <w:rPr>
          <w:rStyle w:val="FootnoteReference"/>
          <w:szCs w:val="24"/>
        </w:rPr>
        <w:footnoteReference w:id="43"/>
      </w:r>
    </w:p>
    <w:p w14:paraId="7EC4141C" w14:textId="77777777" w:rsidR="000A64BC" w:rsidRDefault="00E40AA3" w:rsidP="000A64BC">
      <w:pPr>
        <w:pStyle w:val="ListParagraph"/>
        <w:ind w:left="851" w:hanging="851"/>
      </w:pPr>
      <w:r w:rsidRPr="00E40AA3">
        <w:t>The</w:t>
      </w:r>
      <w:r w:rsidR="00611E9A">
        <w:t xml:space="preserve"> </w:t>
      </w:r>
      <w:r w:rsidRPr="00E40AA3">
        <w:t>USSD</w:t>
      </w:r>
      <w:r w:rsidR="00611E9A">
        <w:t xml:space="preserve"> 2016</w:t>
      </w:r>
      <w:r w:rsidRPr="00E40AA3">
        <w:t xml:space="preserve"> internatio</w:t>
      </w:r>
      <w:r w:rsidR="00FB673A">
        <w:t xml:space="preserve">nal religious freedom report </w:t>
      </w:r>
      <w:r w:rsidRPr="00E40AA3">
        <w:t xml:space="preserve">noted: </w:t>
      </w:r>
    </w:p>
    <w:p w14:paraId="434469C9" w14:textId="77777777" w:rsidR="000A64BC" w:rsidRDefault="00E40AA3" w:rsidP="000A64BC">
      <w:pPr>
        <w:pStyle w:val="ListParagraph"/>
        <w:numPr>
          <w:ilvl w:val="0"/>
          <w:numId w:val="0"/>
        </w:numPr>
        <w:ind w:left="851"/>
        <w:rPr>
          <w:szCs w:val="24"/>
        </w:rPr>
      </w:pPr>
      <w:r w:rsidRPr="000A64BC">
        <w:rPr>
          <w:szCs w:val="24"/>
        </w:rPr>
        <w:t xml:space="preserve">‘Religious groups are only required to register with the government to obtain approval to construct new places of worship. In this case, they must register as a trust, society, or NGO [Non-Government Organisation] to engage in financial transactions, open a bank account, or hold property. Religious organizations may also seek incorporation by an act of parliament, which is </w:t>
      </w:r>
      <w:r w:rsidRPr="000A64BC">
        <w:rPr>
          <w:szCs w:val="24"/>
        </w:rPr>
        <w:lastRenderedPageBreak/>
        <w:t>passed by a simple majority and affords religious groups state recognition an</w:t>
      </w:r>
      <w:r w:rsidR="0042758E" w:rsidRPr="000A64BC">
        <w:rPr>
          <w:szCs w:val="24"/>
        </w:rPr>
        <w:t>d permission to operate schools…</w:t>
      </w:r>
    </w:p>
    <w:p w14:paraId="329B285A" w14:textId="77777777" w:rsidR="00E40AA3" w:rsidRPr="000A64BC" w:rsidRDefault="0042758E" w:rsidP="000A64BC">
      <w:pPr>
        <w:pStyle w:val="ListParagraph"/>
        <w:numPr>
          <w:ilvl w:val="0"/>
          <w:numId w:val="0"/>
        </w:numPr>
        <w:ind w:left="851"/>
      </w:pPr>
      <w:r w:rsidRPr="003947FA">
        <w:rPr>
          <w:szCs w:val="24"/>
        </w:rPr>
        <w:t>‘</w:t>
      </w:r>
      <w:r w:rsidR="001D3ECC" w:rsidRPr="003947FA">
        <w:rPr>
          <w:szCs w:val="24"/>
        </w:rPr>
        <w:t>Evangelical Christian churches continued to report pressure and harassment by local government officials to…close down places of worship because they were not registered with the Government.’</w:t>
      </w:r>
      <w:r w:rsidR="00E40AA3">
        <w:rPr>
          <w:rStyle w:val="FootnoteReference"/>
          <w:szCs w:val="24"/>
        </w:rPr>
        <w:footnoteReference w:id="44"/>
      </w:r>
    </w:p>
    <w:p w14:paraId="0567C07E" w14:textId="77777777" w:rsidR="000C28D1" w:rsidRPr="000C28D1" w:rsidRDefault="000E2BA0" w:rsidP="000C28D1">
      <w:pPr>
        <w:pStyle w:val="ListParagraph"/>
        <w:numPr>
          <w:ilvl w:val="0"/>
          <w:numId w:val="0"/>
        </w:numPr>
        <w:ind w:left="851"/>
        <w:jc w:val="right"/>
        <w:rPr>
          <w:szCs w:val="24"/>
        </w:rPr>
      </w:pPr>
      <w:hyperlink w:anchor="contents" w:history="1">
        <w:r w:rsidR="000C28D1" w:rsidRPr="000C28D1">
          <w:rPr>
            <w:rStyle w:val="Hyperlink"/>
            <w:szCs w:val="24"/>
          </w:rPr>
          <w:t>Back to Contents</w:t>
        </w:r>
      </w:hyperlink>
    </w:p>
    <w:p w14:paraId="7850534C" w14:textId="77777777" w:rsidR="00BC4E8B" w:rsidRPr="00BC4E8B" w:rsidRDefault="00946CB2" w:rsidP="000A64BC">
      <w:pPr>
        <w:pStyle w:val="Heading3"/>
        <w:ind w:left="851" w:hanging="851"/>
      </w:pPr>
      <w:bookmarkStart w:id="75" w:name="_Toc20317606"/>
      <w:r>
        <w:t>Intimidation and h</w:t>
      </w:r>
      <w:r w:rsidR="00BC4E8B">
        <w:t>arassment</w:t>
      </w:r>
      <w:bookmarkEnd w:id="75"/>
      <w:r w:rsidR="00BC4E8B">
        <w:t xml:space="preserve"> </w:t>
      </w:r>
    </w:p>
    <w:p w14:paraId="3C988D49" w14:textId="77777777" w:rsidR="000C28D1" w:rsidRPr="000A64BC" w:rsidRDefault="00B90FA8" w:rsidP="000A64BC">
      <w:pPr>
        <w:pStyle w:val="ListParagraph"/>
        <w:ind w:left="851" w:hanging="851"/>
      </w:pPr>
      <w:r>
        <w:rPr>
          <w:szCs w:val="24"/>
        </w:rPr>
        <w:t>The USSD</w:t>
      </w:r>
      <w:r w:rsidR="00CF1204">
        <w:rPr>
          <w:szCs w:val="24"/>
        </w:rPr>
        <w:t xml:space="preserve"> 2016</w:t>
      </w:r>
      <w:r>
        <w:rPr>
          <w:szCs w:val="24"/>
        </w:rPr>
        <w:t xml:space="preserve"> international r</w:t>
      </w:r>
      <w:r w:rsidR="000A64BC">
        <w:rPr>
          <w:szCs w:val="24"/>
        </w:rPr>
        <w:t>eligious freedom report stated</w:t>
      </w:r>
      <w:r w:rsidR="003947FA" w:rsidRPr="000A64BC">
        <w:rPr>
          <w:szCs w:val="24"/>
        </w:rPr>
        <w:t xml:space="preserve"> </w:t>
      </w:r>
      <w:r w:rsidRPr="000A64BC">
        <w:rPr>
          <w:szCs w:val="24"/>
        </w:rPr>
        <w:t>‘</w:t>
      </w:r>
      <w:r w:rsidR="00C54E96" w:rsidRPr="000A64BC">
        <w:rPr>
          <w:szCs w:val="24"/>
        </w:rPr>
        <w:t xml:space="preserve">Evangelical Christian churches continued to report pressure and harassment by local government officials to suspend worship activities that the government classified as “unauthorized </w:t>
      </w:r>
      <w:r w:rsidR="0001410C">
        <w:rPr>
          <w:szCs w:val="24"/>
        </w:rPr>
        <w:t>gatherings”</w:t>
      </w:r>
      <w:r w:rsidR="00A93BDB" w:rsidRPr="000A64BC">
        <w:rPr>
          <w:szCs w:val="24"/>
        </w:rPr>
        <w:t>...</w:t>
      </w:r>
      <w:r w:rsidR="00C54E96" w:rsidRPr="000A64BC">
        <w:rPr>
          <w:szCs w:val="24"/>
        </w:rPr>
        <w:t>According to some Muslim and Christian groups, harassment from police and government officials sometimes appeared to be in concert with Buddhist monks and Buddhist nationalist organizations.</w:t>
      </w:r>
      <w:r w:rsidRPr="000A64BC">
        <w:rPr>
          <w:szCs w:val="24"/>
        </w:rPr>
        <w:t>’</w:t>
      </w:r>
      <w:r w:rsidR="00FF2AC3">
        <w:rPr>
          <w:rStyle w:val="FootnoteReference"/>
          <w:szCs w:val="24"/>
        </w:rPr>
        <w:footnoteReference w:id="45"/>
      </w:r>
    </w:p>
    <w:p w14:paraId="4370FAF7" w14:textId="77777777" w:rsidR="00BA19BA" w:rsidRDefault="009B31A6" w:rsidP="000A64BC">
      <w:pPr>
        <w:pStyle w:val="ListParagraph"/>
        <w:ind w:left="851" w:hanging="851"/>
      </w:pPr>
      <w:r>
        <w:t>Human Rights Watch (HRW)</w:t>
      </w:r>
      <w:r w:rsidR="002D2824">
        <w:rPr>
          <w:rStyle w:val="FootnoteReference"/>
        </w:rPr>
        <w:footnoteReference w:id="46"/>
      </w:r>
      <w:r>
        <w:t xml:space="preserve"> and Amnesty International</w:t>
      </w:r>
      <w:r w:rsidR="00E550A2">
        <w:rPr>
          <w:rStyle w:val="FootnoteReference"/>
        </w:rPr>
        <w:footnoteReference w:id="47"/>
      </w:r>
      <w:r>
        <w:t xml:space="preserve"> reported, in June 2017, that </w:t>
      </w:r>
      <w:r w:rsidR="00F17031">
        <w:t xml:space="preserve">the Justice Minister, </w:t>
      </w:r>
      <w:proofErr w:type="spellStart"/>
      <w:r w:rsidR="00F17031">
        <w:t>Wijeyadasa</w:t>
      </w:r>
      <w:proofErr w:type="spellEnd"/>
      <w:r w:rsidR="00F17031">
        <w:t xml:space="preserve"> </w:t>
      </w:r>
      <w:proofErr w:type="spellStart"/>
      <w:r w:rsidR="00F17031">
        <w:t>Rajapakshe</w:t>
      </w:r>
      <w:proofErr w:type="spellEnd"/>
      <w:r w:rsidR="00F17031">
        <w:t xml:space="preserve">, threatened to debar a prominent lawyer, </w:t>
      </w:r>
      <w:proofErr w:type="spellStart"/>
      <w:r w:rsidR="00F17031">
        <w:t>Lakshan</w:t>
      </w:r>
      <w:proofErr w:type="spellEnd"/>
      <w:r w:rsidR="00F17031">
        <w:t xml:space="preserve"> Dias,</w:t>
      </w:r>
      <w:r w:rsidR="00510BFC">
        <w:t xml:space="preserve"> if he did not apologise </w:t>
      </w:r>
      <w:r w:rsidR="00F17031">
        <w:t>for citing a NCEASL report</w:t>
      </w:r>
      <w:r w:rsidR="00BA19BA">
        <w:t xml:space="preserve"> about attacks on Christians. </w:t>
      </w:r>
    </w:p>
    <w:p w14:paraId="6058C094" w14:textId="77777777" w:rsidR="008158A3" w:rsidRDefault="000E2BA0" w:rsidP="00BA19BA">
      <w:pPr>
        <w:pStyle w:val="ListParagraph"/>
        <w:numPr>
          <w:ilvl w:val="0"/>
          <w:numId w:val="0"/>
        </w:numPr>
        <w:ind w:left="720"/>
        <w:jc w:val="right"/>
      </w:pPr>
      <w:hyperlink w:anchor="contents" w:history="1">
        <w:r w:rsidR="00BA19BA" w:rsidRPr="00BA19BA">
          <w:rPr>
            <w:rStyle w:val="Hyperlink"/>
          </w:rPr>
          <w:t>Back to Contents</w:t>
        </w:r>
      </w:hyperlink>
    </w:p>
    <w:p w14:paraId="47E0C85B" w14:textId="77777777" w:rsidR="008158A3" w:rsidRDefault="008158A3" w:rsidP="000A64BC">
      <w:pPr>
        <w:pStyle w:val="Heading3"/>
        <w:ind w:left="851" w:hanging="851"/>
      </w:pPr>
      <w:bookmarkStart w:id="76" w:name="_Toc20317607"/>
      <w:r>
        <w:t>Discrimination</w:t>
      </w:r>
      <w:bookmarkEnd w:id="76"/>
      <w:r>
        <w:t xml:space="preserve"> </w:t>
      </w:r>
    </w:p>
    <w:p w14:paraId="157315B1" w14:textId="77777777" w:rsidR="008158A3" w:rsidRPr="006C4493" w:rsidRDefault="008158A3" w:rsidP="009C3D05">
      <w:pPr>
        <w:pStyle w:val="ListParagraph"/>
        <w:numPr>
          <w:ilvl w:val="2"/>
          <w:numId w:val="4"/>
        </w:numPr>
        <w:ind w:left="851" w:hanging="851"/>
      </w:pPr>
      <w:r>
        <w:t>Freedom House stated that religious minorities face discrimination</w:t>
      </w:r>
      <w:r>
        <w:rPr>
          <w:rStyle w:val="FootnoteReference"/>
        </w:rPr>
        <w:footnoteReference w:id="48"/>
      </w:r>
      <w:r>
        <w:t>. The MRGI report commented on ‘the continued discrimination affecting religious minorities in Sri Lanka, which has a long and varied history, and has been a key feature of the post-war context in Sri Lanka since 2009’.</w:t>
      </w:r>
      <w:r>
        <w:rPr>
          <w:rStyle w:val="FootnoteReference"/>
        </w:rPr>
        <w:footnoteReference w:id="49"/>
      </w:r>
      <w:r w:rsidR="00FB3669">
        <w:t xml:space="preserve"> In these sources the term ‘discrimination’ was used widely, and it was not always clear whether this referred to discrimination by state or non-state actors</w:t>
      </w:r>
      <w:r w:rsidR="00BA19BA">
        <w:t xml:space="preserve">. </w:t>
      </w:r>
      <w:r w:rsidR="00FB3669">
        <w:t xml:space="preserve"> </w:t>
      </w:r>
      <w:r>
        <w:t xml:space="preserve"> </w:t>
      </w:r>
    </w:p>
    <w:p w14:paraId="7B13D77A" w14:textId="77777777" w:rsidR="008158A3" w:rsidRPr="00BA19BA" w:rsidRDefault="008158A3" w:rsidP="000A64BC">
      <w:pPr>
        <w:pStyle w:val="ListParagraph"/>
        <w:ind w:left="851" w:hanging="851"/>
        <w:rPr>
          <w:szCs w:val="24"/>
        </w:rPr>
      </w:pPr>
      <w:r>
        <w:rPr>
          <w:szCs w:val="24"/>
        </w:rPr>
        <w:t xml:space="preserve">The DFAT 2017 Country </w:t>
      </w:r>
      <w:r w:rsidR="00FB3669">
        <w:rPr>
          <w:szCs w:val="24"/>
        </w:rPr>
        <w:t>Report for Sri Lanka stated that ‘many’ Muslims were employed in sectors including the civi</w:t>
      </w:r>
      <w:r w:rsidR="00BA19BA">
        <w:rPr>
          <w:szCs w:val="24"/>
        </w:rPr>
        <w:t xml:space="preserve">l service, adding that they were </w:t>
      </w:r>
      <w:r w:rsidR="00BA19BA">
        <w:rPr>
          <w:szCs w:val="24"/>
        </w:rPr>
        <w:lastRenderedPageBreak/>
        <w:t>‘</w:t>
      </w:r>
      <w:r w:rsidRPr="00BA19BA">
        <w:rPr>
          <w:szCs w:val="24"/>
        </w:rPr>
        <w:t xml:space="preserve">not aware of any evidence to indicate that Muslims are </w:t>
      </w:r>
      <w:proofErr w:type="gramStart"/>
      <w:r w:rsidRPr="00BA19BA">
        <w:rPr>
          <w:szCs w:val="24"/>
        </w:rPr>
        <w:t>economically disadvantaged</w:t>
      </w:r>
      <w:proofErr w:type="gramEnd"/>
      <w:r w:rsidRPr="00BA19BA">
        <w:rPr>
          <w:szCs w:val="24"/>
        </w:rPr>
        <w:t xml:space="preserve"> in Sri Lanka.’</w:t>
      </w:r>
      <w:r>
        <w:rPr>
          <w:rStyle w:val="FootnoteReference"/>
          <w:szCs w:val="24"/>
        </w:rPr>
        <w:footnoteReference w:id="50"/>
      </w:r>
    </w:p>
    <w:p w14:paraId="433E5BA8" w14:textId="77777777" w:rsidR="00D107E5" w:rsidRDefault="000E2BA0" w:rsidP="00C54E96">
      <w:pPr>
        <w:jc w:val="right"/>
      </w:pPr>
      <w:hyperlink w:anchor="contents" w:history="1">
        <w:r w:rsidR="006B4863" w:rsidRPr="00C54E96">
          <w:rPr>
            <w:rStyle w:val="Hyperlink"/>
            <w:szCs w:val="24"/>
          </w:rPr>
          <w:t>Back to Contents</w:t>
        </w:r>
      </w:hyperlink>
    </w:p>
    <w:p w14:paraId="4A4F0B15" w14:textId="77777777" w:rsidR="00B05D63" w:rsidRDefault="000722D5" w:rsidP="000A64BC">
      <w:pPr>
        <w:pStyle w:val="Heading2"/>
        <w:ind w:left="851" w:hanging="851"/>
      </w:pPr>
      <w:bookmarkStart w:id="77" w:name="_None-state_and_societal"/>
      <w:bookmarkStart w:id="78" w:name="_Non-state_and_societal"/>
      <w:bookmarkStart w:id="79" w:name="_Toc20317608"/>
      <w:bookmarkEnd w:id="77"/>
      <w:bookmarkEnd w:id="78"/>
      <w:r>
        <w:t>Non-state and s</w:t>
      </w:r>
      <w:r w:rsidR="00E05ED1">
        <w:t>ocietal treatment</w:t>
      </w:r>
      <w:bookmarkEnd w:id="79"/>
      <w:r w:rsidR="00E05ED1">
        <w:t xml:space="preserve"> </w:t>
      </w:r>
    </w:p>
    <w:p w14:paraId="5568F04E" w14:textId="77777777" w:rsidR="0035287D" w:rsidRDefault="0035287D" w:rsidP="000A64BC">
      <w:pPr>
        <w:pStyle w:val="Heading3"/>
        <w:ind w:left="851" w:hanging="851"/>
      </w:pPr>
      <w:bookmarkStart w:id="80" w:name="_Toc20317609"/>
      <w:r>
        <w:t>Inter-religious relations</w:t>
      </w:r>
      <w:bookmarkEnd w:id="80"/>
      <w:r>
        <w:t xml:space="preserve"> </w:t>
      </w:r>
    </w:p>
    <w:p w14:paraId="35D7CBB6" w14:textId="77777777" w:rsidR="00DF08CE" w:rsidRDefault="003565AC" w:rsidP="000A64BC">
      <w:pPr>
        <w:pStyle w:val="ListParagraph"/>
        <w:ind w:left="851" w:hanging="851"/>
      </w:pPr>
      <w:r>
        <w:t>A report by the UN Special Rapporteur on minority issues, dated January 2017, observed: ‘</w:t>
      </w:r>
      <w:r w:rsidR="0035287D" w:rsidRPr="0035287D">
        <w:t>In many places, there is peaceful coexistence among different religious groups,</w:t>
      </w:r>
      <w:r w:rsidR="00DF08CE">
        <w:t xml:space="preserve"> […</w:t>
      </w:r>
      <w:r>
        <w:t>]</w:t>
      </w:r>
      <w:r w:rsidR="0035287D" w:rsidRPr="0035287D">
        <w:t xml:space="preserve"> temples, churches and mosques are constructed without hindrance and religious services are enjoyed without discrimination or harassment.</w:t>
      </w:r>
      <w:r>
        <w:t>’</w:t>
      </w:r>
      <w:r>
        <w:rPr>
          <w:rStyle w:val="FootnoteReference"/>
        </w:rPr>
        <w:footnoteReference w:id="51"/>
      </w:r>
      <w:r w:rsidR="0035287D" w:rsidRPr="0035287D">
        <w:t xml:space="preserve"> </w:t>
      </w:r>
    </w:p>
    <w:p w14:paraId="32AEC3C2" w14:textId="77777777" w:rsidR="00FD2B1F" w:rsidRDefault="00FD2B1F" w:rsidP="000A64BC">
      <w:pPr>
        <w:pStyle w:val="ListParagraph"/>
        <w:ind w:left="851" w:hanging="851"/>
      </w:pPr>
      <w:r>
        <w:t xml:space="preserve">The UN Special Rapporteur also </w:t>
      </w:r>
      <w:r w:rsidRPr="00FD2B1F">
        <w:t>noted: ‘Most Sinhalese Buddhist interlocutors noted that extremists represent a very small segment of the society and that the majority of Buddhists adhere to the key principles of Buddhism: tolerance, non-viol</w:t>
      </w:r>
      <w:r>
        <w:t>ence and non-discrimination.’</w:t>
      </w:r>
      <w:r>
        <w:rPr>
          <w:rStyle w:val="FootnoteReference"/>
        </w:rPr>
        <w:footnoteReference w:id="52"/>
      </w:r>
    </w:p>
    <w:p w14:paraId="7598BD9E" w14:textId="77777777" w:rsidR="000A64BC" w:rsidRDefault="00E32C03" w:rsidP="000A64BC">
      <w:pPr>
        <w:pStyle w:val="ListParagraph"/>
        <w:ind w:left="851" w:hanging="851"/>
      </w:pPr>
      <w:r>
        <w:t xml:space="preserve">The </w:t>
      </w:r>
      <w:r w:rsidR="000D58F0">
        <w:t>DFAT</w:t>
      </w:r>
      <w:r w:rsidR="00685419">
        <w:t xml:space="preserve"> 2017</w:t>
      </w:r>
      <w:r w:rsidR="000D58F0">
        <w:t xml:space="preserve"> Country Report </w:t>
      </w:r>
      <w:r>
        <w:t xml:space="preserve">stated: </w:t>
      </w:r>
    </w:p>
    <w:p w14:paraId="7FAF55EC" w14:textId="77777777" w:rsidR="00E32C03" w:rsidRDefault="00E32C03" w:rsidP="000A64BC">
      <w:pPr>
        <w:pStyle w:val="ListParagraph"/>
        <w:numPr>
          <w:ilvl w:val="0"/>
          <w:numId w:val="0"/>
        </w:numPr>
        <w:ind w:left="851"/>
      </w:pPr>
      <w:r>
        <w:t>‘There is no official data on the incidence or nature of interfaith marriages but based on anecdotal information DFAT understands that interfaith marriages can occur but are relatively rare. Sri Lankan Muslims seem to be more likely to marry Christians than members of other faiths but would require the non-Muslim to convert to Islam and raise any children as Muslim. DFAT is aware of reports that these conversions to Islam are sometimes symbolic. Marriage between Christians and Hindus is more common than any other kind of interfaith marriage in Sri Lanka, and Christians and Hindus live relatively peacefully in the north. Sinhalese Buddhists sometimes marry Christians.’</w:t>
      </w:r>
      <w:r w:rsidR="000D58F0">
        <w:rPr>
          <w:rStyle w:val="FootnoteReference"/>
        </w:rPr>
        <w:footnoteReference w:id="53"/>
      </w:r>
      <w:r>
        <w:t xml:space="preserve"> </w:t>
      </w:r>
    </w:p>
    <w:p w14:paraId="048044EF" w14:textId="77777777" w:rsidR="00DF08CE" w:rsidRDefault="000E2BA0" w:rsidP="00DF08CE">
      <w:pPr>
        <w:pStyle w:val="ListParagraph"/>
        <w:numPr>
          <w:ilvl w:val="0"/>
          <w:numId w:val="0"/>
        </w:numPr>
        <w:ind w:left="851"/>
        <w:jc w:val="right"/>
      </w:pPr>
      <w:hyperlink w:anchor="contents" w:history="1">
        <w:r w:rsidR="00DF08CE" w:rsidRPr="00DF08CE">
          <w:rPr>
            <w:rStyle w:val="Hyperlink"/>
            <w:szCs w:val="24"/>
          </w:rPr>
          <w:t>Back to Contents</w:t>
        </w:r>
      </w:hyperlink>
    </w:p>
    <w:p w14:paraId="47E14497" w14:textId="77777777" w:rsidR="0027290C" w:rsidRPr="0027290C" w:rsidRDefault="00EE4DFC" w:rsidP="000574D6">
      <w:pPr>
        <w:pStyle w:val="Heading3"/>
        <w:ind w:left="851" w:hanging="851"/>
      </w:pPr>
      <w:bookmarkStart w:id="81" w:name="_Toc20317610"/>
      <w:r>
        <w:t>Intimidation and harassment</w:t>
      </w:r>
      <w:bookmarkEnd w:id="81"/>
      <w:r>
        <w:t xml:space="preserve"> </w:t>
      </w:r>
      <w:r w:rsidR="0027290C">
        <w:t xml:space="preserve"> </w:t>
      </w:r>
    </w:p>
    <w:p w14:paraId="28111E70" w14:textId="77777777" w:rsidR="00FD5928" w:rsidRDefault="00FD5928" w:rsidP="000574D6">
      <w:pPr>
        <w:pStyle w:val="ListParagraph"/>
        <w:ind w:left="851" w:hanging="851"/>
      </w:pPr>
      <w:r w:rsidRPr="00FD5928">
        <w:t xml:space="preserve">The Amnesty International 2016/17 report stated: ‘Christians and Muslims reported incidents of harassment [and] threats…by members of the public and supporters of </w:t>
      </w:r>
      <w:proofErr w:type="spellStart"/>
      <w:r w:rsidRPr="00FD5928">
        <w:t>hardline</w:t>
      </w:r>
      <w:proofErr w:type="spellEnd"/>
      <w:r w:rsidRPr="00FD5928">
        <w:t xml:space="preserve"> </w:t>
      </w:r>
      <w:proofErr w:type="spellStart"/>
      <w:r w:rsidRPr="00FD5928">
        <w:t>Sinaha</w:t>
      </w:r>
      <w:proofErr w:type="spellEnd"/>
      <w:r w:rsidRPr="00FD5928">
        <w:t xml:space="preserve"> Buddhist political groups.’</w:t>
      </w:r>
      <w:r>
        <w:rPr>
          <w:rStyle w:val="FootnoteReference"/>
          <w:rFonts w:ascii="Helvetica" w:hAnsi="Helvetica"/>
          <w:szCs w:val="24"/>
        </w:rPr>
        <w:footnoteReference w:id="54"/>
      </w:r>
      <w:r w:rsidRPr="00FD5928">
        <w:t xml:space="preserve"> </w:t>
      </w:r>
    </w:p>
    <w:p w14:paraId="33C97067" w14:textId="77777777" w:rsidR="00FD5928" w:rsidRPr="00FD5928" w:rsidRDefault="00FD5928" w:rsidP="000574D6">
      <w:pPr>
        <w:pStyle w:val="ListParagraph"/>
        <w:ind w:left="851" w:hanging="851"/>
      </w:pPr>
      <w:r w:rsidRPr="00FD5928">
        <w:rPr>
          <w:rFonts w:ascii="Helvetica" w:hAnsi="Helvetica"/>
          <w:szCs w:val="24"/>
        </w:rPr>
        <w:t xml:space="preserve">The MRGI commented that many incidents ‘pivot on the issue of recognition, enabled by a contentious 2008 government circular, which is repeatedly </w:t>
      </w:r>
      <w:r w:rsidRPr="00FD5928">
        <w:rPr>
          <w:rFonts w:ascii="Helvetica" w:hAnsi="Helvetica"/>
          <w:szCs w:val="24"/>
        </w:rPr>
        <w:lastRenderedPageBreak/>
        <w:t>misapplied to justify harassment of worshippers, particularly evangelical Christians.’</w:t>
      </w:r>
      <w:r>
        <w:rPr>
          <w:rStyle w:val="FootnoteReference"/>
          <w:rFonts w:ascii="Helvetica" w:hAnsi="Helvetica"/>
          <w:szCs w:val="24"/>
        </w:rPr>
        <w:footnoteReference w:id="55"/>
      </w:r>
      <w:r w:rsidRPr="00FD5928">
        <w:rPr>
          <w:rFonts w:ascii="Helvetica" w:hAnsi="Helvetica"/>
          <w:szCs w:val="24"/>
        </w:rPr>
        <w:t xml:space="preserve"> </w:t>
      </w:r>
    </w:p>
    <w:p w14:paraId="51E9DE5B" w14:textId="77777777" w:rsidR="002E3BE1" w:rsidRDefault="00602829" w:rsidP="000574D6">
      <w:pPr>
        <w:pStyle w:val="ListParagraph"/>
        <w:ind w:left="851" w:hanging="851"/>
        <w:rPr>
          <w:rFonts w:ascii="Helvetica" w:hAnsi="Helvetica"/>
          <w:szCs w:val="24"/>
        </w:rPr>
      </w:pPr>
      <w:r>
        <w:rPr>
          <w:rFonts w:ascii="Helvetica" w:hAnsi="Helvetica"/>
          <w:szCs w:val="24"/>
        </w:rPr>
        <w:t xml:space="preserve">The MRGI report commented that Muslims </w:t>
      </w:r>
    </w:p>
    <w:p w14:paraId="14043914" w14:textId="77777777" w:rsidR="000574D6" w:rsidRDefault="002E3BE1" w:rsidP="000574D6">
      <w:pPr>
        <w:ind w:left="851"/>
      </w:pPr>
      <w:r w:rsidRPr="008158A3">
        <w:rPr>
          <w:rFonts w:ascii="Helvetica" w:hAnsi="Helvetica"/>
          <w:szCs w:val="24"/>
        </w:rPr>
        <w:t>‘…</w:t>
      </w:r>
      <w:r w:rsidR="00C54E63" w:rsidRPr="008158A3">
        <w:rPr>
          <w:rFonts w:ascii="Helvetica" w:hAnsi="Helvetica"/>
          <w:szCs w:val="24"/>
        </w:rPr>
        <w:t>continue to face a climate of fear and hostility that is actively orchestrated by Buddhist nationalist outfits, including more recent movements such as Sinha Le which was very active during the early months of 2016. The incidents illustrate the daily reality of propaganda targeting the Muslim community as a whole, as well as frequent hate spee</w:t>
      </w:r>
      <w:r w:rsidR="00D43D57" w:rsidRPr="008158A3">
        <w:rPr>
          <w:rFonts w:ascii="Helvetica" w:hAnsi="Helvetica"/>
          <w:szCs w:val="24"/>
        </w:rPr>
        <w:t>ch, threats, and intimidation…</w:t>
      </w:r>
    </w:p>
    <w:p w14:paraId="010E7CF3" w14:textId="77777777" w:rsidR="00D51B75" w:rsidRPr="000574D6" w:rsidRDefault="00D43D57" w:rsidP="000574D6">
      <w:pPr>
        <w:ind w:left="851"/>
      </w:pPr>
      <w:r w:rsidRPr="008158A3">
        <w:rPr>
          <w:rFonts w:ascii="Helvetica" w:hAnsi="Helvetica"/>
          <w:szCs w:val="24"/>
        </w:rPr>
        <w:t>‘</w:t>
      </w:r>
      <w:r w:rsidR="00D51B75" w:rsidRPr="008158A3">
        <w:rPr>
          <w:rFonts w:ascii="Helvetica" w:hAnsi="Helvetica"/>
          <w:szCs w:val="24"/>
        </w:rPr>
        <w:t>Since 2012, Buddhist nationalists have become increasingly active in their dissemination of anti-Muslim propaganda through a range of public platforms, including social media. This wave of Buddhist nationalism was impelled by groups such as the BBS, Sinhala Ravaya, Ravana Balaya and others.</w:t>
      </w:r>
      <w:r w:rsidR="002E3BE1" w:rsidRPr="008158A3">
        <w:rPr>
          <w:rFonts w:ascii="Helvetica" w:hAnsi="Helvetica"/>
          <w:szCs w:val="24"/>
        </w:rPr>
        <w:t>’</w:t>
      </w:r>
      <w:r w:rsidRPr="00D43D57">
        <w:rPr>
          <w:vertAlign w:val="superscript"/>
        </w:rPr>
        <w:footnoteReference w:id="56"/>
      </w:r>
    </w:p>
    <w:p w14:paraId="23DC3119" w14:textId="77777777" w:rsidR="00284A2E" w:rsidRDefault="00D51B75" w:rsidP="000574D6">
      <w:pPr>
        <w:pStyle w:val="ListParagraph"/>
        <w:ind w:left="851" w:hanging="851"/>
      </w:pPr>
      <w:r>
        <w:t xml:space="preserve">The report also noted: </w:t>
      </w:r>
      <w:r w:rsidR="00B0793E">
        <w:t>‘</w:t>
      </w:r>
      <w:r w:rsidRPr="00D51B75">
        <w:t>Outside the time period of this study</w:t>
      </w:r>
      <w:r w:rsidR="00B0793E">
        <w:t xml:space="preserve"> [November 2015 – September 2016]</w:t>
      </w:r>
      <w:r w:rsidRPr="00D51B75">
        <w:t>, troublingly, November 2016 has seen a concentration of threats, protest marches, hate speech and suspected attacks involving such groups, including Buddhist clergy.</w:t>
      </w:r>
      <w:r>
        <w:t>’</w:t>
      </w:r>
      <w:r>
        <w:rPr>
          <w:rStyle w:val="FootnoteReference"/>
        </w:rPr>
        <w:footnoteReference w:id="57"/>
      </w:r>
      <w:r>
        <w:t xml:space="preserve"> </w:t>
      </w:r>
    </w:p>
    <w:p w14:paraId="5154561D" w14:textId="77777777" w:rsidR="00423591" w:rsidRDefault="00423591" w:rsidP="000574D6">
      <w:pPr>
        <w:pStyle w:val="ListParagraph"/>
        <w:ind w:left="851" w:hanging="851"/>
      </w:pPr>
      <w:r>
        <w:t>The DFAT</w:t>
      </w:r>
      <w:r w:rsidR="00685419">
        <w:t xml:space="preserve"> 2017</w:t>
      </w:r>
      <w:r>
        <w:t xml:space="preserve"> Country Report on Sri Lanka stated: </w:t>
      </w:r>
    </w:p>
    <w:p w14:paraId="2B786732" w14:textId="77777777" w:rsidR="00A03BD8" w:rsidRDefault="00423591" w:rsidP="000574D6">
      <w:pPr>
        <w:ind w:left="851"/>
      </w:pPr>
      <w:r>
        <w:t>‘Although most Muslims sided with the Government (Sinhalese) forces during the civil conflict, there has been a recent rise in religious tensions between Muslims and the Sinhala Buddhist majority. Nationalist Buddhist groups such as Sinhala Ravaya (English: Sinhalese Roar) and Bodu Bala Sena continue to stoke religious and ethnic tensions and are known to post religiously-motivated attacks on social media…</w:t>
      </w:r>
      <w:r w:rsidR="00150893">
        <w:t>’</w:t>
      </w:r>
      <w:r w:rsidR="00F77881">
        <w:rPr>
          <w:rStyle w:val="FootnoteReference"/>
        </w:rPr>
        <w:footnoteReference w:id="58"/>
      </w:r>
      <w:r>
        <w:t xml:space="preserve">  </w:t>
      </w:r>
    </w:p>
    <w:p w14:paraId="451BC46D" w14:textId="77777777" w:rsidR="005076A1" w:rsidRDefault="005076A1" w:rsidP="000574D6">
      <w:pPr>
        <w:pStyle w:val="ListParagraph"/>
        <w:ind w:left="851" w:hanging="851"/>
      </w:pPr>
      <w:r w:rsidRPr="005076A1">
        <w:t xml:space="preserve">The UN Special Rapporteur on minority issues, in a report dated January 2017, noted that ‘civil society groups </w:t>
      </w:r>
      <w:r>
        <w:t>continue to report incidents of…</w:t>
      </w:r>
      <w:r w:rsidRPr="005076A1">
        <w:t>harassment of religious leaders.’</w:t>
      </w:r>
      <w:r>
        <w:rPr>
          <w:rStyle w:val="FootnoteReference"/>
        </w:rPr>
        <w:footnoteReference w:id="59"/>
      </w:r>
    </w:p>
    <w:p w14:paraId="554B6C94" w14:textId="77777777" w:rsidR="00A03BD8" w:rsidRDefault="00D46EAF" w:rsidP="000574D6">
      <w:pPr>
        <w:pStyle w:val="ListParagraph"/>
        <w:ind w:left="851" w:hanging="851"/>
      </w:pPr>
      <w:r>
        <w:t xml:space="preserve">Freedom House, in their 2017 world report, </w:t>
      </w:r>
      <w:r w:rsidR="00D44EB6">
        <w:t>noted: ‘</w:t>
      </w:r>
      <w:r w:rsidR="00D44EB6" w:rsidRPr="00D44EB6">
        <w:t>In recent years, the minority Ahmadiyya Muslim sect has faced increased threats and attacks from Sunni Muslims, who accuse Ahmadis of apostasy.</w:t>
      </w:r>
      <w:r w:rsidR="00D44EB6">
        <w:t>’</w:t>
      </w:r>
      <w:r w:rsidR="00D44EB6">
        <w:rPr>
          <w:rStyle w:val="FootnoteReference"/>
        </w:rPr>
        <w:footnoteReference w:id="60"/>
      </w:r>
    </w:p>
    <w:p w14:paraId="49914195" w14:textId="77777777" w:rsidR="004B3E09" w:rsidRDefault="004B3E09" w:rsidP="000574D6">
      <w:pPr>
        <w:pStyle w:val="ListParagraph"/>
        <w:ind w:left="851" w:hanging="851"/>
      </w:pPr>
      <w:r w:rsidRPr="004B3E09">
        <w:lastRenderedPageBreak/>
        <w:t>The UN Special Rapporteur on minority issues, in a report dated January 2017, noted that ‘construction of Buddhist temples, shrines and statues in areas that were traditionally non</w:t>
      </w:r>
      <w:r w:rsidR="00A63D40">
        <w:t>-Buddhist is met with animosity.</w:t>
      </w:r>
      <w:r w:rsidRPr="004B3E09">
        <w:t>’</w:t>
      </w:r>
      <w:r>
        <w:rPr>
          <w:rStyle w:val="FootnoteReference"/>
        </w:rPr>
        <w:footnoteReference w:id="61"/>
      </w:r>
      <w:r w:rsidRPr="004B3E09">
        <w:t xml:space="preserve">   </w:t>
      </w:r>
    </w:p>
    <w:p w14:paraId="648DC678" w14:textId="77777777" w:rsidR="00FB1DB0" w:rsidRPr="00FB1DB0" w:rsidRDefault="000E2BA0" w:rsidP="00FB1DB0">
      <w:pPr>
        <w:pStyle w:val="ListParagraph"/>
        <w:numPr>
          <w:ilvl w:val="0"/>
          <w:numId w:val="0"/>
        </w:numPr>
        <w:ind w:left="851"/>
        <w:jc w:val="right"/>
        <w:rPr>
          <w:rFonts w:ascii="Helvetica" w:hAnsi="Helvetica"/>
          <w:szCs w:val="24"/>
        </w:rPr>
      </w:pPr>
      <w:hyperlink w:anchor="contents" w:history="1">
        <w:r w:rsidR="00FB1DB0" w:rsidRPr="00FB1DB0">
          <w:rPr>
            <w:rStyle w:val="Hyperlink"/>
            <w:szCs w:val="24"/>
          </w:rPr>
          <w:t>Back to Contents</w:t>
        </w:r>
      </w:hyperlink>
    </w:p>
    <w:p w14:paraId="2E03E587" w14:textId="77777777" w:rsidR="00FB1DB0" w:rsidRPr="00FB1DB0" w:rsidRDefault="00FB1DB0" w:rsidP="000574D6">
      <w:pPr>
        <w:pStyle w:val="Heading3"/>
        <w:ind w:left="851" w:hanging="851"/>
      </w:pPr>
      <w:bookmarkStart w:id="82" w:name="_Toc20317611"/>
      <w:r>
        <w:t>Targeting of property</w:t>
      </w:r>
      <w:bookmarkEnd w:id="82"/>
    </w:p>
    <w:p w14:paraId="66893027" w14:textId="77777777" w:rsidR="00D32D3E" w:rsidRDefault="00FC2B66" w:rsidP="00D32D3E">
      <w:pPr>
        <w:pStyle w:val="ListParagraph"/>
        <w:ind w:left="851" w:hanging="851"/>
      </w:pPr>
      <w:r w:rsidRPr="00FC2B66">
        <w:t>The UN Special Rapporteur on minority issues, in a report dated January 2017, noted that Sinhala-Buddhist nationalist groups such as the BBS ‘carried out attacks on places of worship as well as businesses and the properties of religious minorities, including Muslims and Christians’.</w:t>
      </w:r>
      <w:r w:rsidR="005076A1">
        <w:t xml:space="preserve"> The Special Rapporteur continued that civil society groups ‘continue to report incidents of destruction of religious property’.</w:t>
      </w:r>
      <w:r>
        <w:rPr>
          <w:rStyle w:val="FootnoteReference"/>
        </w:rPr>
        <w:footnoteReference w:id="62"/>
      </w:r>
      <w:r w:rsidRPr="00FC2B66">
        <w:t xml:space="preserve"> </w:t>
      </w:r>
    </w:p>
    <w:p w14:paraId="38092647" w14:textId="77777777" w:rsidR="00D32D3E" w:rsidRPr="00D32D3E" w:rsidRDefault="00D32D3E" w:rsidP="00D32D3E">
      <w:pPr>
        <w:pStyle w:val="ListParagraph"/>
        <w:ind w:left="851" w:hanging="851"/>
      </w:pPr>
      <w:r>
        <w:t>The UN Committee on the Elimination of Racial Discrimination, in a report dated October 2016, were ‘concerned by reported cases of desecration of places of worship</w:t>
      </w:r>
      <w:r w:rsidR="001F0755">
        <w:t xml:space="preserve">’. (It </w:t>
      </w:r>
      <w:r>
        <w:t>was not clea</w:t>
      </w:r>
      <w:r w:rsidR="001F0755">
        <w:t>r from the source whether these acts were perpetrated by state or non-state actors)</w:t>
      </w:r>
      <w:r>
        <w:rPr>
          <w:rStyle w:val="FootnoteReference"/>
          <w:szCs w:val="24"/>
        </w:rPr>
        <w:footnoteReference w:id="63"/>
      </w:r>
      <w:r>
        <w:t xml:space="preserve">.  </w:t>
      </w:r>
    </w:p>
    <w:p w14:paraId="520E5107" w14:textId="77777777" w:rsidR="00EE3E8B" w:rsidRPr="00EE3E8B" w:rsidRDefault="00EE3E8B" w:rsidP="000574D6">
      <w:pPr>
        <w:pStyle w:val="ListParagraph"/>
        <w:ind w:left="851" w:hanging="851"/>
      </w:pPr>
      <w:r w:rsidRPr="00EE3E8B">
        <w:rPr>
          <w:szCs w:val="24"/>
        </w:rPr>
        <w:t xml:space="preserve">The MRGI report commented: </w:t>
      </w:r>
    </w:p>
    <w:p w14:paraId="0A474E37" w14:textId="77777777" w:rsidR="007A1326" w:rsidRPr="002E2090" w:rsidRDefault="00EE3E8B" w:rsidP="000574D6">
      <w:pPr>
        <w:ind w:left="851"/>
        <w:rPr>
          <w:szCs w:val="24"/>
        </w:rPr>
      </w:pPr>
      <w:r w:rsidRPr="002E2090">
        <w:rPr>
          <w:szCs w:val="24"/>
        </w:rPr>
        <w:t xml:space="preserve">‘Sporadic acts of violence…targeting Islamic places of worship have been recorded from 2009 onwards by various sources, the most notable being the 2012 attack on the Masjidul Kairiya mosque in Dambulla by a large mob who claimed it had been illegally constructed on sacred Buddhist land. Following the violence, the then Prime Minister and Minister of Religious Affairs D.M. </w:t>
      </w:r>
      <w:proofErr w:type="spellStart"/>
      <w:r w:rsidRPr="002E2090">
        <w:rPr>
          <w:szCs w:val="24"/>
        </w:rPr>
        <w:t>Jayarathne</w:t>
      </w:r>
      <w:proofErr w:type="spellEnd"/>
      <w:r w:rsidRPr="002E2090">
        <w:rPr>
          <w:szCs w:val="24"/>
        </w:rPr>
        <w:t xml:space="preserve"> ordered the 50-year-old mosque to be relocated. However, the worst incidents of violence targeting the</w:t>
      </w:r>
      <w:r w:rsidRPr="005703DF">
        <w:rPr>
          <w:szCs w:val="24"/>
        </w:rPr>
        <w:t xml:space="preserve"> Muslim community in recent years were the mob attack on the Masjid Deenul Islam mosque in Grandpass in 2013 and [the 2014 Aluthgama riots – see below].</w:t>
      </w:r>
      <w:r>
        <w:rPr>
          <w:rStyle w:val="FootnoteReference"/>
          <w:szCs w:val="24"/>
        </w:rPr>
        <w:footnoteReference w:id="64"/>
      </w:r>
    </w:p>
    <w:p w14:paraId="6C905132" w14:textId="77777777" w:rsidR="007A1326" w:rsidRDefault="007A1326" w:rsidP="000574D6">
      <w:pPr>
        <w:pStyle w:val="ListParagraph"/>
        <w:ind w:left="851" w:hanging="851"/>
      </w:pPr>
      <w:r>
        <w:t>The USSD</w:t>
      </w:r>
      <w:r w:rsidR="00D46EAF">
        <w:t xml:space="preserve"> 2016</w:t>
      </w:r>
      <w:r>
        <w:t xml:space="preserve"> international religious freedom report stated: ‘</w:t>
      </w:r>
      <w:r w:rsidRPr="008917AB">
        <w:t xml:space="preserve">Vandals damaged the Muslim prayer room at Jaffna University three times during the year and in November individuals attacked the grand mosque in the </w:t>
      </w:r>
      <w:proofErr w:type="spellStart"/>
      <w:r w:rsidRPr="008917AB">
        <w:t>Nikaweratiya</w:t>
      </w:r>
      <w:proofErr w:type="spellEnd"/>
      <w:r w:rsidRPr="008917AB">
        <w:t xml:space="preserve"> area of Kurunegala District with gasoline bombs.</w:t>
      </w:r>
      <w:r>
        <w:t>’</w:t>
      </w:r>
      <w:r w:rsidRPr="00FA045E">
        <w:rPr>
          <w:rStyle w:val="FootnoteReference"/>
          <w:rFonts w:ascii="Helvetica" w:hAnsi="Helvetica"/>
          <w:szCs w:val="24"/>
        </w:rPr>
        <w:footnoteReference w:id="65"/>
      </w:r>
    </w:p>
    <w:p w14:paraId="7787D45C" w14:textId="77777777" w:rsidR="007A1326" w:rsidRDefault="007A1326" w:rsidP="000574D6">
      <w:pPr>
        <w:pStyle w:val="ListParagraph"/>
        <w:ind w:left="851" w:hanging="851"/>
      </w:pPr>
      <w:r w:rsidRPr="00C54E63">
        <w:t xml:space="preserve">The MRGI report stated: ‘There have also been reports by activists, politicians, and other violations affecting Hindu places of worship. However, </w:t>
      </w:r>
      <w:r w:rsidRPr="00C54E63">
        <w:lastRenderedPageBreak/>
        <w:t>since these have not been systematically quantified, it was not possible to include a full analys</w:t>
      </w:r>
      <w:r>
        <w:t>is [in their report].’</w:t>
      </w:r>
      <w:r>
        <w:rPr>
          <w:rStyle w:val="FootnoteReference"/>
        </w:rPr>
        <w:footnoteReference w:id="66"/>
      </w:r>
    </w:p>
    <w:p w14:paraId="30EACE86" w14:textId="77777777" w:rsidR="00FB1DB0" w:rsidRDefault="000E2BA0" w:rsidP="00FB1DB0">
      <w:pPr>
        <w:pStyle w:val="ListParagraph"/>
        <w:numPr>
          <w:ilvl w:val="0"/>
          <w:numId w:val="0"/>
        </w:numPr>
        <w:ind w:left="851"/>
        <w:jc w:val="right"/>
      </w:pPr>
      <w:hyperlink w:anchor="contents" w:history="1">
        <w:r w:rsidR="00FB1DB0" w:rsidRPr="00FB1DB0">
          <w:rPr>
            <w:rStyle w:val="Hyperlink"/>
            <w:szCs w:val="24"/>
          </w:rPr>
          <w:t>Back to Contents</w:t>
        </w:r>
      </w:hyperlink>
    </w:p>
    <w:p w14:paraId="3B01C352" w14:textId="77777777" w:rsidR="00FB1DB0" w:rsidRDefault="00FB1DB0" w:rsidP="000574D6">
      <w:pPr>
        <w:pStyle w:val="Heading3"/>
        <w:ind w:left="851" w:hanging="851"/>
      </w:pPr>
      <w:bookmarkStart w:id="83" w:name="_Violence"/>
      <w:bookmarkStart w:id="84" w:name="_Toc20317612"/>
      <w:bookmarkEnd w:id="83"/>
      <w:r>
        <w:t>Violence</w:t>
      </w:r>
      <w:bookmarkEnd w:id="84"/>
      <w:r>
        <w:t xml:space="preserve"> </w:t>
      </w:r>
    </w:p>
    <w:p w14:paraId="4DAEF60F" w14:textId="77777777" w:rsidR="004236E6" w:rsidRPr="0057413A" w:rsidRDefault="00FB1DB0" w:rsidP="000574D6">
      <w:pPr>
        <w:pStyle w:val="ListParagraph"/>
        <w:ind w:left="851" w:hanging="851"/>
        <w:rPr>
          <w:szCs w:val="24"/>
        </w:rPr>
      </w:pPr>
      <w:r>
        <w:rPr>
          <w:color w:val="000000"/>
          <w:szCs w:val="24"/>
        </w:rPr>
        <w:t xml:space="preserve">Freedom House </w:t>
      </w:r>
      <w:r w:rsidR="001C2A88">
        <w:rPr>
          <w:color w:val="000000"/>
          <w:szCs w:val="24"/>
        </w:rPr>
        <w:t>stated</w:t>
      </w:r>
      <w:r>
        <w:rPr>
          <w:color w:val="000000"/>
          <w:szCs w:val="24"/>
        </w:rPr>
        <w:t xml:space="preserve"> that religious minorities face ‘</w:t>
      </w:r>
      <w:r w:rsidR="00D66F98">
        <w:rPr>
          <w:color w:val="000000"/>
          <w:szCs w:val="24"/>
        </w:rPr>
        <w:t>occasional</w:t>
      </w:r>
      <w:r>
        <w:rPr>
          <w:color w:val="000000"/>
          <w:szCs w:val="24"/>
        </w:rPr>
        <w:t xml:space="preserve"> violence’ and that: ‘</w:t>
      </w:r>
      <w:r w:rsidR="0018565C" w:rsidRPr="00FB1DB0">
        <w:rPr>
          <w:color w:val="000000"/>
          <w:szCs w:val="24"/>
        </w:rPr>
        <w:t xml:space="preserve">Tensions between the Buddhist majority and the Christian and Muslim minorities—particularly evangelical Christian groups, which are accused of forced conversions—sporadically flare into </w:t>
      </w:r>
      <w:r w:rsidR="005C3E70" w:rsidRPr="00FB1DB0">
        <w:rPr>
          <w:color w:val="000000"/>
          <w:szCs w:val="24"/>
        </w:rPr>
        <w:t>attacks by Buddhist extremists</w:t>
      </w:r>
      <w:r>
        <w:rPr>
          <w:color w:val="000000"/>
          <w:szCs w:val="24"/>
        </w:rPr>
        <w:t>.’</w:t>
      </w:r>
      <w:r>
        <w:rPr>
          <w:rStyle w:val="FootnoteReference"/>
          <w:color w:val="000000"/>
          <w:szCs w:val="24"/>
        </w:rPr>
        <w:footnoteReference w:id="67"/>
      </w:r>
      <w:r w:rsidR="0057413A">
        <w:rPr>
          <w:color w:val="000000"/>
          <w:szCs w:val="24"/>
        </w:rPr>
        <w:t xml:space="preserve"> </w:t>
      </w:r>
      <w:r w:rsidR="00EE4DFC" w:rsidRPr="0057413A">
        <w:rPr>
          <w:color w:val="000000"/>
          <w:szCs w:val="24"/>
        </w:rPr>
        <w:t xml:space="preserve">The Amnesty International 2016/17 </w:t>
      </w:r>
      <w:r w:rsidR="004236E6" w:rsidRPr="0057413A">
        <w:rPr>
          <w:color w:val="000000"/>
          <w:szCs w:val="24"/>
        </w:rPr>
        <w:t xml:space="preserve">report stated: ‘Christians and Muslims reported incidents of…physical violence by members of the public and supporters of </w:t>
      </w:r>
      <w:proofErr w:type="spellStart"/>
      <w:r w:rsidR="004236E6" w:rsidRPr="0057413A">
        <w:rPr>
          <w:color w:val="000000"/>
          <w:szCs w:val="24"/>
        </w:rPr>
        <w:t>hardline</w:t>
      </w:r>
      <w:proofErr w:type="spellEnd"/>
      <w:r w:rsidR="004236E6" w:rsidRPr="0057413A">
        <w:rPr>
          <w:color w:val="000000"/>
          <w:szCs w:val="24"/>
        </w:rPr>
        <w:t xml:space="preserve"> Sinhala Buddhist political groups.’</w:t>
      </w:r>
      <w:r w:rsidR="00EE4DFC">
        <w:rPr>
          <w:rStyle w:val="FootnoteReference"/>
          <w:color w:val="000000"/>
          <w:szCs w:val="24"/>
        </w:rPr>
        <w:footnoteReference w:id="68"/>
      </w:r>
    </w:p>
    <w:p w14:paraId="4C226C0C" w14:textId="77777777" w:rsidR="0090064D" w:rsidRPr="00365612" w:rsidRDefault="002E3BE1" w:rsidP="000574D6">
      <w:pPr>
        <w:pStyle w:val="ListParagraph"/>
        <w:ind w:left="851" w:hanging="851"/>
        <w:rPr>
          <w:szCs w:val="24"/>
        </w:rPr>
      </w:pPr>
      <w:r>
        <w:t>The MRGI report noted that ‘rioting centred around Aluthgama in 2014 – widely attributed to BBS instigation, through inflammatory anti-Muslim rhetoric uttered at a public rally just before violence erupted’ was one of ‘the worst incidents of targeting the Muslim community in recent years’.</w:t>
      </w:r>
      <w:r w:rsidR="00E74AEC">
        <w:t xml:space="preserve"> Four people </w:t>
      </w:r>
      <w:r w:rsidR="00A63D40">
        <w:t>died and ‘many’ were injured</w:t>
      </w:r>
      <w:r w:rsidR="0090064D">
        <w:rPr>
          <w:rStyle w:val="FootnoteReference"/>
        </w:rPr>
        <w:footnoteReference w:id="69"/>
      </w:r>
      <w:r w:rsidR="00A63D40">
        <w:t>.</w:t>
      </w:r>
      <w:r w:rsidR="00694D78">
        <w:t xml:space="preserve"> </w:t>
      </w:r>
    </w:p>
    <w:p w14:paraId="5F97F6F4" w14:textId="77777777" w:rsidR="0090064D" w:rsidRPr="0090064D" w:rsidRDefault="0090064D" w:rsidP="000574D6">
      <w:pPr>
        <w:pStyle w:val="ListParagraph"/>
        <w:ind w:left="851" w:hanging="851"/>
        <w:rPr>
          <w:szCs w:val="24"/>
        </w:rPr>
      </w:pPr>
      <w:r w:rsidRPr="0090064D">
        <w:rPr>
          <w:szCs w:val="24"/>
        </w:rPr>
        <w:t>This inc</w:t>
      </w:r>
      <w:r>
        <w:rPr>
          <w:szCs w:val="24"/>
        </w:rPr>
        <w:t xml:space="preserve">ident was also described by the </w:t>
      </w:r>
      <w:r w:rsidRPr="0090064D">
        <w:rPr>
          <w:szCs w:val="24"/>
        </w:rPr>
        <w:t xml:space="preserve">UN Special Rapporteur on minority issues, in a </w:t>
      </w:r>
      <w:r>
        <w:rPr>
          <w:szCs w:val="24"/>
        </w:rPr>
        <w:t>report dated January 2017</w:t>
      </w:r>
      <w:r w:rsidRPr="0090064D">
        <w:rPr>
          <w:szCs w:val="24"/>
        </w:rPr>
        <w:t xml:space="preserve">: </w:t>
      </w:r>
    </w:p>
    <w:p w14:paraId="63E9CC60" w14:textId="77777777" w:rsidR="00365612" w:rsidRPr="002E2090" w:rsidRDefault="002E2090" w:rsidP="000574D6">
      <w:pPr>
        <w:ind w:left="851" w:hanging="851"/>
        <w:rPr>
          <w:szCs w:val="24"/>
        </w:rPr>
      </w:pPr>
      <w:r>
        <w:rPr>
          <w:szCs w:val="24"/>
        </w:rPr>
        <w:t xml:space="preserve">          </w:t>
      </w:r>
      <w:r w:rsidR="000574D6">
        <w:rPr>
          <w:szCs w:val="24"/>
        </w:rPr>
        <w:tab/>
      </w:r>
      <w:r w:rsidR="0090064D" w:rsidRPr="002E2090">
        <w:rPr>
          <w:szCs w:val="24"/>
        </w:rPr>
        <w:t>‘Many expressed grave concern about Sinhala-Buddhist nationalism and extremism, which gained particular force under the previous Government. Groups such as the Bodu Bala Sena (Buddhist Power Force) incited violence and hatred against religious and other minorities while proclaiming the racial superiority of Sinhala Buddhists…</w:t>
      </w:r>
      <w:r w:rsidR="0090064D" w:rsidRPr="005703DF">
        <w:rPr>
          <w:szCs w:val="24"/>
        </w:rPr>
        <w:t>The most notable of such incidents</w:t>
      </w:r>
      <w:r w:rsidR="009E40FF" w:rsidRPr="005703DF">
        <w:rPr>
          <w:szCs w:val="24"/>
        </w:rPr>
        <w:t xml:space="preserve"> [of violence]</w:t>
      </w:r>
      <w:r w:rsidR="0090064D" w:rsidRPr="009B6068">
        <w:rPr>
          <w:szCs w:val="24"/>
        </w:rPr>
        <w:t xml:space="preserve"> was the Aluthgama riots in June 2014 when mobs were said to have been mobilized by the Bodu Bala Sena to attack Muslim homes and properties following a minor traffic incident, leaving 4 Muslims dead and 80 injured. For more than six days, more than 6,000 people were reportedly trapped and left to starve in mosques.’</w:t>
      </w:r>
      <w:r w:rsidR="0090064D">
        <w:rPr>
          <w:rStyle w:val="FootnoteReference"/>
          <w:szCs w:val="24"/>
        </w:rPr>
        <w:footnoteReference w:id="70"/>
      </w:r>
      <w:r w:rsidR="0090064D" w:rsidRPr="002E2090">
        <w:rPr>
          <w:szCs w:val="24"/>
        </w:rPr>
        <w:t xml:space="preserve"> </w:t>
      </w:r>
    </w:p>
    <w:p w14:paraId="1B5261A2" w14:textId="77777777" w:rsidR="0090064D" w:rsidRPr="002E2090" w:rsidRDefault="0090064D" w:rsidP="000574D6">
      <w:pPr>
        <w:ind w:left="851"/>
        <w:rPr>
          <w:szCs w:val="24"/>
        </w:rPr>
      </w:pPr>
      <w:r w:rsidRPr="002E2090">
        <w:rPr>
          <w:szCs w:val="24"/>
        </w:rPr>
        <w:t xml:space="preserve">See: </w:t>
      </w:r>
      <w:hyperlink w:anchor="_Judicial_inaction" w:history="1">
        <w:r w:rsidRPr="002E2090">
          <w:rPr>
            <w:rStyle w:val="Hyperlink"/>
            <w:szCs w:val="24"/>
          </w:rPr>
          <w:t>Police and judicial inaction</w:t>
        </w:r>
      </w:hyperlink>
      <w:r w:rsidRPr="002E2090">
        <w:rPr>
          <w:szCs w:val="24"/>
        </w:rPr>
        <w:t xml:space="preserve"> </w:t>
      </w:r>
    </w:p>
    <w:p w14:paraId="427846C3" w14:textId="77777777" w:rsidR="00150893" w:rsidRPr="0090064D" w:rsidRDefault="00694D78" w:rsidP="000574D6">
      <w:pPr>
        <w:pStyle w:val="ListParagraph"/>
        <w:ind w:left="851" w:hanging="851"/>
        <w:rPr>
          <w:szCs w:val="24"/>
        </w:rPr>
      </w:pPr>
      <w:r>
        <w:t>T</w:t>
      </w:r>
      <w:r w:rsidR="0090064D">
        <w:t>he MRGI</w:t>
      </w:r>
      <w:r>
        <w:t xml:space="preserve"> also noted that the BBS </w:t>
      </w:r>
      <w:r w:rsidR="008421F9">
        <w:t>have ‘</w:t>
      </w:r>
      <w:r>
        <w:t>threa</w:t>
      </w:r>
      <w:r w:rsidR="00A63D40">
        <w:t>ten[ed] to repeat’ the violence</w:t>
      </w:r>
      <w:r w:rsidR="002E3BE1">
        <w:rPr>
          <w:rStyle w:val="FootnoteReference"/>
        </w:rPr>
        <w:footnoteReference w:id="71"/>
      </w:r>
      <w:r w:rsidR="00A63D40">
        <w:t>.</w:t>
      </w:r>
      <w:r w:rsidR="0090064D">
        <w:t xml:space="preserve"> This was </w:t>
      </w:r>
      <w:r w:rsidR="006A307A">
        <w:t>also reported</w:t>
      </w:r>
      <w:r w:rsidR="0090064D">
        <w:t xml:space="preserve"> by the</w:t>
      </w:r>
      <w:r w:rsidR="0090064D">
        <w:rPr>
          <w:rFonts w:ascii="Helvetica" w:hAnsi="Helvetica"/>
          <w:szCs w:val="24"/>
        </w:rPr>
        <w:t xml:space="preserve"> </w:t>
      </w:r>
      <w:r w:rsidR="002E3BE1" w:rsidRPr="0090064D">
        <w:rPr>
          <w:rFonts w:ascii="Helvetica" w:hAnsi="Helvetica"/>
          <w:szCs w:val="24"/>
        </w:rPr>
        <w:t xml:space="preserve">USSD 2016 international religious </w:t>
      </w:r>
      <w:r w:rsidR="0090064D">
        <w:rPr>
          <w:rFonts w:ascii="Helvetica" w:hAnsi="Helvetica"/>
          <w:szCs w:val="24"/>
        </w:rPr>
        <w:t>freedom report</w:t>
      </w:r>
      <w:r w:rsidR="002E3BE1" w:rsidRPr="0090064D">
        <w:rPr>
          <w:rFonts w:ascii="Helvetica" w:hAnsi="Helvetica"/>
          <w:szCs w:val="24"/>
        </w:rPr>
        <w:t xml:space="preserve">: </w:t>
      </w:r>
      <w:r w:rsidR="002E3BE1">
        <w:t>‘</w:t>
      </w:r>
      <w:r w:rsidR="002E3BE1" w:rsidRPr="008917AB">
        <w:t>On the second anniversary of the 2014 Aluthgama Muslim-</w:t>
      </w:r>
      <w:r w:rsidR="002E3BE1" w:rsidRPr="008917AB">
        <w:lastRenderedPageBreak/>
        <w:t>Buddhist riots in June, BBS</w:t>
      </w:r>
      <w:r w:rsidR="0090064D">
        <w:t xml:space="preserve"> </w:t>
      </w:r>
      <w:r w:rsidR="002E3BE1" w:rsidRPr="008917AB">
        <w:t>General Secretary Gnanasara publicly threatened to initiate “phase two” of the violent confrontation if the government did not keep the Muslim community under control.</w:t>
      </w:r>
      <w:r w:rsidR="002E3BE1">
        <w:t>’</w:t>
      </w:r>
      <w:r w:rsidR="002E3BE1">
        <w:rPr>
          <w:rStyle w:val="FootnoteReference"/>
        </w:rPr>
        <w:footnoteReference w:id="72"/>
      </w:r>
      <w:r w:rsidR="002E3BE1" w:rsidRPr="008917AB">
        <w:t xml:space="preserve"> </w:t>
      </w:r>
    </w:p>
    <w:p w14:paraId="1B3F888D" w14:textId="77777777" w:rsidR="00150893" w:rsidRPr="0090064D" w:rsidRDefault="00150893" w:rsidP="000574D6">
      <w:pPr>
        <w:pStyle w:val="ListParagraph"/>
        <w:ind w:left="851" w:hanging="851"/>
        <w:rPr>
          <w:szCs w:val="24"/>
        </w:rPr>
      </w:pPr>
      <w:r>
        <w:t>The DFAT</w:t>
      </w:r>
      <w:r w:rsidR="00685419">
        <w:t xml:space="preserve"> 2017</w:t>
      </w:r>
      <w:r>
        <w:t xml:space="preserve"> Coun</w:t>
      </w:r>
      <w:r w:rsidR="0090064D">
        <w:t>try Report on Sri Lanka stated that ‘</w:t>
      </w:r>
      <w:r>
        <w:t>there has not been a large-scale incident since June 2014 when Galagoda Aththe Gnanasara, General Secretary of Bodu Bala Sena, delivered a speech that was blamed by many for inciting violent riots between Buddhists and Muslims in Aluthgama…Gnanasara continues to assert anti-Muslim sentiment publicly</w:t>
      </w:r>
      <w:r w:rsidR="006C4493">
        <w:t>…’</w:t>
      </w:r>
      <w:r>
        <w:rPr>
          <w:rStyle w:val="FootnoteReference"/>
        </w:rPr>
        <w:footnoteReference w:id="73"/>
      </w:r>
      <w:r>
        <w:t xml:space="preserve">  </w:t>
      </w:r>
    </w:p>
    <w:p w14:paraId="6F66374D" w14:textId="77777777" w:rsidR="00951E68" w:rsidRDefault="00FC2B66" w:rsidP="00951E68">
      <w:pPr>
        <w:pStyle w:val="ListParagraph"/>
        <w:ind w:left="851" w:hanging="851"/>
      </w:pPr>
      <w:r>
        <w:t>The MRGI report commented that ‘the change in government in 2015 appears to have led to a decrease in organized violenc</w:t>
      </w:r>
      <w:r w:rsidR="00B0793E">
        <w:t>e against religious minorities’ and that the ‘</w:t>
      </w:r>
      <w:r w:rsidR="00B0793E" w:rsidRPr="00B0793E">
        <w:t>operation of groups such as the BBS has visibly reduced under the Sirisena–</w:t>
      </w:r>
      <w:proofErr w:type="spellStart"/>
      <w:r w:rsidR="00B0793E" w:rsidRPr="00B0793E">
        <w:t>Wickramasinghe</w:t>
      </w:r>
      <w:proofErr w:type="spellEnd"/>
      <w:r w:rsidR="00B0793E" w:rsidRPr="00B0793E">
        <w:t xml:space="preserve"> government, indicating less space for im</w:t>
      </w:r>
      <w:r w:rsidR="00B0793E">
        <w:t>punity and organized violence.’</w:t>
      </w:r>
      <w:r w:rsidR="00B0793E" w:rsidRPr="00B0793E">
        <w:rPr>
          <w:vertAlign w:val="superscript"/>
        </w:rPr>
        <w:footnoteReference w:id="74"/>
      </w:r>
      <w:r w:rsidR="00D51B75" w:rsidRPr="00B0793E">
        <w:t xml:space="preserve"> </w:t>
      </w:r>
      <w:r w:rsidR="003552AE" w:rsidRPr="003552AE">
        <w:t>The UN Special Rapporteur on minority issues, in a report dated January 2017</w:t>
      </w:r>
      <w:r w:rsidR="006A307A">
        <w:t xml:space="preserve"> noted</w:t>
      </w:r>
      <w:r w:rsidR="00B0793E">
        <w:t xml:space="preserve"> that</w:t>
      </w:r>
      <w:r w:rsidR="003552AE">
        <w:t>:</w:t>
      </w:r>
      <w:r w:rsidR="003552AE" w:rsidRPr="003552AE">
        <w:t xml:space="preserve"> ‘</w:t>
      </w:r>
      <w:r w:rsidR="003552AE">
        <w:t xml:space="preserve">[The Special Rapporteur] </w:t>
      </w:r>
      <w:r w:rsidR="003552AE" w:rsidRPr="003552AE">
        <w:t>was informed that the incidence of violent crimes motivated by religious intolerance has significantly decreased since the new Government took office’.</w:t>
      </w:r>
      <w:r w:rsidR="003552AE">
        <w:rPr>
          <w:rStyle w:val="FootnoteReference"/>
        </w:rPr>
        <w:footnoteReference w:id="75"/>
      </w:r>
    </w:p>
    <w:p w14:paraId="3F647A03" w14:textId="77777777" w:rsidR="00FC2B66" w:rsidRPr="00FC5658" w:rsidRDefault="00951E68" w:rsidP="00951E68">
      <w:pPr>
        <w:pStyle w:val="ListParagraph"/>
        <w:ind w:left="851" w:hanging="851"/>
      </w:pPr>
      <w:r w:rsidRPr="00FC5658">
        <w:t>In early March 2018, there was a large-scale outbreak of violence against Muslim communities in Kandy district</w:t>
      </w:r>
      <w:r w:rsidRPr="00FC5658">
        <w:rPr>
          <w:rStyle w:val="FootnoteReference"/>
        </w:rPr>
        <w:footnoteReference w:id="76"/>
      </w:r>
      <w:r w:rsidRPr="00FC5658">
        <w:t xml:space="preserve">. See: </w:t>
      </w:r>
      <w:hyperlink w:anchor="_Incidents_against_Muslims" w:history="1">
        <w:r w:rsidRPr="00FC5658">
          <w:rPr>
            <w:rStyle w:val="Hyperlink"/>
          </w:rPr>
          <w:t>Incidents against Muslims</w:t>
        </w:r>
      </w:hyperlink>
    </w:p>
    <w:p w14:paraId="0CA99471" w14:textId="77777777" w:rsidR="00FB1DB0" w:rsidRDefault="000E2BA0" w:rsidP="00FB1DB0">
      <w:pPr>
        <w:pStyle w:val="ListParagraph"/>
        <w:numPr>
          <w:ilvl w:val="0"/>
          <w:numId w:val="0"/>
        </w:numPr>
        <w:ind w:left="851"/>
        <w:jc w:val="right"/>
        <w:rPr>
          <w:rStyle w:val="Hyperlink"/>
          <w:szCs w:val="24"/>
        </w:rPr>
      </w:pPr>
      <w:hyperlink w:anchor="contents" w:history="1">
        <w:r w:rsidR="00FB1DB0" w:rsidRPr="00FB1DB0">
          <w:rPr>
            <w:rStyle w:val="Hyperlink"/>
            <w:szCs w:val="24"/>
          </w:rPr>
          <w:t>Back to Contents</w:t>
        </w:r>
      </w:hyperlink>
    </w:p>
    <w:p w14:paraId="60B0743D" w14:textId="77777777" w:rsidR="0001410C" w:rsidRDefault="0001410C" w:rsidP="00FB1DB0">
      <w:pPr>
        <w:pStyle w:val="ListParagraph"/>
        <w:numPr>
          <w:ilvl w:val="0"/>
          <w:numId w:val="0"/>
        </w:numPr>
        <w:ind w:left="851"/>
        <w:jc w:val="right"/>
        <w:rPr>
          <w:rStyle w:val="Hyperlink"/>
          <w:szCs w:val="24"/>
        </w:rPr>
      </w:pPr>
    </w:p>
    <w:p w14:paraId="6C68230C" w14:textId="77777777" w:rsidR="0001410C" w:rsidRPr="00FB1DB0" w:rsidRDefault="0001410C" w:rsidP="00FB1DB0">
      <w:pPr>
        <w:pStyle w:val="ListParagraph"/>
        <w:numPr>
          <w:ilvl w:val="0"/>
          <w:numId w:val="0"/>
        </w:numPr>
        <w:ind w:left="851"/>
        <w:jc w:val="right"/>
      </w:pPr>
    </w:p>
    <w:p w14:paraId="721569DC" w14:textId="77777777" w:rsidR="00FB1DB0" w:rsidRDefault="00FB1DB0" w:rsidP="000574D6">
      <w:pPr>
        <w:pStyle w:val="Heading3"/>
        <w:ind w:left="851" w:hanging="851"/>
      </w:pPr>
      <w:bookmarkStart w:id="85" w:name="_Toc20317613"/>
      <w:r>
        <w:t>Discrimination</w:t>
      </w:r>
      <w:bookmarkEnd w:id="85"/>
      <w:r>
        <w:t xml:space="preserve"> </w:t>
      </w:r>
    </w:p>
    <w:p w14:paraId="3A8B0958" w14:textId="77777777" w:rsidR="00CB1417" w:rsidRPr="006C4493" w:rsidRDefault="00FB1DB0" w:rsidP="000574D6">
      <w:pPr>
        <w:pStyle w:val="ListParagraph"/>
        <w:ind w:left="851" w:hanging="851"/>
      </w:pPr>
      <w:r>
        <w:t>Freedom House stated that religious</w:t>
      </w:r>
      <w:r w:rsidR="00430EF2">
        <w:t xml:space="preserve"> minorities face discrimination</w:t>
      </w:r>
      <w:r>
        <w:rPr>
          <w:rStyle w:val="FootnoteReference"/>
        </w:rPr>
        <w:footnoteReference w:id="77"/>
      </w:r>
      <w:r w:rsidR="00430EF2">
        <w:t>.</w:t>
      </w:r>
      <w:r w:rsidR="006C4493">
        <w:t xml:space="preserve"> </w:t>
      </w:r>
      <w:r w:rsidR="00EE4DFC">
        <w:t>The MRGI report commented on ‘the continued discrimination affecting religious minorities in Sri Lanka, which has a long and varied history, and has been a key feature of the post-war context in Sri Lanka since 2009’.</w:t>
      </w:r>
      <w:r w:rsidR="00EE4DFC">
        <w:rPr>
          <w:rStyle w:val="FootnoteReference"/>
        </w:rPr>
        <w:footnoteReference w:id="78"/>
      </w:r>
      <w:r w:rsidR="00EE4DFC">
        <w:t xml:space="preserve"> </w:t>
      </w:r>
      <w:r w:rsidR="00BA19BA" w:rsidRPr="00BA19BA">
        <w:t xml:space="preserve">In these </w:t>
      </w:r>
      <w:r w:rsidR="00BA19BA" w:rsidRPr="00BA19BA">
        <w:lastRenderedPageBreak/>
        <w:t>sources the term ‘discrimination’ was used widely, and it was not always clear whether this referred to discrimination by state or non-state actors</w:t>
      </w:r>
      <w:r w:rsidR="00BA19BA">
        <w:t xml:space="preserve">. </w:t>
      </w:r>
      <w:r w:rsidR="008158A3" w:rsidRPr="00BA19BA">
        <w:t xml:space="preserve"> </w:t>
      </w:r>
    </w:p>
    <w:p w14:paraId="02F24885" w14:textId="77777777" w:rsidR="00FD2B1F" w:rsidRPr="00FD2B1F" w:rsidRDefault="00C5320C" w:rsidP="000574D6">
      <w:pPr>
        <w:pStyle w:val="ListParagraph"/>
        <w:ind w:left="851" w:hanging="851"/>
        <w:rPr>
          <w:szCs w:val="24"/>
        </w:rPr>
      </w:pPr>
      <w:r>
        <w:rPr>
          <w:szCs w:val="24"/>
        </w:rPr>
        <w:t>The DFAT</w:t>
      </w:r>
      <w:r w:rsidR="00685419">
        <w:rPr>
          <w:szCs w:val="24"/>
        </w:rPr>
        <w:t xml:space="preserve"> 2017</w:t>
      </w:r>
      <w:r>
        <w:rPr>
          <w:szCs w:val="24"/>
        </w:rPr>
        <w:t xml:space="preserve"> Country Report for Sri Lanka stated: ‘</w:t>
      </w:r>
      <w:r w:rsidRPr="00C5320C">
        <w:rPr>
          <w:szCs w:val="24"/>
        </w:rPr>
        <w:t>Although many Muslims are employed in agriculture and fisheries, many are also employed in business,</w:t>
      </w:r>
      <w:r w:rsidR="008158A3">
        <w:rPr>
          <w:szCs w:val="24"/>
        </w:rPr>
        <w:t xml:space="preserve"> [and]</w:t>
      </w:r>
      <w:r w:rsidRPr="00C5320C">
        <w:rPr>
          <w:szCs w:val="24"/>
        </w:rPr>
        <w:t xml:space="preserve"> industry</w:t>
      </w:r>
      <w:r w:rsidR="008158A3">
        <w:rPr>
          <w:szCs w:val="24"/>
        </w:rPr>
        <w:t>…</w:t>
      </w:r>
      <w:r w:rsidRPr="00C5320C">
        <w:rPr>
          <w:szCs w:val="24"/>
        </w:rPr>
        <w:t>DFAT is not aware of any evidence to indicate that Muslims are economically disadvantaged in Sri Lanka.</w:t>
      </w:r>
      <w:r>
        <w:rPr>
          <w:szCs w:val="24"/>
        </w:rPr>
        <w:t>’</w:t>
      </w:r>
      <w:r>
        <w:rPr>
          <w:rStyle w:val="FootnoteReference"/>
          <w:szCs w:val="24"/>
        </w:rPr>
        <w:footnoteReference w:id="79"/>
      </w:r>
    </w:p>
    <w:p w14:paraId="23D4B7BD" w14:textId="77777777" w:rsidR="00C11B7B" w:rsidRDefault="000E2BA0" w:rsidP="00186BEE">
      <w:pPr>
        <w:pStyle w:val="ListParagraph"/>
        <w:numPr>
          <w:ilvl w:val="0"/>
          <w:numId w:val="0"/>
        </w:numPr>
        <w:ind w:left="1211"/>
        <w:contextualSpacing/>
        <w:jc w:val="right"/>
      </w:pPr>
      <w:hyperlink w:anchor="contents" w:history="1">
        <w:r w:rsidR="00186BEE" w:rsidRPr="00186BEE">
          <w:rPr>
            <w:rStyle w:val="Hyperlink"/>
            <w:szCs w:val="24"/>
          </w:rPr>
          <w:t>Back to Contents</w:t>
        </w:r>
      </w:hyperlink>
    </w:p>
    <w:p w14:paraId="32998197" w14:textId="77777777" w:rsidR="00C11B7B" w:rsidRDefault="00C11B7B" w:rsidP="000574D6">
      <w:pPr>
        <w:pStyle w:val="Heading2"/>
        <w:ind w:left="851" w:hanging="851"/>
      </w:pPr>
      <w:bookmarkStart w:id="86" w:name="_Protection"/>
      <w:bookmarkStart w:id="87" w:name="_Toc20317614"/>
      <w:bookmarkEnd w:id="86"/>
      <w:r>
        <w:t>Protection</w:t>
      </w:r>
      <w:bookmarkEnd w:id="87"/>
      <w:r>
        <w:t xml:space="preserve"> </w:t>
      </w:r>
    </w:p>
    <w:p w14:paraId="460D439D" w14:textId="77777777" w:rsidR="007E540E" w:rsidRPr="005A2F7F" w:rsidRDefault="005A2F7F" w:rsidP="000574D6">
      <w:pPr>
        <w:pStyle w:val="Heading3"/>
        <w:ind w:left="851" w:hanging="851"/>
      </w:pPr>
      <w:bookmarkStart w:id="88" w:name="_Toc20317615"/>
      <w:r>
        <w:t>Police protection</w:t>
      </w:r>
      <w:bookmarkEnd w:id="88"/>
      <w:r>
        <w:t xml:space="preserve"> </w:t>
      </w:r>
    </w:p>
    <w:p w14:paraId="05E7BC00" w14:textId="77777777" w:rsidR="003862CA" w:rsidRDefault="004370D0" w:rsidP="000574D6">
      <w:pPr>
        <w:pStyle w:val="ListParagraph"/>
        <w:ind w:left="851" w:hanging="851"/>
        <w:rPr>
          <w:rFonts w:ascii="Helvetica" w:hAnsi="Helvetica"/>
          <w:szCs w:val="24"/>
        </w:rPr>
      </w:pPr>
      <w:r>
        <w:rPr>
          <w:rFonts w:ascii="Helvetica" w:hAnsi="Helvetica"/>
          <w:szCs w:val="24"/>
        </w:rPr>
        <w:t>The USSD</w:t>
      </w:r>
      <w:r w:rsidR="00D24057">
        <w:rPr>
          <w:rFonts w:ascii="Helvetica" w:hAnsi="Helvetica"/>
          <w:szCs w:val="24"/>
        </w:rPr>
        <w:t xml:space="preserve"> 2016</w:t>
      </w:r>
      <w:r>
        <w:rPr>
          <w:rFonts w:ascii="Helvetica" w:hAnsi="Helvetica"/>
          <w:szCs w:val="24"/>
        </w:rPr>
        <w:t xml:space="preserve"> international religious freedom report noted that the police attempted to protect a Christian man’s family and the pastor at his attempted burial in a public cemetery in Puttalam in January 2016, but advised the family to move the buria</w:t>
      </w:r>
      <w:r w:rsidR="00430EF2">
        <w:rPr>
          <w:rFonts w:ascii="Helvetica" w:hAnsi="Helvetica"/>
          <w:szCs w:val="24"/>
        </w:rPr>
        <w:t>l to another cemetery</w:t>
      </w:r>
      <w:r>
        <w:rPr>
          <w:rStyle w:val="FootnoteReference"/>
          <w:rFonts w:ascii="Helvetica" w:hAnsi="Helvetica"/>
          <w:szCs w:val="24"/>
        </w:rPr>
        <w:footnoteReference w:id="80"/>
      </w:r>
      <w:r w:rsidR="00430EF2">
        <w:rPr>
          <w:rFonts w:ascii="Helvetica" w:hAnsi="Helvetica"/>
          <w:szCs w:val="24"/>
        </w:rPr>
        <w:t>.</w:t>
      </w:r>
      <w:r>
        <w:rPr>
          <w:rFonts w:ascii="Helvetica" w:hAnsi="Helvetica"/>
          <w:szCs w:val="24"/>
        </w:rPr>
        <w:t xml:space="preserve"> </w:t>
      </w:r>
    </w:p>
    <w:p w14:paraId="2623F6F0" w14:textId="77777777" w:rsidR="00CF1323" w:rsidRPr="00CF1323" w:rsidRDefault="00CF1323" w:rsidP="000574D6">
      <w:pPr>
        <w:pStyle w:val="ListParagraph"/>
        <w:ind w:left="851" w:hanging="851"/>
        <w:rPr>
          <w:rFonts w:ascii="Helvetica" w:hAnsi="Helvetica"/>
          <w:szCs w:val="24"/>
        </w:rPr>
      </w:pPr>
      <w:r>
        <w:rPr>
          <w:rFonts w:ascii="Helvetica" w:hAnsi="Helvetica"/>
          <w:szCs w:val="24"/>
        </w:rPr>
        <w:t xml:space="preserve">The same report </w:t>
      </w:r>
      <w:r w:rsidRPr="00CF1323">
        <w:rPr>
          <w:rFonts w:ascii="Helvetica" w:hAnsi="Helvetica"/>
          <w:szCs w:val="24"/>
        </w:rPr>
        <w:t xml:space="preserve">stated: </w:t>
      </w:r>
    </w:p>
    <w:p w14:paraId="4CC50BBC" w14:textId="77777777" w:rsidR="00CF1323" w:rsidRDefault="002E2090" w:rsidP="000574D6">
      <w:pPr>
        <w:ind w:left="851" w:hanging="851"/>
        <w:rPr>
          <w:rFonts w:ascii="Helvetica" w:hAnsi="Helvetica"/>
          <w:szCs w:val="24"/>
        </w:rPr>
      </w:pPr>
      <w:r>
        <w:rPr>
          <w:rFonts w:ascii="Helvetica" w:hAnsi="Helvetica"/>
          <w:szCs w:val="24"/>
        </w:rPr>
        <w:t xml:space="preserve">          </w:t>
      </w:r>
      <w:r w:rsidR="000574D6">
        <w:rPr>
          <w:rFonts w:ascii="Helvetica" w:hAnsi="Helvetica"/>
          <w:szCs w:val="24"/>
        </w:rPr>
        <w:tab/>
      </w:r>
      <w:r w:rsidR="00CF1323" w:rsidRPr="008158A3">
        <w:rPr>
          <w:rFonts w:ascii="Helvetica" w:hAnsi="Helvetica"/>
          <w:szCs w:val="24"/>
        </w:rPr>
        <w:t>‘Authorities arrested the leaders of milit</w:t>
      </w:r>
      <w:r w:rsidR="00BE67CB" w:rsidRPr="008158A3">
        <w:rPr>
          <w:rFonts w:ascii="Helvetica" w:hAnsi="Helvetica"/>
          <w:szCs w:val="24"/>
        </w:rPr>
        <w:t>ant Buddhist [organisations]...</w:t>
      </w:r>
      <w:r w:rsidR="00CF1323" w:rsidRPr="008158A3">
        <w:rPr>
          <w:rFonts w:ascii="Helvetica" w:hAnsi="Helvetica"/>
          <w:szCs w:val="24"/>
        </w:rPr>
        <w:t xml:space="preserve">in November for hate speech and threats of violence. On November 15 [2016], police arrested Dan </w:t>
      </w:r>
      <w:proofErr w:type="spellStart"/>
      <w:r w:rsidR="00CF1323" w:rsidRPr="008158A3">
        <w:rPr>
          <w:rFonts w:ascii="Helvetica" w:hAnsi="Helvetica"/>
          <w:szCs w:val="24"/>
        </w:rPr>
        <w:t>Priyasad</w:t>
      </w:r>
      <w:proofErr w:type="spellEnd"/>
      <w:r w:rsidR="00CF1323" w:rsidRPr="008158A3">
        <w:rPr>
          <w:rFonts w:ascii="Helvetica" w:hAnsi="Helvetica"/>
          <w:szCs w:val="24"/>
        </w:rPr>
        <w:t xml:space="preserve">, the leader of the </w:t>
      </w:r>
      <w:proofErr w:type="spellStart"/>
      <w:r w:rsidR="00CF1323" w:rsidRPr="008158A3">
        <w:rPr>
          <w:rFonts w:ascii="Helvetica" w:hAnsi="Helvetica"/>
          <w:szCs w:val="24"/>
        </w:rPr>
        <w:t>Savior</w:t>
      </w:r>
      <w:proofErr w:type="spellEnd"/>
      <w:r w:rsidR="00CF1323" w:rsidRPr="008158A3">
        <w:rPr>
          <w:rFonts w:ascii="Helvetica" w:hAnsi="Helvetica"/>
          <w:szCs w:val="24"/>
        </w:rPr>
        <w:t xml:space="preserve"> of Sinhalese organization, for publicly inciting hate speech against Muslims. According to media reports, on November 7</w:t>
      </w:r>
      <w:r w:rsidR="00064308" w:rsidRPr="008158A3">
        <w:rPr>
          <w:rFonts w:ascii="Helvetica" w:hAnsi="Helvetica"/>
          <w:szCs w:val="24"/>
        </w:rPr>
        <w:t xml:space="preserve"> [2016]</w:t>
      </w:r>
      <w:r w:rsidR="00CF1323" w:rsidRPr="008158A3">
        <w:rPr>
          <w:rFonts w:ascii="Helvetica" w:hAnsi="Helvetica"/>
          <w:szCs w:val="24"/>
        </w:rPr>
        <w:t xml:space="preserve"> </w:t>
      </w:r>
      <w:proofErr w:type="spellStart"/>
      <w:r w:rsidR="00CF1323" w:rsidRPr="008158A3">
        <w:rPr>
          <w:rFonts w:ascii="Helvetica" w:hAnsi="Helvetica"/>
          <w:szCs w:val="24"/>
        </w:rPr>
        <w:t>Priyasad</w:t>
      </w:r>
      <w:proofErr w:type="spellEnd"/>
      <w:r w:rsidR="00CF1323" w:rsidRPr="008158A3">
        <w:rPr>
          <w:rFonts w:ascii="Helvetica" w:hAnsi="Helvetica"/>
          <w:szCs w:val="24"/>
        </w:rPr>
        <w:t xml:space="preserve"> stated in front of Colombo’s Fort Railway station that he would “kill all Muslims” and “deploy suicide bombers to </w:t>
      </w:r>
      <w:proofErr w:type="spellStart"/>
      <w:r w:rsidR="00CF1323" w:rsidRPr="008158A3">
        <w:rPr>
          <w:rFonts w:ascii="Helvetica" w:hAnsi="Helvetica"/>
          <w:szCs w:val="24"/>
        </w:rPr>
        <w:t>fulfill</w:t>
      </w:r>
      <w:proofErr w:type="spellEnd"/>
      <w:r w:rsidR="00CF1323" w:rsidRPr="008158A3">
        <w:rPr>
          <w:rFonts w:ascii="Helvetica" w:hAnsi="Helvetica"/>
          <w:szCs w:val="24"/>
        </w:rPr>
        <w:t xml:space="preserve"> his mission.” </w:t>
      </w:r>
      <w:proofErr w:type="spellStart"/>
      <w:r w:rsidR="00CF1323" w:rsidRPr="008158A3">
        <w:rPr>
          <w:rFonts w:ascii="Helvetica" w:hAnsi="Helvetica"/>
          <w:szCs w:val="24"/>
        </w:rPr>
        <w:t>Priyasad</w:t>
      </w:r>
      <w:proofErr w:type="spellEnd"/>
      <w:r w:rsidR="00CF1323" w:rsidRPr="008158A3">
        <w:rPr>
          <w:rFonts w:ascii="Helvetica" w:hAnsi="Helvetica"/>
          <w:szCs w:val="24"/>
        </w:rPr>
        <w:t xml:space="preserve"> was released on bail on December 2 [2016].’</w:t>
      </w:r>
      <w:r w:rsidR="00CF1323">
        <w:rPr>
          <w:rStyle w:val="FootnoteReference"/>
          <w:rFonts w:ascii="Helvetica" w:hAnsi="Helvetica"/>
          <w:szCs w:val="24"/>
        </w:rPr>
        <w:footnoteReference w:id="81"/>
      </w:r>
      <w:r w:rsidR="00CF1323" w:rsidRPr="008158A3">
        <w:rPr>
          <w:rFonts w:ascii="Helvetica" w:hAnsi="Helvetica"/>
          <w:szCs w:val="24"/>
        </w:rPr>
        <w:t xml:space="preserve"> </w:t>
      </w:r>
    </w:p>
    <w:p w14:paraId="3E600E21" w14:textId="77777777" w:rsidR="00976EBD" w:rsidRPr="00FC5658" w:rsidRDefault="00976EBD" w:rsidP="0001410C">
      <w:pPr>
        <w:pStyle w:val="ListParagraph"/>
        <w:ind w:left="851" w:hanging="851"/>
      </w:pPr>
      <w:r w:rsidRPr="00FC5658">
        <w:t xml:space="preserve">The BBC reported that, on 6 March 2018, the government imposed a state of emergency in response to an outbreak of violence against Muslim communities (the first state of emergency for seven years, before which the country was under the measure for almost 30 years because of the war with the LTTE). The </w:t>
      </w:r>
      <w:r w:rsidRPr="00FC5658">
        <w:rPr>
          <w:lang w:eastAsia="en-GB"/>
        </w:rPr>
        <w:t xml:space="preserve">police arrested almost 300 people, including a </w:t>
      </w:r>
      <w:proofErr w:type="spellStart"/>
      <w:r w:rsidRPr="00FC5658">
        <w:rPr>
          <w:lang w:eastAsia="en-GB"/>
        </w:rPr>
        <w:t>hardline</w:t>
      </w:r>
      <w:proofErr w:type="spellEnd"/>
      <w:r w:rsidRPr="00FC5658">
        <w:rPr>
          <w:lang w:eastAsia="en-GB"/>
        </w:rPr>
        <w:t xml:space="preserve"> </w:t>
      </w:r>
      <w:r w:rsidR="00FC5658">
        <w:rPr>
          <w:lang w:eastAsia="en-GB"/>
        </w:rPr>
        <w:t xml:space="preserve">Buddhist organisation leader, and </w:t>
      </w:r>
      <w:r w:rsidRPr="00FC5658">
        <w:rPr>
          <w:lang w:eastAsia="en-GB"/>
        </w:rPr>
        <w:t>deployed hundreds of troops to Kandy. The government lifted the state of emergency and the ban on social media websites on 18 March</w:t>
      </w:r>
      <w:r w:rsidRPr="00FC5658">
        <w:rPr>
          <w:rStyle w:val="FootnoteReference"/>
          <w:lang w:eastAsia="en-GB"/>
        </w:rPr>
        <w:footnoteReference w:id="82"/>
      </w:r>
      <w:r w:rsidRPr="00FC5658">
        <w:rPr>
          <w:lang w:eastAsia="en-GB"/>
        </w:rPr>
        <w:t xml:space="preserve">.  </w:t>
      </w:r>
    </w:p>
    <w:p w14:paraId="060AD1DF" w14:textId="77777777" w:rsidR="00951E68" w:rsidRPr="0001410C" w:rsidRDefault="000E2BA0" w:rsidP="003862CA">
      <w:pPr>
        <w:pStyle w:val="ListParagraph"/>
        <w:numPr>
          <w:ilvl w:val="0"/>
          <w:numId w:val="0"/>
        </w:numPr>
        <w:ind w:left="851"/>
        <w:jc w:val="right"/>
        <w:rPr>
          <w:color w:val="0000FF" w:themeColor="hyperlink"/>
          <w:szCs w:val="24"/>
          <w:u w:val="single"/>
        </w:rPr>
      </w:pPr>
      <w:hyperlink w:anchor="contents" w:history="1">
        <w:r w:rsidR="003862CA" w:rsidRPr="003862CA">
          <w:rPr>
            <w:rStyle w:val="Hyperlink"/>
            <w:szCs w:val="24"/>
          </w:rPr>
          <w:t>Back to Contents</w:t>
        </w:r>
      </w:hyperlink>
    </w:p>
    <w:p w14:paraId="68220F3B" w14:textId="77777777" w:rsidR="003862CA" w:rsidRPr="003862CA" w:rsidRDefault="003862CA" w:rsidP="000574D6">
      <w:pPr>
        <w:pStyle w:val="Heading3"/>
        <w:ind w:left="851" w:hanging="851"/>
      </w:pPr>
      <w:bookmarkStart w:id="89" w:name="_Police_and_judicial"/>
      <w:bookmarkStart w:id="90" w:name="_Toc20317616"/>
      <w:bookmarkEnd w:id="89"/>
      <w:r>
        <w:t>Police</w:t>
      </w:r>
      <w:r w:rsidR="003552AE">
        <w:t xml:space="preserve"> and judicial</w:t>
      </w:r>
      <w:r>
        <w:t xml:space="preserve"> inaction</w:t>
      </w:r>
      <w:bookmarkEnd w:id="90"/>
      <w:r>
        <w:t xml:space="preserve"> </w:t>
      </w:r>
    </w:p>
    <w:p w14:paraId="7DAF459D" w14:textId="77777777" w:rsidR="008F6F54" w:rsidRDefault="008F6F54" w:rsidP="000574D6">
      <w:pPr>
        <w:pStyle w:val="ListParagraph"/>
        <w:ind w:left="851" w:hanging="851"/>
      </w:pPr>
      <w:r w:rsidRPr="005640CD">
        <w:lastRenderedPageBreak/>
        <w:t>The Amne</w:t>
      </w:r>
      <w:r>
        <w:t>sty International 2016/17 repor</w:t>
      </w:r>
      <w:r w:rsidRPr="005640CD">
        <w:t>t noted: ‘Police failed to take action against attackers or in some cases blamed religious minorities for inciting opponents.’</w:t>
      </w:r>
      <w:r>
        <w:rPr>
          <w:rStyle w:val="FootnoteReference"/>
        </w:rPr>
        <w:footnoteReference w:id="83"/>
      </w:r>
      <w:r>
        <w:t xml:space="preserve"> </w:t>
      </w:r>
    </w:p>
    <w:p w14:paraId="480E898D" w14:textId="77777777" w:rsidR="003576D9" w:rsidRPr="0029093A" w:rsidRDefault="003576D9" w:rsidP="000574D6">
      <w:pPr>
        <w:pStyle w:val="ListParagraph"/>
        <w:ind w:left="851" w:hanging="851"/>
      </w:pPr>
      <w:r w:rsidRPr="008F6F54">
        <w:rPr>
          <w:szCs w:val="24"/>
        </w:rPr>
        <w:t>The USSD 2016 international religious freedom report stated</w:t>
      </w:r>
      <w:r w:rsidR="00263D30" w:rsidRPr="008F6F54">
        <w:rPr>
          <w:szCs w:val="24"/>
        </w:rPr>
        <w:t xml:space="preserve">: </w:t>
      </w:r>
      <w:r w:rsidR="00263D30" w:rsidRPr="0029093A">
        <w:rPr>
          <w:szCs w:val="24"/>
        </w:rPr>
        <w:t>‘</w:t>
      </w:r>
      <w:r w:rsidR="00BC4E8B" w:rsidRPr="0029093A">
        <w:rPr>
          <w:szCs w:val="24"/>
        </w:rPr>
        <w:t>According to the National Christian Evangelical Alliance of Sri Lanka, in multiple instances police reportedly failed to respond to, or were reluctant to arrest or pursue, criminal cases against individuals instigating attacks on religious minority sites. Legal experts with experience representing minorities with discrimination claims also noted the prosecution of perpetrators was rare.</w:t>
      </w:r>
      <w:r w:rsidR="00263D30" w:rsidRPr="0029093A">
        <w:rPr>
          <w:szCs w:val="24"/>
        </w:rPr>
        <w:t>’</w:t>
      </w:r>
      <w:r w:rsidR="00BC4E8B">
        <w:rPr>
          <w:rStyle w:val="FootnoteReference"/>
          <w:szCs w:val="24"/>
        </w:rPr>
        <w:footnoteReference w:id="84"/>
      </w:r>
    </w:p>
    <w:p w14:paraId="70BFC741" w14:textId="77777777" w:rsidR="003576D9" w:rsidRDefault="003576D9" w:rsidP="000574D6">
      <w:pPr>
        <w:pStyle w:val="ListParagraph"/>
        <w:ind w:left="851" w:hanging="851"/>
      </w:pPr>
      <w:r w:rsidRPr="003576D9">
        <w:rPr>
          <w:szCs w:val="24"/>
        </w:rPr>
        <w:t>For example,</w:t>
      </w:r>
      <w:r w:rsidR="008F6F54">
        <w:rPr>
          <w:szCs w:val="24"/>
        </w:rPr>
        <w:t xml:space="preserve"> the</w:t>
      </w:r>
      <w:r w:rsidRPr="003576D9">
        <w:rPr>
          <w:szCs w:val="24"/>
        </w:rPr>
        <w:t xml:space="preserve"> </w:t>
      </w:r>
      <w:r>
        <w:t xml:space="preserve">report stated that police made no arrests in connection with incidents of vandalism of the Muslim prayer room at Jaffna University and the gasoline bomb attack on the grand mosque in the </w:t>
      </w:r>
      <w:proofErr w:type="spellStart"/>
      <w:r>
        <w:t>Nikawrat</w:t>
      </w:r>
      <w:r w:rsidR="00430EF2">
        <w:t>iya</w:t>
      </w:r>
      <w:proofErr w:type="spellEnd"/>
      <w:r w:rsidR="00430EF2">
        <w:t xml:space="preserve"> area of Kurunegala District</w:t>
      </w:r>
      <w:r w:rsidRPr="00FA045E">
        <w:rPr>
          <w:rStyle w:val="FootnoteReference"/>
          <w:rFonts w:ascii="Helvetica" w:hAnsi="Helvetica"/>
          <w:szCs w:val="24"/>
        </w:rPr>
        <w:footnoteReference w:id="85"/>
      </w:r>
      <w:r w:rsidR="00430EF2">
        <w:t>.</w:t>
      </w:r>
    </w:p>
    <w:p w14:paraId="084BEB13" w14:textId="77777777" w:rsidR="008F6F54" w:rsidRDefault="00FD677F" w:rsidP="000574D6">
      <w:pPr>
        <w:pStyle w:val="ListParagraph"/>
        <w:ind w:left="851" w:hanging="851"/>
      </w:pPr>
      <w:r w:rsidRPr="00FD677F">
        <w:t>The MRGI report stated that, while organised violence has decreased, ‘in many instances, those responsible for acts of incitement or previous incidents of violence have not been held accountable’ and that civil society actors have called upon the Sri Lankan government to address the ‘inaction or slow response on the part of the police’.</w:t>
      </w:r>
      <w:r>
        <w:rPr>
          <w:rStyle w:val="FootnoteReference"/>
        </w:rPr>
        <w:footnoteReference w:id="86"/>
      </w:r>
      <w:r w:rsidRPr="00FD677F">
        <w:t xml:space="preserve"> </w:t>
      </w:r>
    </w:p>
    <w:p w14:paraId="6385DF17" w14:textId="77777777" w:rsidR="008F6F54" w:rsidRDefault="008F6F54" w:rsidP="000574D6">
      <w:pPr>
        <w:pStyle w:val="ListParagraph"/>
        <w:ind w:left="851" w:hanging="851"/>
      </w:pPr>
      <w:r>
        <w:t>The M</w:t>
      </w:r>
      <w:r w:rsidR="0029093A">
        <w:t xml:space="preserve">RGI also observed </w:t>
      </w:r>
      <w:r>
        <w:t>‘There remain substantial gaps in terms of legal action against perpetrators of religious violence and discrimination. This is despite the fact that the Sri Lankan Constitution guarantees the right to equality, non-discrimination, and freedom of religion and religious worship, highlighting a persistent culture of impunity when it comes to such acts.’</w:t>
      </w:r>
      <w:r>
        <w:rPr>
          <w:rStyle w:val="FootnoteReference"/>
        </w:rPr>
        <w:footnoteReference w:id="87"/>
      </w:r>
    </w:p>
    <w:p w14:paraId="21CC4F1F" w14:textId="77777777" w:rsidR="006C4493" w:rsidRDefault="004D24B7" w:rsidP="000574D6">
      <w:pPr>
        <w:pStyle w:val="ListParagraph"/>
        <w:ind w:left="851" w:hanging="851"/>
      </w:pPr>
      <w:r w:rsidRPr="004D24B7">
        <w:t xml:space="preserve">Amnesty International, in a statement dated May 2017, claimed that police ‘failed to prevent’ attacks against Muslims in April-May 2017, although noted that the President ordered the Law and Order Ministry to </w:t>
      </w:r>
      <w:r w:rsidR="00FD2B1F" w:rsidRPr="004D24B7">
        <w:t>act</w:t>
      </w:r>
      <w:r>
        <w:rPr>
          <w:rStyle w:val="FootnoteReference"/>
        </w:rPr>
        <w:footnoteReference w:id="88"/>
      </w:r>
      <w:r w:rsidR="002E0868">
        <w:t>.</w:t>
      </w:r>
      <w:r w:rsidRPr="004D24B7">
        <w:t xml:space="preserve"> </w:t>
      </w:r>
    </w:p>
    <w:p w14:paraId="360422F7" w14:textId="77777777" w:rsidR="00C11B7B" w:rsidRPr="006F66E5" w:rsidRDefault="00263D30" w:rsidP="000574D6">
      <w:pPr>
        <w:pStyle w:val="ListParagraph"/>
        <w:ind w:left="851" w:hanging="851"/>
      </w:pPr>
      <w:r>
        <w:t>The USSD 2016 international religious freedom report noted: ‘</w:t>
      </w:r>
      <w:r w:rsidR="00C11B7B" w:rsidRPr="00C11B7B">
        <w:t>The cases against monks accused in 2014 at</w:t>
      </w:r>
      <w:r w:rsidR="00C11B7B">
        <w:t xml:space="preserve">tacks on Muslims and Christians </w:t>
      </w:r>
      <w:r w:rsidR="00C11B7B" w:rsidRPr="00C11B7B">
        <w:t>progressed slowly.</w:t>
      </w:r>
      <w:r>
        <w:t>’</w:t>
      </w:r>
      <w:r w:rsidR="009C6782">
        <w:rPr>
          <w:rStyle w:val="FootnoteReference"/>
        </w:rPr>
        <w:footnoteReference w:id="89"/>
      </w:r>
      <w:r w:rsidR="00C11B7B" w:rsidRPr="00C11B7B">
        <w:t xml:space="preserve"> </w:t>
      </w:r>
      <w:r w:rsidR="00E634E3" w:rsidRPr="00E634E3">
        <w:t xml:space="preserve">The UN Special Rapporteur in minority issues, in a </w:t>
      </w:r>
      <w:r w:rsidR="00E634E3" w:rsidRPr="00E634E3">
        <w:lastRenderedPageBreak/>
        <w:t>report dated January 2017</w:t>
      </w:r>
      <w:r w:rsidR="0060230F">
        <w:t>,</w:t>
      </w:r>
      <w:r w:rsidR="00E634E3" w:rsidRPr="00E634E3">
        <w:t xml:space="preserve"> noted that ‘there has yet to be a credible investigation and effective prosecution’ following th</w:t>
      </w:r>
      <w:r w:rsidR="00E634E3">
        <w:t>e Aluthgama riots of June 2014.’</w:t>
      </w:r>
      <w:r w:rsidR="00E634E3">
        <w:rPr>
          <w:rStyle w:val="FootnoteReference"/>
        </w:rPr>
        <w:footnoteReference w:id="90"/>
      </w:r>
      <w:r w:rsidR="006C4493" w:rsidRPr="006C4493">
        <w:t xml:space="preserve"> </w:t>
      </w:r>
      <w:r w:rsidR="003576D9">
        <w:t>However, the</w:t>
      </w:r>
      <w:r w:rsidR="006C4493">
        <w:t xml:space="preserve"> DFAT</w:t>
      </w:r>
      <w:r w:rsidR="00685419">
        <w:t xml:space="preserve"> 2017</w:t>
      </w:r>
      <w:r w:rsidR="006C4493">
        <w:t xml:space="preserve"> Country </w:t>
      </w:r>
      <w:r w:rsidR="003576D9">
        <w:t xml:space="preserve">Report on Sri Lanka stated that </w:t>
      </w:r>
      <w:r w:rsidR="006C4493">
        <w:t>Galagoda Aththe Gnanasara</w:t>
      </w:r>
      <w:r w:rsidR="003576D9">
        <w:t xml:space="preserve">, the </w:t>
      </w:r>
      <w:r w:rsidR="006C4493">
        <w:t>Gen</w:t>
      </w:r>
      <w:r w:rsidR="003576D9">
        <w:t>eral Secretary of BBS, ‘</w:t>
      </w:r>
      <w:r w:rsidR="006C4493">
        <w:t>is under ongoing judicial investigations.’</w:t>
      </w:r>
      <w:r w:rsidR="006C4493">
        <w:rPr>
          <w:rStyle w:val="FootnoteReference"/>
        </w:rPr>
        <w:footnoteReference w:id="91"/>
      </w:r>
      <w:r w:rsidR="006C4493">
        <w:t xml:space="preserve">  </w:t>
      </w:r>
    </w:p>
    <w:p w14:paraId="57BE3B3D" w14:textId="77777777" w:rsidR="003552AE" w:rsidRPr="003552AE" w:rsidRDefault="003552AE" w:rsidP="000574D6">
      <w:pPr>
        <w:pStyle w:val="ListParagraph"/>
        <w:ind w:left="851" w:hanging="851"/>
        <w:rPr>
          <w:szCs w:val="24"/>
        </w:rPr>
      </w:pPr>
      <w:r w:rsidRPr="003552AE">
        <w:rPr>
          <w:szCs w:val="24"/>
        </w:rPr>
        <w:t xml:space="preserve">The UN Special Rapporteur on minority issues, in a report dated January 2017,  </w:t>
      </w:r>
    </w:p>
    <w:p w14:paraId="37F38760" w14:textId="77777777" w:rsidR="00BC1CD7" w:rsidRPr="002E2090" w:rsidRDefault="002E2090" w:rsidP="000574D6">
      <w:pPr>
        <w:ind w:left="851" w:hanging="851"/>
        <w:rPr>
          <w:szCs w:val="24"/>
        </w:rPr>
      </w:pPr>
      <w:r>
        <w:rPr>
          <w:szCs w:val="24"/>
        </w:rPr>
        <w:t xml:space="preserve">           </w:t>
      </w:r>
      <w:r w:rsidR="000574D6">
        <w:rPr>
          <w:szCs w:val="24"/>
        </w:rPr>
        <w:tab/>
      </w:r>
      <w:r w:rsidR="003552AE" w:rsidRPr="002E2090">
        <w:rPr>
          <w:szCs w:val="24"/>
        </w:rPr>
        <w:t>‘…was told by Christian as well as Muslim groups that in dealing with these cases [violence, harassment and destruction of religious property], the police as well as the courts continue to ignore the motives — religious intolerance or hatred — behind such attacks and refuse to consider them as aggravating circumstances, thus failing to send a clear signal that they will not be tolerated. Many also reported that political patronage of religious leaders or politicians are often in the way of prosecution for these crimes, effectively contributing to a climate of impunity. Lack of accountability increases the likelihood for further violations.’</w:t>
      </w:r>
      <w:r w:rsidR="003552AE">
        <w:rPr>
          <w:rStyle w:val="FootnoteReference"/>
          <w:szCs w:val="24"/>
        </w:rPr>
        <w:footnoteReference w:id="92"/>
      </w:r>
    </w:p>
    <w:p w14:paraId="149D3D27" w14:textId="77777777" w:rsidR="00FD2B1F" w:rsidRDefault="000E2BA0" w:rsidP="005716AB">
      <w:pPr>
        <w:contextualSpacing/>
        <w:jc w:val="right"/>
        <w:rPr>
          <w:rStyle w:val="Hyperlink"/>
          <w:szCs w:val="24"/>
        </w:rPr>
      </w:pPr>
      <w:hyperlink w:anchor="contents" w:history="1">
        <w:r w:rsidR="00186BEE" w:rsidRPr="006B4863">
          <w:rPr>
            <w:rStyle w:val="Hyperlink"/>
            <w:szCs w:val="24"/>
          </w:rPr>
          <w:t>Back to Contents</w:t>
        </w:r>
      </w:hyperlink>
    </w:p>
    <w:p w14:paraId="6F3FBB62" w14:textId="77777777" w:rsidR="00F854F6" w:rsidRDefault="00F854F6" w:rsidP="00263D30"/>
    <w:p w14:paraId="7B04A3F8" w14:textId="77777777" w:rsidR="008421F9" w:rsidRDefault="008421F9" w:rsidP="00263D30"/>
    <w:p w14:paraId="7C136D95" w14:textId="77777777" w:rsidR="008F6F54" w:rsidRDefault="008F6F54" w:rsidP="00263D30"/>
    <w:p w14:paraId="105FDD26" w14:textId="77777777" w:rsidR="008421F9" w:rsidRPr="00263D30" w:rsidRDefault="008421F9" w:rsidP="00263D30"/>
    <w:p w14:paraId="48B3C38F" w14:textId="77777777" w:rsidR="0029093A" w:rsidRDefault="0029093A">
      <w:pPr>
        <w:spacing w:after="200" w:line="276" w:lineRule="auto"/>
        <w:rPr>
          <w:rFonts w:eastAsiaTheme="majorEastAsia" w:cstheme="majorBidi"/>
          <w:bCs/>
          <w:color w:val="7030A0"/>
          <w:sz w:val="52"/>
          <w:szCs w:val="28"/>
        </w:rPr>
      </w:pPr>
      <w:r>
        <w:br w:type="page"/>
      </w:r>
    </w:p>
    <w:p w14:paraId="33622D1A" w14:textId="77777777" w:rsidR="00D728BE" w:rsidRDefault="00EC7DF2" w:rsidP="00FE3E58">
      <w:pPr>
        <w:pStyle w:val="Heading1"/>
      </w:pPr>
      <w:bookmarkStart w:id="91" w:name="_Toc20317617"/>
      <w:r>
        <w:lastRenderedPageBreak/>
        <w:t xml:space="preserve">Version </w:t>
      </w:r>
      <w:r w:rsidR="00E15E6C">
        <w:t>c</w:t>
      </w:r>
      <w:r>
        <w:t>ontrol</w:t>
      </w:r>
      <w:bookmarkEnd w:id="91"/>
      <w:r>
        <w:t xml:space="preserve"> </w:t>
      </w:r>
      <w:bookmarkEnd w:id="54"/>
    </w:p>
    <w:p w14:paraId="5869045A" w14:textId="77777777" w:rsidR="000549F2" w:rsidRDefault="000549F2" w:rsidP="000549F2">
      <w:pPr>
        <w:pStyle w:val="subheading2"/>
        <w:rPr>
          <w:sz w:val="24"/>
          <w:szCs w:val="24"/>
        </w:rPr>
      </w:pPr>
      <w:r w:rsidRPr="000549F2">
        <w:rPr>
          <w:sz w:val="24"/>
          <w:szCs w:val="24"/>
        </w:rPr>
        <w:t>Clearance</w:t>
      </w:r>
    </w:p>
    <w:p w14:paraId="4FD8DC97" w14:textId="77777777" w:rsidR="00134738" w:rsidRDefault="00134738" w:rsidP="00134738">
      <w:pPr>
        <w:ind w:left="851" w:hanging="851"/>
      </w:pPr>
      <w:r w:rsidRPr="000549F2">
        <w:t>Below is information on when this note was cleared:</w:t>
      </w:r>
    </w:p>
    <w:p w14:paraId="4D937C46" w14:textId="77777777" w:rsidR="00134738" w:rsidRDefault="00134738" w:rsidP="006711A9">
      <w:pPr>
        <w:numPr>
          <w:ilvl w:val="0"/>
          <w:numId w:val="1"/>
        </w:numPr>
        <w:tabs>
          <w:tab w:val="clear" w:pos="567"/>
          <w:tab w:val="num" w:pos="283"/>
        </w:tabs>
        <w:ind w:left="283"/>
      </w:pPr>
      <w:r>
        <w:t xml:space="preserve">version </w:t>
      </w:r>
      <w:r w:rsidR="008917AB">
        <w:rPr>
          <w:b/>
        </w:rPr>
        <w:t>1.0</w:t>
      </w:r>
    </w:p>
    <w:p w14:paraId="2E136717" w14:textId="77777777" w:rsidR="008917AB" w:rsidRPr="00EB680B" w:rsidRDefault="00134738" w:rsidP="006711A9">
      <w:pPr>
        <w:numPr>
          <w:ilvl w:val="0"/>
          <w:numId w:val="1"/>
        </w:numPr>
        <w:tabs>
          <w:tab w:val="clear" w:pos="567"/>
          <w:tab w:val="num" w:pos="283"/>
        </w:tabs>
        <w:ind w:left="283"/>
      </w:pPr>
      <w:r>
        <w:t xml:space="preserve">valid from </w:t>
      </w:r>
      <w:r w:rsidR="00FC5658">
        <w:rPr>
          <w:b/>
        </w:rPr>
        <w:t xml:space="preserve">March 2018 </w:t>
      </w:r>
    </w:p>
    <w:p w14:paraId="3966B925" w14:textId="77777777" w:rsidR="00134738" w:rsidRPr="002869EF" w:rsidRDefault="00134738" w:rsidP="006711A9">
      <w:pPr>
        <w:ind w:left="851" w:hanging="851"/>
        <w:rPr>
          <w:b/>
          <w:color w:val="FF0000"/>
        </w:rPr>
      </w:pPr>
      <w:r w:rsidRPr="002869EF">
        <w:rPr>
          <w:b/>
          <w:color w:val="FF0000"/>
        </w:rPr>
        <w:t>OFFICIAL-SENSITIVE – Do not print or disclose the contents of this section</w:t>
      </w:r>
    </w:p>
    <w:p w14:paraId="34D98779" w14:textId="77777777" w:rsidR="00134738" w:rsidRPr="006711A9" w:rsidRDefault="00134738" w:rsidP="006711A9">
      <w:pPr>
        <w:numPr>
          <w:ilvl w:val="0"/>
          <w:numId w:val="1"/>
        </w:numPr>
        <w:ind w:left="312"/>
      </w:pPr>
      <w:r>
        <w:t xml:space="preserve">this </w:t>
      </w:r>
      <w:r w:rsidR="005435DF">
        <w:t>version approved by</w:t>
      </w:r>
      <w:r w:rsidR="0029093A">
        <w:rPr>
          <w:b/>
        </w:rPr>
        <w:t xml:space="preserve"> Jennifer Bradley, Deputy Director for CPIT</w:t>
      </w:r>
    </w:p>
    <w:p w14:paraId="182F0E4B" w14:textId="77777777" w:rsidR="006711A9" w:rsidRDefault="006711A9" w:rsidP="006711A9">
      <w:pPr>
        <w:numPr>
          <w:ilvl w:val="0"/>
          <w:numId w:val="1"/>
        </w:numPr>
        <w:ind w:left="312"/>
      </w:pPr>
      <w:r>
        <w:t xml:space="preserve">cleared on </w:t>
      </w:r>
      <w:r w:rsidR="00FC5658">
        <w:rPr>
          <w:b/>
        </w:rPr>
        <w:t xml:space="preserve">26 March 2018 </w:t>
      </w:r>
    </w:p>
    <w:p w14:paraId="604404D9" w14:textId="77777777" w:rsidR="00134738" w:rsidRPr="002869EF" w:rsidRDefault="00134738" w:rsidP="006711A9">
      <w:pPr>
        <w:rPr>
          <w:b/>
          <w:color w:val="FF0000"/>
        </w:rPr>
      </w:pPr>
      <w:r w:rsidRPr="002869EF">
        <w:rPr>
          <w:b/>
          <w:color w:val="FF0000"/>
        </w:rPr>
        <w:t>End of non-disclosable section</w:t>
      </w:r>
    </w:p>
    <w:p w14:paraId="2C7ADC1D" w14:textId="77777777" w:rsidR="006811EE" w:rsidRDefault="006811EE" w:rsidP="00923E92">
      <w:pPr>
        <w:pStyle w:val="subheading2"/>
        <w:rPr>
          <w:sz w:val="24"/>
          <w:szCs w:val="24"/>
        </w:rPr>
      </w:pPr>
    </w:p>
    <w:p w14:paraId="005B11DE" w14:textId="77777777" w:rsidR="00FE3E58" w:rsidRDefault="00FE3E58" w:rsidP="00923E92">
      <w:pPr>
        <w:pStyle w:val="subheading2"/>
        <w:rPr>
          <w:sz w:val="24"/>
          <w:szCs w:val="24"/>
        </w:rPr>
      </w:pPr>
      <w:r w:rsidRPr="00923E92">
        <w:rPr>
          <w:sz w:val="24"/>
          <w:szCs w:val="24"/>
        </w:rPr>
        <w:t xml:space="preserve">Changes from last version of this </w:t>
      </w:r>
      <w:r w:rsidR="00077DD1">
        <w:rPr>
          <w:sz w:val="24"/>
          <w:szCs w:val="24"/>
        </w:rPr>
        <w:t>note</w:t>
      </w:r>
    </w:p>
    <w:p w14:paraId="40C91025" w14:textId="77777777" w:rsidR="008917AB" w:rsidRPr="006711A9" w:rsidRDefault="00362776" w:rsidP="006711A9">
      <w:pPr>
        <w:pStyle w:val="subheading2"/>
        <w:rPr>
          <w:b w:val="0"/>
          <w:color w:val="auto"/>
          <w:sz w:val="24"/>
          <w:szCs w:val="24"/>
        </w:rPr>
      </w:pPr>
      <w:r>
        <w:rPr>
          <w:b w:val="0"/>
          <w:color w:val="auto"/>
          <w:sz w:val="24"/>
          <w:szCs w:val="24"/>
        </w:rPr>
        <w:t xml:space="preserve">First version in CPIN format </w:t>
      </w:r>
      <w:r w:rsidR="006711A9">
        <w:rPr>
          <w:b w:val="0"/>
          <w:color w:val="auto"/>
          <w:sz w:val="24"/>
          <w:szCs w:val="24"/>
        </w:rPr>
        <w:t xml:space="preserve"> </w:t>
      </w:r>
    </w:p>
    <w:p w14:paraId="7C7D3282" w14:textId="77777777" w:rsidR="00FE3E58" w:rsidRPr="00402729" w:rsidRDefault="000E2BA0" w:rsidP="00FE3E58">
      <w:pPr>
        <w:contextualSpacing/>
        <w:jc w:val="right"/>
      </w:pPr>
      <w:hyperlink w:anchor="contents" w:history="1">
        <w:r w:rsidR="003E4A8A" w:rsidRPr="006B4863">
          <w:rPr>
            <w:rStyle w:val="Hyperlink"/>
            <w:szCs w:val="24"/>
          </w:rPr>
          <w:t>Back to Contents</w:t>
        </w:r>
      </w:hyperlink>
    </w:p>
    <w:p w14:paraId="6A078FFF" w14:textId="77777777" w:rsidR="001824D8" w:rsidRDefault="001824D8" w:rsidP="00FE3E58">
      <w:pPr>
        <w:pStyle w:val="Heading1"/>
        <w:jc w:val="right"/>
        <w:rPr>
          <w:rFonts w:asciiTheme="majorHAnsi" w:hAnsiTheme="majorHAnsi"/>
          <w:color w:val="4F81BD" w:themeColor="accent1"/>
        </w:rPr>
      </w:pPr>
    </w:p>
    <w:sectPr w:rsidR="001824D8" w:rsidSect="00D90E99">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2231A" w14:textId="77777777" w:rsidR="00646A93" w:rsidRDefault="00646A93" w:rsidP="00943D7D">
      <w:r>
        <w:separator/>
      </w:r>
    </w:p>
    <w:p w14:paraId="04A97AA2" w14:textId="77777777" w:rsidR="00646A93" w:rsidRDefault="00646A93"/>
  </w:endnote>
  <w:endnote w:type="continuationSeparator" w:id="0">
    <w:p w14:paraId="44A14ED9" w14:textId="77777777" w:rsidR="00646A93" w:rsidRDefault="00646A93" w:rsidP="00943D7D">
      <w:r>
        <w:continuationSeparator/>
      </w:r>
    </w:p>
    <w:p w14:paraId="7B5ABEDC" w14:textId="77777777" w:rsidR="00646A93" w:rsidRDefault="00646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2931" w14:textId="77777777" w:rsidR="000E2BA0" w:rsidRDefault="000E2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22D7B3EC" w14:textId="77777777" w:rsidR="00646A93" w:rsidRDefault="000E2BA0"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3F6FA146">
                        <v:rect id="_x0000_i1025" style="width:446.8pt;height:.75pt" o:hrpct="990" o:hralign="center" o:hrstd="t" o:hrnoshade="t" o:hr="t" fillcolor="#8f23b3" stroked="f"/>
                      </w:pict>
                    </w:r>
                  </w:p>
                  <w:p w14:paraId="481E30C9" w14:textId="77777777" w:rsidR="00646A93" w:rsidRDefault="00646A93"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28</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29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FF84" w14:textId="77777777" w:rsidR="00646A93" w:rsidRDefault="00646A93">
    <w:pPr>
      <w:pStyle w:val="Footer"/>
      <w:jc w:val="center"/>
    </w:pPr>
  </w:p>
  <w:p w14:paraId="0EAB294C" w14:textId="77777777" w:rsidR="00646A93" w:rsidRDefault="00646A93">
    <w:pPr>
      <w:pStyle w:val="Footer"/>
    </w:pPr>
  </w:p>
  <w:p w14:paraId="575C00E1" w14:textId="77777777" w:rsidR="00646A93" w:rsidRDefault="00646A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FE664" w14:textId="77777777" w:rsidR="00646A93" w:rsidRPr="00975E6F" w:rsidRDefault="00646A93" w:rsidP="00D90E99">
      <w:pPr>
        <w:widowControl w:val="0"/>
        <w:spacing w:after="0"/>
        <w:rPr>
          <w:sz w:val="19"/>
          <w:szCs w:val="19"/>
        </w:rPr>
      </w:pPr>
      <w:r w:rsidRPr="00975E6F">
        <w:rPr>
          <w:sz w:val="19"/>
          <w:szCs w:val="19"/>
        </w:rPr>
        <w:separator/>
      </w:r>
    </w:p>
  </w:footnote>
  <w:footnote w:type="continuationSeparator" w:id="0">
    <w:p w14:paraId="54CA51BF" w14:textId="77777777" w:rsidR="00646A93" w:rsidRPr="00975E6F" w:rsidRDefault="00646A93" w:rsidP="00975E6F">
      <w:pPr>
        <w:widowControl w:val="0"/>
        <w:spacing w:after="0"/>
        <w:rPr>
          <w:sz w:val="19"/>
          <w:szCs w:val="19"/>
        </w:rPr>
      </w:pPr>
      <w:r w:rsidRPr="00975E6F">
        <w:rPr>
          <w:sz w:val="19"/>
          <w:szCs w:val="19"/>
        </w:rPr>
        <w:continuationSeparator/>
      </w:r>
    </w:p>
  </w:footnote>
  <w:footnote w:type="continuationNotice" w:id="1">
    <w:p w14:paraId="03E22CCB" w14:textId="77777777" w:rsidR="00646A93" w:rsidRDefault="00646A93">
      <w:pPr>
        <w:spacing w:after="0"/>
      </w:pPr>
    </w:p>
  </w:footnote>
  <w:footnote w:id="2">
    <w:p w14:paraId="28DC943B" w14:textId="77777777" w:rsidR="00646A93" w:rsidRDefault="00646A93">
      <w:pPr>
        <w:pStyle w:val="FootnoteText"/>
      </w:pPr>
      <w:r>
        <w:rPr>
          <w:rStyle w:val="FootnoteReference"/>
        </w:rPr>
        <w:footnoteRef/>
      </w:r>
      <w:r>
        <w:t xml:space="preserve"> </w:t>
      </w:r>
      <w:r w:rsidRPr="00995477">
        <w:t>Australian Government, Department of Foreign Affairs and Trade (DFAT), DFAT Country</w:t>
      </w:r>
      <w:r>
        <w:t xml:space="preserve"> Information Report – Sri Lanka</w:t>
      </w:r>
      <w:r w:rsidRPr="00995477">
        <w:t xml:space="preserve">, 24 January 2017, p. 13, </w:t>
      </w:r>
      <w:hyperlink r:id="rId1" w:history="1">
        <w:r w:rsidRPr="00C66156">
          <w:rPr>
            <w:rStyle w:val="Hyperlink"/>
          </w:rPr>
          <w:t>http://dfat.gov.au/about-us/publications/Documents/country-information-report-sri-lanka.pdf</w:t>
        </w:r>
      </w:hyperlink>
      <w:r>
        <w:t xml:space="preserve">. </w:t>
      </w:r>
      <w:r w:rsidRPr="00995477">
        <w:t>Accessed: 7 November 2017</w:t>
      </w:r>
    </w:p>
  </w:footnote>
  <w:footnote w:id="3">
    <w:p w14:paraId="312F5A00" w14:textId="77777777" w:rsidR="00646A93" w:rsidRDefault="00646A93">
      <w:pPr>
        <w:pStyle w:val="FootnoteText"/>
      </w:pPr>
      <w:r>
        <w:rPr>
          <w:rStyle w:val="FootnoteReference"/>
        </w:rPr>
        <w:footnoteRef/>
      </w:r>
      <w:r>
        <w:t xml:space="preserve"> Minority Rights Group International (MRGI), ‘Confronting intolerance: Continued violations against religious minorities in Sri Lanka’, December 2016, p. 4, </w:t>
      </w:r>
      <w:hyperlink r:id="rId2" w:history="1">
        <w:r w:rsidRPr="00EB1495">
          <w:rPr>
            <w:rStyle w:val="Hyperlink"/>
          </w:rPr>
          <w:t>http://minorityrights.org/wp-content/uploads/2016/12/MRG_Rep_SriLan_Dec16.pdf</w:t>
        </w:r>
      </w:hyperlink>
      <w:r>
        <w:t>. Accessed: 11 October 2017</w:t>
      </w:r>
    </w:p>
  </w:footnote>
  <w:footnote w:id="4">
    <w:p w14:paraId="009C7F2E" w14:textId="77777777" w:rsidR="00646A93" w:rsidRDefault="00646A93">
      <w:pPr>
        <w:pStyle w:val="FootnoteText"/>
      </w:pPr>
      <w:r>
        <w:rPr>
          <w:rStyle w:val="FootnoteReference"/>
        </w:rPr>
        <w:footnoteRef/>
      </w:r>
      <w:r>
        <w:t xml:space="preserve"> </w:t>
      </w:r>
      <w:bookmarkStart w:id="55" w:name="_Hlk509832668"/>
      <w:r>
        <w:t xml:space="preserve">US State Department (USSD), International Religious Freedom Report for 2016 – Sri Lanka, Section I. Religious Demography, August 2017, </w:t>
      </w:r>
      <w:hyperlink r:id="rId3" w:history="1">
        <w:r w:rsidRPr="001A5007">
          <w:rPr>
            <w:rStyle w:val="Hyperlink"/>
          </w:rPr>
          <w:t>https://www.state.gov/documents/organization/265760.pdf</w:t>
        </w:r>
      </w:hyperlink>
      <w:r>
        <w:t>. Accessed: 26 March 2018</w:t>
      </w:r>
      <w:bookmarkEnd w:id="55"/>
    </w:p>
  </w:footnote>
  <w:footnote w:id="5">
    <w:p w14:paraId="0EC7BEA3" w14:textId="77777777" w:rsidR="00646A93" w:rsidRDefault="00646A93">
      <w:pPr>
        <w:pStyle w:val="FootnoteText"/>
      </w:pPr>
      <w:r>
        <w:rPr>
          <w:rStyle w:val="FootnoteReference"/>
        </w:rPr>
        <w:footnoteRef/>
      </w:r>
      <w:r>
        <w:t xml:space="preserve"> US State Department (USSD), International Religious Freedom Report for 2016 – Sri Lanka, Section I. Religious Demography, August 2017, </w:t>
      </w:r>
      <w:hyperlink r:id="rId4" w:history="1">
        <w:r w:rsidRPr="001A5007">
          <w:rPr>
            <w:rStyle w:val="Hyperlink"/>
          </w:rPr>
          <w:t>https://www.state.gov/documents/organization/265760.pdf</w:t>
        </w:r>
      </w:hyperlink>
      <w:r>
        <w:t>. Accessed: 26 March 2018</w:t>
      </w:r>
    </w:p>
  </w:footnote>
  <w:footnote w:id="6">
    <w:p w14:paraId="1FE92C2A" w14:textId="77777777" w:rsidR="00646A93" w:rsidRDefault="00646A93">
      <w:pPr>
        <w:pStyle w:val="FootnoteText"/>
      </w:pPr>
      <w:r>
        <w:rPr>
          <w:rStyle w:val="FootnoteReference"/>
        </w:rPr>
        <w:footnoteRef/>
      </w:r>
      <w:r>
        <w:t xml:space="preserve"> </w:t>
      </w:r>
      <w:r w:rsidRPr="00995477">
        <w:t>Australian Government, Department of Foreign Affairs and Trade (DFAT), DFAT Country</w:t>
      </w:r>
      <w:r>
        <w:t xml:space="preserve"> Information Report – Sri Lanka</w:t>
      </w:r>
      <w:r w:rsidRPr="00995477">
        <w:t xml:space="preserve">, 24 January 2017, p. 13, </w:t>
      </w:r>
      <w:hyperlink r:id="rId5" w:history="1">
        <w:r w:rsidRPr="00C66156">
          <w:rPr>
            <w:rStyle w:val="Hyperlink"/>
          </w:rPr>
          <w:t>http://dfat.gov.au/about-us/publications/Documents/country-information-report-sri-lanka.pdf</w:t>
        </w:r>
      </w:hyperlink>
      <w:r>
        <w:t xml:space="preserve">. </w:t>
      </w:r>
      <w:r w:rsidRPr="00995477">
        <w:t>Accessed: 7 November 2017</w:t>
      </w:r>
    </w:p>
  </w:footnote>
  <w:footnote w:id="7">
    <w:p w14:paraId="4F500808" w14:textId="77777777" w:rsidR="00646A93" w:rsidRDefault="00646A93">
      <w:pPr>
        <w:pStyle w:val="FootnoteText"/>
      </w:pPr>
      <w:r>
        <w:rPr>
          <w:rStyle w:val="FootnoteReference"/>
        </w:rPr>
        <w:footnoteRef/>
      </w:r>
      <w:r>
        <w:t xml:space="preserve"> US State Department (USSD), International Religious Freedom Report for 2016 – Sri Lanka, Section I. Religious Demography, August 2017, </w:t>
      </w:r>
      <w:hyperlink r:id="rId6" w:history="1">
        <w:r w:rsidRPr="001A5007">
          <w:rPr>
            <w:rStyle w:val="Hyperlink"/>
          </w:rPr>
          <w:t>https://www.state.gov/documents/organization/265760.pdf</w:t>
        </w:r>
      </w:hyperlink>
      <w:r>
        <w:t>. Accessed: 26 March 2018</w:t>
      </w:r>
    </w:p>
  </w:footnote>
  <w:footnote w:id="8">
    <w:p w14:paraId="4C510903" w14:textId="77777777" w:rsidR="00646A93" w:rsidRDefault="00646A93" w:rsidP="000A64BC">
      <w:pPr>
        <w:pStyle w:val="FootnoteText"/>
      </w:pPr>
      <w:r>
        <w:rPr>
          <w:rStyle w:val="FootnoteReference"/>
        </w:rPr>
        <w:footnoteRef/>
      </w:r>
      <w:r>
        <w:t xml:space="preserve"> The Constitution of the Democratic Socialist Republic of Sri Lanka, </w:t>
      </w:r>
      <w:hyperlink r:id="rId7" w:history="1">
        <w:r w:rsidRPr="00EB1495">
          <w:rPr>
            <w:rStyle w:val="Hyperlink"/>
          </w:rPr>
          <w:t>http://www.wipo.int/edocs/lexdocs/laws/en/lk/lk007en.pdf</w:t>
        </w:r>
      </w:hyperlink>
      <w:r>
        <w:t>. Accessed: 10 October 2017</w:t>
      </w:r>
    </w:p>
  </w:footnote>
  <w:footnote w:id="9">
    <w:p w14:paraId="5BD3A209" w14:textId="77777777" w:rsidR="00646A93" w:rsidRDefault="00646A93">
      <w:pPr>
        <w:pStyle w:val="FootnoteText"/>
      </w:pPr>
      <w:r>
        <w:rPr>
          <w:rStyle w:val="FootnoteReference"/>
        </w:rPr>
        <w:footnoteRef/>
      </w:r>
      <w:r>
        <w:t xml:space="preserve"> </w:t>
      </w:r>
      <w:bookmarkStart w:id="59" w:name="_Hlk509832813"/>
      <w:r>
        <w:t xml:space="preserve">US State Department (USSD), International Religious Freedom Report for 2016 – Sri Lanka, Section II. Status of Government Respect for Religious Freedom, August 2017, </w:t>
      </w:r>
      <w:hyperlink r:id="rId8" w:history="1">
        <w:r w:rsidRPr="001A5007">
          <w:rPr>
            <w:rStyle w:val="Hyperlink"/>
          </w:rPr>
          <w:t>https://www.state.gov/documents/organization/265760.pdf</w:t>
        </w:r>
      </w:hyperlink>
      <w:r>
        <w:t>. Accessed: 26 March 2018</w:t>
      </w:r>
      <w:bookmarkEnd w:id="59"/>
    </w:p>
  </w:footnote>
  <w:footnote w:id="10">
    <w:p w14:paraId="60FC2D53" w14:textId="77777777" w:rsidR="00646A93" w:rsidRPr="002373D1" w:rsidRDefault="00646A93" w:rsidP="009C6782">
      <w:pPr>
        <w:pStyle w:val="FootnoteText"/>
      </w:pPr>
      <w:r>
        <w:rPr>
          <w:rStyle w:val="FootnoteReference"/>
        </w:rPr>
        <w:footnoteRef/>
      </w:r>
      <w:r>
        <w:t xml:space="preserve"> Minority Rights Group International (MRGI), ‘Confronting intolerance: Continued violations against religious minorities in Sri Lanka’, December 2016, p. 5, </w:t>
      </w:r>
      <w:hyperlink r:id="rId9" w:history="1">
        <w:r w:rsidRPr="00EB1495">
          <w:rPr>
            <w:rStyle w:val="Hyperlink"/>
          </w:rPr>
          <w:t>http://minorityrights.org/wp-content/uploads/2016/12/MRG_Rep_SriLan_Dec16.pdf</w:t>
        </w:r>
      </w:hyperlink>
      <w:r>
        <w:rPr>
          <w:rStyle w:val="Hyperlink"/>
          <w:u w:val="none"/>
        </w:rPr>
        <w:t xml:space="preserve">. </w:t>
      </w:r>
      <w:r w:rsidRPr="002373D1">
        <w:rPr>
          <w:rStyle w:val="Hyperlink"/>
          <w:color w:val="auto"/>
          <w:u w:val="none"/>
        </w:rPr>
        <w:t>Accessed: 3 November 2017</w:t>
      </w:r>
      <w:r>
        <w:rPr>
          <w:rStyle w:val="Hyperlink"/>
          <w:u w:val="none"/>
        </w:rPr>
        <w:t xml:space="preserve"> </w:t>
      </w:r>
    </w:p>
  </w:footnote>
  <w:footnote w:id="11">
    <w:p w14:paraId="4563C53C" w14:textId="77777777" w:rsidR="00646A93" w:rsidRDefault="00646A93" w:rsidP="008421F9">
      <w:pPr>
        <w:pStyle w:val="FootnoteText"/>
      </w:pPr>
      <w:r>
        <w:rPr>
          <w:rStyle w:val="FootnoteReference"/>
        </w:rPr>
        <w:footnoteRef/>
      </w:r>
      <w:r>
        <w:t xml:space="preserve"> US State Department (USSD), International Religious Freedom Report for 2016 – Sri Lanka, Section II. Status of Government Respect for Religious Freedom, August 2017, </w:t>
      </w:r>
      <w:hyperlink r:id="rId10" w:history="1">
        <w:r w:rsidRPr="001A5007">
          <w:rPr>
            <w:rStyle w:val="Hyperlink"/>
          </w:rPr>
          <w:t>https://www.state.gov/documents/organization/265760.pdf</w:t>
        </w:r>
      </w:hyperlink>
      <w:r>
        <w:t>. Accessed: 26 March 2018</w:t>
      </w:r>
    </w:p>
  </w:footnote>
  <w:footnote w:id="12">
    <w:p w14:paraId="1F9260D8" w14:textId="77777777" w:rsidR="00646A93" w:rsidRDefault="00646A93">
      <w:pPr>
        <w:pStyle w:val="FootnoteText"/>
      </w:pPr>
      <w:r>
        <w:rPr>
          <w:rStyle w:val="FootnoteReference"/>
        </w:rPr>
        <w:footnoteRef/>
      </w:r>
      <w:r>
        <w:t xml:space="preserve"> Sri Lankan Penal Code – ‘An Ordinance to Provide a General Penal Code for Ceylon’, 1885, available at: </w:t>
      </w:r>
      <w:hyperlink r:id="rId11" w:history="1">
        <w:r w:rsidRPr="00A6438A">
          <w:rPr>
            <w:rStyle w:val="Hyperlink"/>
          </w:rPr>
          <w:t>http://www.refworld.org/docid/4c03e2af2.html</w:t>
        </w:r>
      </w:hyperlink>
      <w:r>
        <w:t xml:space="preserve">. Accessed: 20 February 2018 </w:t>
      </w:r>
    </w:p>
  </w:footnote>
  <w:footnote w:id="13">
    <w:p w14:paraId="4D9A1456" w14:textId="77777777" w:rsidR="00646A93" w:rsidRDefault="00646A93">
      <w:pPr>
        <w:pStyle w:val="FootnoteText"/>
      </w:pPr>
      <w:r>
        <w:rPr>
          <w:rStyle w:val="FootnoteReference"/>
        </w:rPr>
        <w:footnoteRef/>
      </w:r>
      <w:r>
        <w:t xml:space="preserve"> US State Department (USSD), International Religious Freedom Report for 2016 – Sri Lanka, Section II. Status of Government Respect for Religious Freedom, August 2017, </w:t>
      </w:r>
      <w:hyperlink r:id="rId12" w:history="1">
        <w:r w:rsidRPr="001A5007">
          <w:rPr>
            <w:rStyle w:val="Hyperlink"/>
          </w:rPr>
          <w:t>https://www.state.gov/documents/organization/265760.pdf</w:t>
        </w:r>
      </w:hyperlink>
      <w:r>
        <w:t>. Accessed: 26 March 2018</w:t>
      </w:r>
    </w:p>
  </w:footnote>
  <w:footnote w:id="14">
    <w:p w14:paraId="2B0B073A" w14:textId="77777777" w:rsidR="00646A93" w:rsidRDefault="00646A93">
      <w:pPr>
        <w:pStyle w:val="FootnoteText"/>
      </w:pPr>
      <w:r>
        <w:rPr>
          <w:rStyle w:val="FootnoteReference"/>
        </w:rPr>
        <w:footnoteRef/>
      </w:r>
      <w:r>
        <w:t xml:space="preserve"> </w:t>
      </w:r>
      <w:r w:rsidRPr="004442BF">
        <w:t>Australian Government, Department of Foreign Affairs and Trade (DFAT), DFAT Country</w:t>
      </w:r>
      <w:r>
        <w:t xml:space="preserve"> Information Report – Sri Lanka</w:t>
      </w:r>
      <w:r w:rsidRPr="004442BF">
        <w:t>, 24 January 2017,</w:t>
      </w:r>
      <w:r>
        <w:t xml:space="preserve"> pp. 12-13, </w:t>
      </w:r>
      <w:hyperlink r:id="rId13" w:history="1">
        <w:r w:rsidRPr="003E073B">
          <w:rPr>
            <w:rStyle w:val="Hyperlink"/>
          </w:rPr>
          <w:t>http://dfat.gov.au/about-us/publications/Documents/country-information-report-sri-lanka.pdf</w:t>
        </w:r>
      </w:hyperlink>
      <w:r>
        <w:t xml:space="preserve">. </w:t>
      </w:r>
      <w:r w:rsidRPr="004442BF">
        <w:t>Accessed: 7 November 2017</w:t>
      </w:r>
    </w:p>
  </w:footnote>
  <w:footnote w:id="15">
    <w:p w14:paraId="612109B2" w14:textId="77777777" w:rsidR="00646A93" w:rsidRDefault="00646A93">
      <w:pPr>
        <w:pStyle w:val="FootnoteText"/>
      </w:pPr>
      <w:r>
        <w:rPr>
          <w:rStyle w:val="FootnoteReference"/>
        </w:rPr>
        <w:footnoteRef/>
      </w:r>
      <w:r>
        <w:t xml:space="preserve"> </w:t>
      </w:r>
      <w:r w:rsidRPr="008F5DF9">
        <w:t xml:space="preserve">The Sunday Leader, </w:t>
      </w:r>
      <w:r>
        <w:t>‘</w:t>
      </w:r>
      <w:r w:rsidRPr="008F5DF9">
        <w:t>The Fight Against Forced Religious Conversion</w:t>
      </w:r>
      <w:r>
        <w:t>’</w:t>
      </w:r>
      <w:r w:rsidRPr="008F5DF9">
        <w:t>, 2</w:t>
      </w:r>
      <w:r>
        <w:t xml:space="preserve">7 October 2013, </w:t>
      </w:r>
      <w:hyperlink r:id="rId14" w:history="1">
        <w:r w:rsidRPr="00C66156">
          <w:rPr>
            <w:rStyle w:val="Hyperlink"/>
          </w:rPr>
          <w:t>http://www.thesundayleader.lk/2013/10/27/the-fight-against-forced-religious-conversion/</w:t>
        </w:r>
      </w:hyperlink>
      <w:r>
        <w:t xml:space="preserve">. Accessed: </w:t>
      </w:r>
      <w:r w:rsidRPr="008F5DF9">
        <w:t>6 June 2017</w:t>
      </w:r>
    </w:p>
  </w:footnote>
  <w:footnote w:id="16">
    <w:p w14:paraId="4B7DD265" w14:textId="77777777" w:rsidR="00646A93" w:rsidRDefault="00646A93">
      <w:pPr>
        <w:pStyle w:val="FootnoteText"/>
      </w:pPr>
      <w:r>
        <w:rPr>
          <w:rStyle w:val="FootnoteReference"/>
        </w:rPr>
        <w:footnoteRef/>
      </w:r>
      <w:r>
        <w:t xml:space="preserve"> Colombo Telegraph, ‘Are Religious Conversions Taking Place in Sri Lanka?’, 4 November 2016, </w:t>
      </w:r>
      <w:hyperlink r:id="rId15" w:history="1">
        <w:r w:rsidRPr="00AD0BDA">
          <w:rPr>
            <w:rStyle w:val="Hyperlink"/>
          </w:rPr>
          <w:t>https://www.colombotelegraph.com/index.php/are-religious-conversions-taking-place-in-sri-lanka/</w:t>
        </w:r>
      </w:hyperlink>
      <w:r>
        <w:t xml:space="preserve">. Accessed: 8 November 2017 </w:t>
      </w:r>
    </w:p>
  </w:footnote>
  <w:footnote w:id="17">
    <w:p w14:paraId="34FD59A3" w14:textId="77777777" w:rsidR="00646A93" w:rsidRDefault="00646A93">
      <w:pPr>
        <w:pStyle w:val="FootnoteText"/>
      </w:pPr>
      <w:r>
        <w:rPr>
          <w:rStyle w:val="FootnoteReference"/>
        </w:rPr>
        <w:footnoteRef/>
      </w:r>
      <w:r>
        <w:t xml:space="preserve"> </w:t>
      </w:r>
      <w:r w:rsidRPr="00CD4FAC">
        <w:t>National Christian Evangelical Alliance of Sri La</w:t>
      </w:r>
      <w:r>
        <w:t>nka (NCEASL), ‘Attacks on Christ</w:t>
      </w:r>
      <w:r w:rsidRPr="00CD4FAC">
        <w:t>ians in</w:t>
      </w:r>
      <w:r>
        <w:t xml:space="preserve"> Sri Lanka’, updated March 2018</w:t>
      </w:r>
      <w:r w:rsidRPr="00CD4FAC">
        <w:t xml:space="preserve">, </w:t>
      </w:r>
      <w:hyperlink r:id="rId16" w:history="1">
        <w:r w:rsidRPr="0006135F">
          <w:rPr>
            <w:rStyle w:val="Hyperlink"/>
          </w:rPr>
          <w:t>https://slchurchattacks.crowdmap.com/</w:t>
        </w:r>
      </w:hyperlink>
      <w:r>
        <w:t xml:space="preserve">. </w:t>
      </w:r>
      <w:r w:rsidRPr="00FC5658">
        <w:t>Accessed: 26 March 2018</w:t>
      </w:r>
      <w:r>
        <w:t xml:space="preserve"> </w:t>
      </w:r>
    </w:p>
  </w:footnote>
  <w:footnote w:id="18">
    <w:p w14:paraId="7664A019" w14:textId="77777777" w:rsidR="00646A93" w:rsidRPr="00FC5658" w:rsidRDefault="00646A93">
      <w:pPr>
        <w:pStyle w:val="FootnoteText"/>
      </w:pPr>
      <w:r>
        <w:rPr>
          <w:rStyle w:val="FootnoteReference"/>
        </w:rPr>
        <w:footnoteRef/>
      </w:r>
      <w:r>
        <w:t xml:space="preserve"> </w:t>
      </w:r>
      <w:r w:rsidRPr="00CD4FAC">
        <w:t>National Christian Evangelical Alliance of Sri La</w:t>
      </w:r>
      <w:r>
        <w:t>nka (NCEASL), ‘Attacks on Christ</w:t>
      </w:r>
      <w:r w:rsidRPr="00CD4FAC">
        <w:t xml:space="preserve">ians in Sri Lanka’, updated August 2017, </w:t>
      </w:r>
      <w:hyperlink r:id="rId17" w:history="1">
        <w:r w:rsidRPr="00FC5658">
          <w:rPr>
            <w:rStyle w:val="Hyperlink"/>
          </w:rPr>
          <w:t>https://slchurchattacks.crowdmap.com/</w:t>
        </w:r>
      </w:hyperlink>
      <w:r w:rsidRPr="00FC5658">
        <w:t xml:space="preserve">. Accessed: 26 March 2018 </w:t>
      </w:r>
    </w:p>
  </w:footnote>
  <w:footnote w:id="19">
    <w:p w14:paraId="0D5ECFC7" w14:textId="77777777" w:rsidR="00646A93" w:rsidRPr="00FC5658" w:rsidRDefault="00646A93">
      <w:pPr>
        <w:pStyle w:val="FootnoteText"/>
      </w:pPr>
      <w:r w:rsidRPr="00FC5658">
        <w:rPr>
          <w:rStyle w:val="FootnoteReference"/>
        </w:rPr>
        <w:footnoteRef/>
      </w:r>
      <w:r w:rsidRPr="00FC5658">
        <w:t xml:space="preserve"> National Christian Evangelical Alliance of Sri Lanka (NCEASL), ‘Attacks on Christians in Sri Lanka’, updated August 2017, </w:t>
      </w:r>
      <w:hyperlink r:id="rId18" w:history="1">
        <w:r w:rsidRPr="00FC5658">
          <w:rPr>
            <w:rStyle w:val="Hyperlink"/>
          </w:rPr>
          <w:t>https://slchurchattacks.crowdmap.com/</w:t>
        </w:r>
      </w:hyperlink>
      <w:r w:rsidRPr="00FC5658">
        <w:t xml:space="preserve">. Accessed: 26 March 2018 </w:t>
      </w:r>
    </w:p>
  </w:footnote>
  <w:footnote w:id="20">
    <w:p w14:paraId="0955BFF7" w14:textId="77777777" w:rsidR="00646A93" w:rsidRDefault="00646A93">
      <w:pPr>
        <w:pStyle w:val="FootnoteText"/>
      </w:pPr>
      <w:r w:rsidRPr="00FC5658">
        <w:rPr>
          <w:rStyle w:val="FootnoteReference"/>
        </w:rPr>
        <w:footnoteRef/>
      </w:r>
      <w:r w:rsidRPr="00FC5658">
        <w:t xml:space="preserve"> National Christian Evangelical Alliance of Sri Lanka (NCEASL), ‘Attacks on Christians in Sri Lanka’, updated August 2017, </w:t>
      </w:r>
      <w:hyperlink r:id="rId19" w:history="1">
        <w:r w:rsidRPr="00FC5658">
          <w:rPr>
            <w:rStyle w:val="Hyperlink"/>
          </w:rPr>
          <w:t>https://slchurchattacks.crowdmap.com/reports/index/?s=1356978600&amp;e=1504204199&amp;z=17&amp;c=6&amp;i=month</w:t>
        </w:r>
      </w:hyperlink>
      <w:r w:rsidRPr="00FC5658">
        <w:t>. Accessed: 26 March 2018</w:t>
      </w:r>
      <w:r>
        <w:t xml:space="preserve"> </w:t>
      </w:r>
    </w:p>
  </w:footnote>
  <w:footnote w:id="21">
    <w:p w14:paraId="39B222D3" w14:textId="77777777" w:rsidR="00646A93" w:rsidRDefault="00646A93">
      <w:pPr>
        <w:pStyle w:val="FootnoteText"/>
      </w:pPr>
      <w:r>
        <w:rPr>
          <w:rStyle w:val="FootnoteReference"/>
        </w:rPr>
        <w:footnoteRef/>
      </w:r>
      <w:r>
        <w:t xml:space="preserve"> </w:t>
      </w:r>
      <w:r w:rsidRPr="00304487">
        <w:t>Minority Rights Group International</w:t>
      </w:r>
      <w:r>
        <w:t xml:space="preserve"> (MRGI)</w:t>
      </w:r>
      <w:r w:rsidRPr="00304487">
        <w:t>, ‘Confronting intolerance: Continued violations against religious minorities in</w:t>
      </w:r>
      <w:r>
        <w:t xml:space="preserve"> Sri Lanka’, December 2016, p. 9</w:t>
      </w:r>
      <w:r w:rsidRPr="00304487">
        <w:t xml:space="preserve">, </w:t>
      </w:r>
      <w:hyperlink r:id="rId20" w:history="1">
        <w:r w:rsidRPr="0006135F">
          <w:rPr>
            <w:rStyle w:val="Hyperlink"/>
          </w:rPr>
          <w:t>http://minorityrights.org/wp-content/uploads/2016/12/MRG_Rep_SriLan_Dec16.pdf</w:t>
        </w:r>
      </w:hyperlink>
      <w:r>
        <w:t xml:space="preserve">. </w:t>
      </w:r>
      <w:r w:rsidRPr="00304487">
        <w:t>Accessed: 3 November 2017</w:t>
      </w:r>
    </w:p>
  </w:footnote>
  <w:footnote w:id="22">
    <w:p w14:paraId="01EEC60F" w14:textId="77777777" w:rsidR="00646A93" w:rsidRDefault="00646A93">
      <w:pPr>
        <w:pStyle w:val="FootnoteText"/>
      </w:pPr>
      <w:r>
        <w:rPr>
          <w:rStyle w:val="FootnoteReference"/>
        </w:rPr>
        <w:footnoteRef/>
      </w:r>
      <w:r>
        <w:t xml:space="preserve"> </w:t>
      </w:r>
      <w:r w:rsidRPr="00DA2B98">
        <w:t>Minority Rights Group International</w:t>
      </w:r>
      <w:r>
        <w:t xml:space="preserve"> (MRGI)</w:t>
      </w:r>
      <w:r w:rsidRPr="00DA2B98">
        <w:t>, ‘Confronting intolerance: Continued violations against religious minorities in</w:t>
      </w:r>
      <w:r>
        <w:t xml:space="preserve"> Sri Lanka’, December 2016, p. 11</w:t>
      </w:r>
      <w:r w:rsidRPr="00DA2B98">
        <w:t xml:space="preserve">, </w:t>
      </w:r>
      <w:hyperlink r:id="rId21" w:history="1">
        <w:r w:rsidRPr="0006135F">
          <w:rPr>
            <w:rStyle w:val="Hyperlink"/>
          </w:rPr>
          <w:t>http://minorityrights.org/wp-content/uploads/2016/12/MRG_Rep_SriLan_Dec16.pdf</w:t>
        </w:r>
      </w:hyperlink>
      <w:r>
        <w:t xml:space="preserve">. </w:t>
      </w:r>
      <w:r w:rsidRPr="00DA2B98">
        <w:t>Accessed: 3 November 2017</w:t>
      </w:r>
    </w:p>
  </w:footnote>
  <w:footnote w:id="23">
    <w:p w14:paraId="4030D2EA" w14:textId="77777777" w:rsidR="00646A93" w:rsidRDefault="00646A93">
      <w:pPr>
        <w:pStyle w:val="FootnoteText"/>
      </w:pPr>
      <w:r>
        <w:rPr>
          <w:rStyle w:val="FootnoteReference"/>
        </w:rPr>
        <w:footnoteRef/>
      </w:r>
      <w:r>
        <w:t xml:space="preserve"> Minority Rights Group International (MRGI), ‘Confronting intolerance: Continued violations against religious minorities in Sri Lanka’, December 2016, pp. 4, 15, </w:t>
      </w:r>
      <w:hyperlink r:id="rId22" w:history="1">
        <w:r w:rsidRPr="00EB1495">
          <w:rPr>
            <w:rStyle w:val="Hyperlink"/>
          </w:rPr>
          <w:t>http://minorityrights.org/wp-content/uploads/2016/12/MRG_Rep_SriLan_Dec16.pdf</w:t>
        </w:r>
      </w:hyperlink>
      <w:r>
        <w:t xml:space="preserve">. The USSD also noted: ‘Because religion and ethnicity are often closely linked, it was difficult to categorize many incidents as being solely based on religious identity’ (US State Department (USSD), International Religious Freedom Report for 2016 – Sri Lanka, Section III. Status of Societal Respect for Religious Freedom, August 2017, </w:t>
      </w:r>
      <w:hyperlink r:id="rId23" w:history="1">
        <w:r w:rsidRPr="001A5007">
          <w:rPr>
            <w:rStyle w:val="Hyperlink"/>
          </w:rPr>
          <w:t>https://www.state.gov/documents/organization/265760.pdf</w:t>
        </w:r>
      </w:hyperlink>
      <w:r>
        <w:t>. Accessed: 26 March 2018</w:t>
      </w:r>
    </w:p>
  </w:footnote>
  <w:footnote w:id="24">
    <w:p w14:paraId="2C182DF5" w14:textId="77777777" w:rsidR="00646A93" w:rsidRDefault="00646A93">
      <w:pPr>
        <w:pStyle w:val="FootnoteText"/>
      </w:pPr>
      <w:r>
        <w:rPr>
          <w:rStyle w:val="FootnoteReference"/>
        </w:rPr>
        <w:footnoteRef/>
      </w:r>
      <w:r>
        <w:t xml:space="preserve"> </w:t>
      </w:r>
      <w:r w:rsidRPr="00F62036">
        <w:t xml:space="preserve">Minority Rights Group International (MRGI), ‘Confronting intolerance: Continued violations against religious minorities in Sri Lanka’, December 2016, p. 16, </w:t>
      </w:r>
      <w:hyperlink r:id="rId24" w:history="1">
        <w:r w:rsidRPr="00F62036">
          <w:rPr>
            <w:rStyle w:val="Hyperlink"/>
          </w:rPr>
          <w:t>http://minorityrights.org/wp-content/uploads/2016/12/MRG_Rep_SriLan_Dec16.pdf</w:t>
        </w:r>
      </w:hyperlink>
    </w:p>
  </w:footnote>
  <w:footnote w:id="25">
    <w:p w14:paraId="36A7DD68" w14:textId="77777777" w:rsidR="00646A93" w:rsidRDefault="00646A93">
      <w:pPr>
        <w:pStyle w:val="FootnoteText"/>
      </w:pPr>
      <w:r>
        <w:rPr>
          <w:rStyle w:val="FootnoteReference"/>
        </w:rPr>
        <w:footnoteRef/>
      </w:r>
      <w:r>
        <w:t xml:space="preserve"> The website for the </w:t>
      </w:r>
      <w:hyperlink r:id="rId25" w:history="1">
        <w:r w:rsidRPr="00F62036">
          <w:rPr>
            <w:rStyle w:val="Hyperlink"/>
          </w:rPr>
          <w:t>Secretariat for Muslims</w:t>
        </w:r>
      </w:hyperlink>
      <w:r>
        <w:t xml:space="preserve"> did not include this data (although it includes earlier data). </w:t>
      </w:r>
    </w:p>
  </w:footnote>
  <w:footnote w:id="26">
    <w:p w14:paraId="60E5AA9B" w14:textId="77777777" w:rsidR="00646A93" w:rsidRDefault="00646A93" w:rsidP="00F205E4">
      <w:pPr>
        <w:pStyle w:val="FootnoteText"/>
      </w:pPr>
      <w:r>
        <w:rPr>
          <w:rStyle w:val="FootnoteReference"/>
        </w:rPr>
        <w:footnoteRef/>
      </w:r>
      <w:r>
        <w:t xml:space="preserve"> Minority Rights Group International (MRGI), ‘Confronting intolerance: Continued violations against religious minorities in Sri Lanka’, December 2016, p. 16, </w:t>
      </w:r>
      <w:hyperlink r:id="rId26" w:history="1">
        <w:r w:rsidRPr="00EB1495">
          <w:rPr>
            <w:rStyle w:val="Hyperlink"/>
          </w:rPr>
          <w:t>http://minorityrights.org/wp-content/uploads/2016/12/MRG_Rep_SriLan_Dec16.pdf</w:t>
        </w:r>
      </w:hyperlink>
    </w:p>
  </w:footnote>
  <w:footnote w:id="27">
    <w:p w14:paraId="65CEF59E" w14:textId="77777777" w:rsidR="00646A93" w:rsidRDefault="00646A93">
      <w:pPr>
        <w:pStyle w:val="FootnoteText"/>
      </w:pPr>
      <w:r>
        <w:rPr>
          <w:rStyle w:val="FootnoteReference"/>
        </w:rPr>
        <w:footnoteRef/>
      </w:r>
      <w:r>
        <w:t xml:space="preserve"> </w:t>
      </w:r>
      <w:r w:rsidRPr="003D4E97">
        <w:t>Minority Rights Group International (MRGI), ‘Confronting intolerance: Continued violations against religious minorities in Sri Lanka’, December 2</w:t>
      </w:r>
      <w:r>
        <w:t>016, p. 17</w:t>
      </w:r>
      <w:r w:rsidRPr="003D4E97">
        <w:t xml:space="preserve">, </w:t>
      </w:r>
      <w:hyperlink r:id="rId27" w:history="1">
        <w:r w:rsidRPr="003D4E97">
          <w:rPr>
            <w:rStyle w:val="Hyperlink"/>
          </w:rPr>
          <w:t>http://minorityrights.org/wp-content/uploads/2016/12/MRG_Rep_SriLan_Dec16.pdf</w:t>
        </w:r>
      </w:hyperlink>
    </w:p>
  </w:footnote>
  <w:footnote w:id="28">
    <w:p w14:paraId="4FB18B29" w14:textId="77777777" w:rsidR="00646A93" w:rsidRDefault="00646A93" w:rsidP="00186BEE">
      <w:pPr>
        <w:pStyle w:val="FootnoteText"/>
      </w:pPr>
      <w:r>
        <w:rPr>
          <w:rStyle w:val="FootnoteReference"/>
        </w:rPr>
        <w:footnoteRef/>
      </w:r>
      <w:r>
        <w:t xml:space="preserve"> Minority Rights Group International (MRGI), ‘Confronting intolerance: Continued violations against religious minorities in Sri Lanka’, December 2016, p. 17, </w:t>
      </w:r>
      <w:hyperlink r:id="rId28" w:history="1">
        <w:r w:rsidRPr="00EB1495">
          <w:rPr>
            <w:rStyle w:val="Hyperlink"/>
          </w:rPr>
          <w:t>http://minorityrights.org/wp-content/uploads/2016/12/MRG_Rep_SriLan_Dec16.pdf</w:t>
        </w:r>
      </w:hyperlink>
    </w:p>
  </w:footnote>
  <w:footnote w:id="29">
    <w:p w14:paraId="693478C9" w14:textId="77777777" w:rsidR="00646A93" w:rsidRDefault="00646A93" w:rsidP="00186BEE">
      <w:pPr>
        <w:pStyle w:val="FootnoteText"/>
      </w:pPr>
      <w:r>
        <w:rPr>
          <w:rStyle w:val="FootnoteReference"/>
        </w:rPr>
        <w:footnoteRef/>
      </w:r>
      <w:r>
        <w:t xml:space="preserve"> Minority Rights Group International (MRGI), ‘Confronting intolerance: Continued violations against religious minorities in Sri Lanka’, December 2016, p. 18, </w:t>
      </w:r>
      <w:hyperlink r:id="rId29" w:history="1">
        <w:r w:rsidRPr="00EB1495">
          <w:rPr>
            <w:rStyle w:val="Hyperlink"/>
          </w:rPr>
          <w:t>http://minorityrights.org/wp-content/uploads/2016/12/MRG_Rep_SriLan_Dec16.pdf</w:t>
        </w:r>
      </w:hyperlink>
    </w:p>
  </w:footnote>
  <w:footnote w:id="30">
    <w:p w14:paraId="1D0AAF82" w14:textId="77777777" w:rsidR="00646A93" w:rsidRDefault="00646A93">
      <w:pPr>
        <w:pStyle w:val="FootnoteText"/>
      </w:pPr>
      <w:r>
        <w:rPr>
          <w:rStyle w:val="FootnoteReference"/>
        </w:rPr>
        <w:footnoteRef/>
      </w:r>
      <w:r>
        <w:t xml:space="preserve"> </w:t>
      </w:r>
      <w:r w:rsidRPr="00D92D3B">
        <w:t xml:space="preserve">Amnesty International, ‘Amnesty International Public Statement – Sri Lanka: Act now to prevent further anti-Muslim violence’, 25 May 2017, </w:t>
      </w:r>
      <w:hyperlink r:id="rId30" w:history="1">
        <w:r w:rsidRPr="00C66156">
          <w:rPr>
            <w:rStyle w:val="Hyperlink"/>
          </w:rPr>
          <w:t>https://www.amnesty.org/download/Documents/ASA3763612017ENGLISH.pdf</w:t>
        </w:r>
      </w:hyperlink>
      <w:r>
        <w:t xml:space="preserve">. </w:t>
      </w:r>
      <w:r w:rsidRPr="00D92D3B">
        <w:t>Accessed: 7 November 2017</w:t>
      </w:r>
    </w:p>
  </w:footnote>
  <w:footnote w:id="31">
    <w:p w14:paraId="3DFBC4B3" w14:textId="77777777" w:rsidR="00646A93" w:rsidRPr="00FC5658" w:rsidRDefault="00646A93">
      <w:pPr>
        <w:pStyle w:val="FootnoteText"/>
      </w:pPr>
      <w:r w:rsidRPr="00FC5658">
        <w:rPr>
          <w:rStyle w:val="FootnoteReference"/>
        </w:rPr>
        <w:footnoteRef/>
      </w:r>
      <w:r w:rsidRPr="00FC5658">
        <w:t xml:space="preserve"> BBC News, ‘Sri Lanka violence: Nationwide state of emergency lifted’, 18 March 2018, </w:t>
      </w:r>
      <w:hyperlink r:id="rId31" w:history="1">
        <w:r w:rsidRPr="00FC5658">
          <w:rPr>
            <w:rStyle w:val="Hyperlink"/>
          </w:rPr>
          <w:t>http://www.bbc.co.uk/news/world-asia-43446239?intlink_from_url=http://www.bbc.co.uk/news/topics/cywd23g0gxgt/sri-lanka&amp;link_location=live-reporting-story</w:t>
        </w:r>
      </w:hyperlink>
      <w:r w:rsidRPr="00FC5658">
        <w:t>. Accessed: 26 March 2018</w:t>
      </w:r>
    </w:p>
  </w:footnote>
  <w:footnote w:id="32">
    <w:p w14:paraId="7EB5E2E3" w14:textId="77777777" w:rsidR="00646A93" w:rsidRPr="00FC5658" w:rsidRDefault="00646A93">
      <w:pPr>
        <w:pStyle w:val="FootnoteText"/>
      </w:pPr>
      <w:r w:rsidRPr="00FC5658">
        <w:rPr>
          <w:rStyle w:val="FootnoteReference"/>
        </w:rPr>
        <w:footnoteRef/>
      </w:r>
      <w:r w:rsidRPr="00FC5658">
        <w:t xml:space="preserve"> International Crisis Group (ICG), ‘Buddhist Militancy Rises Again in Sri Lanka’, 7 March 2018, </w:t>
      </w:r>
      <w:hyperlink r:id="rId32" w:history="1">
        <w:r w:rsidRPr="00FC5658">
          <w:rPr>
            <w:rStyle w:val="Hyperlink"/>
          </w:rPr>
          <w:t>https://www.crisisgroup.org/asia/south-asia/sri-lanka/buddhist-militancy-rises-again-sri-lanka</w:t>
        </w:r>
      </w:hyperlink>
      <w:r w:rsidRPr="00FC5658">
        <w:t xml:space="preserve">. Accessed; 26 March 2018 </w:t>
      </w:r>
    </w:p>
  </w:footnote>
  <w:footnote w:id="33">
    <w:p w14:paraId="22CE12D5" w14:textId="77777777" w:rsidR="00646A93" w:rsidRDefault="00646A93">
      <w:pPr>
        <w:pStyle w:val="FootnoteText"/>
      </w:pPr>
      <w:r w:rsidRPr="00FC5658">
        <w:rPr>
          <w:rStyle w:val="FootnoteReference"/>
        </w:rPr>
        <w:footnoteRef/>
      </w:r>
      <w:r w:rsidRPr="00FC5658">
        <w:t xml:space="preserve"> Human Rights Watch (HRW), ‘State of Emergency Declared in Sri Lanka’, 7 March, Human Rights Watch (HRW), ‘State of Emergency Declared in Sri Lanka’, </w:t>
      </w:r>
      <w:hyperlink r:id="rId33" w:history="1">
        <w:r w:rsidRPr="00FC5658">
          <w:rPr>
            <w:rStyle w:val="Hyperlink"/>
          </w:rPr>
          <w:t>https://www.hrw.org/news/2018/03/07/state-emergency-declared-sri-lanka</w:t>
        </w:r>
      </w:hyperlink>
      <w:r w:rsidRPr="00FC5658">
        <w:t>. Accessed: 26 March 2018</w:t>
      </w:r>
      <w:r>
        <w:t xml:space="preserve"> </w:t>
      </w:r>
    </w:p>
  </w:footnote>
  <w:footnote w:id="34">
    <w:p w14:paraId="56B52C4D" w14:textId="77777777" w:rsidR="00646A93" w:rsidRDefault="00646A93" w:rsidP="00BA19BA">
      <w:pPr>
        <w:pStyle w:val="FootnoteText"/>
      </w:pPr>
      <w:r>
        <w:rPr>
          <w:rStyle w:val="FootnoteReference"/>
        </w:rPr>
        <w:footnoteRef/>
      </w:r>
      <w:r>
        <w:t xml:space="preserve"> US State Department (USSD), International Religious Freedom Report for 2016 – Sri Lanka, Section II. Status of Government Respect for Religious Freedom, August 2017, </w:t>
      </w:r>
      <w:hyperlink r:id="rId34" w:history="1">
        <w:r w:rsidRPr="001A5007">
          <w:rPr>
            <w:rStyle w:val="Hyperlink"/>
          </w:rPr>
          <w:t>https://www.state.gov/documents/organization/265760.pdf</w:t>
        </w:r>
      </w:hyperlink>
      <w:r>
        <w:t>. Accessed: 26 March 2018</w:t>
      </w:r>
    </w:p>
  </w:footnote>
  <w:footnote w:id="35">
    <w:p w14:paraId="7F716547" w14:textId="77777777" w:rsidR="00646A93" w:rsidRDefault="00646A93" w:rsidP="00BA19BA">
      <w:pPr>
        <w:pStyle w:val="FootnoteText"/>
      </w:pPr>
      <w:r>
        <w:rPr>
          <w:rStyle w:val="FootnoteReference"/>
        </w:rPr>
        <w:footnoteRef/>
      </w:r>
      <w:r>
        <w:t xml:space="preserve"> Australian Government, Department of Foreign Affairs and Trade (DFAT), DFAT Country Information Report – Sri Lanka’, 24 January 2017, p. 12, </w:t>
      </w:r>
      <w:hyperlink r:id="rId35" w:history="1">
        <w:r w:rsidRPr="003E073B">
          <w:rPr>
            <w:rStyle w:val="Hyperlink"/>
          </w:rPr>
          <w:t>http://dfat.gov.au/about-us/publications/Documents/country-information-report-sri-lanka.pdf</w:t>
        </w:r>
      </w:hyperlink>
      <w:r>
        <w:t xml:space="preserve">. Accessed: 7 November 2017 </w:t>
      </w:r>
    </w:p>
  </w:footnote>
  <w:footnote w:id="36">
    <w:p w14:paraId="3C4756CB" w14:textId="77777777" w:rsidR="00646A93" w:rsidRDefault="00646A93" w:rsidP="00BA19BA">
      <w:pPr>
        <w:pStyle w:val="FootnoteText"/>
      </w:pPr>
      <w:r>
        <w:rPr>
          <w:rStyle w:val="FootnoteReference"/>
        </w:rPr>
        <w:footnoteRef/>
      </w:r>
      <w:r>
        <w:t xml:space="preserve"> </w:t>
      </w:r>
      <w:r w:rsidRPr="00F77881">
        <w:t>Australian Government, Department of Foreign Affairs and Trade (DFAT), DFAT Country Information Report – Sr</w:t>
      </w:r>
      <w:r>
        <w:t>i Lanka’, 24 January 2017, p. 14</w:t>
      </w:r>
      <w:r w:rsidRPr="00F77881">
        <w:t xml:space="preserve">, </w:t>
      </w:r>
      <w:hyperlink r:id="rId36" w:history="1">
        <w:r w:rsidRPr="00C66156">
          <w:rPr>
            <w:rStyle w:val="Hyperlink"/>
          </w:rPr>
          <w:t>http://dfat.gov.au/about-us/publications/Documents/country-information-report-sri-lanka.pdf</w:t>
        </w:r>
      </w:hyperlink>
      <w:r>
        <w:t xml:space="preserve">. </w:t>
      </w:r>
      <w:r w:rsidRPr="00F77881">
        <w:t>Accessed: 7 November 2017</w:t>
      </w:r>
    </w:p>
  </w:footnote>
  <w:footnote w:id="37">
    <w:p w14:paraId="17D98948" w14:textId="77777777" w:rsidR="00646A93" w:rsidRDefault="00646A93" w:rsidP="00BA19BA">
      <w:pPr>
        <w:pStyle w:val="FootnoteText"/>
      </w:pPr>
      <w:r>
        <w:rPr>
          <w:rStyle w:val="FootnoteReference"/>
        </w:rPr>
        <w:footnoteRef/>
      </w:r>
      <w:r>
        <w:t xml:space="preserve"> </w:t>
      </w:r>
      <w:r w:rsidRPr="003565AC">
        <w:t>UN General Assembly, Human Rights Council, ‘Report of the Special Rapporteur on minority issues on her mission to Sri Lanka’,</w:t>
      </w:r>
      <w:r>
        <w:t xml:space="preserve"> 31 January 2017, paragraph 28, available at: </w:t>
      </w:r>
      <w:hyperlink r:id="rId37" w:history="1">
        <w:r w:rsidRPr="00AD0BDA">
          <w:rPr>
            <w:rStyle w:val="Hyperlink"/>
          </w:rPr>
          <w:t>https://www.ecoi.net/file_upload/1930_1489054249_g1702175.pdf</w:t>
        </w:r>
      </w:hyperlink>
      <w:r>
        <w:t xml:space="preserve">. </w:t>
      </w:r>
      <w:r w:rsidRPr="003565AC">
        <w:t>Accessed: 8 November 2017</w:t>
      </w:r>
    </w:p>
  </w:footnote>
  <w:footnote w:id="38">
    <w:p w14:paraId="0F745957" w14:textId="77777777" w:rsidR="00646A93" w:rsidRDefault="00646A93">
      <w:pPr>
        <w:pStyle w:val="FootnoteText"/>
      </w:pPr>
      <w:r>
        <w:rPr>
          <w:rStyle w:val="FootnoteReference"/>
        </w:rPr>
        <w:footnoteRef/>
      </w:r>
      <w:r>
        <w:t xml:space="preserve"> US State Department (USSD), International Religious Freedom Report for 2016 – Sri Lanka, Section II. Status of Government Respect for Religious Freedom, August 2017, </w:t>
      </w:r>
      <w:hyperlink r:id="rId38" w:history="1">
        <w:r w:rsidRPr="001A5007">
          <w:rPr>
            <w:rStyle w:val="Hyperlink"/>
          </w:rPr>
          <w:t>https://www.state.gov/documents/organization/265760.pdf</w:t>
        </w:r>
      </w:hyperlink>
      <w:r>
        <w:t>. Accessed: 26 March 2018</w:t>
      </w:r>
    </w:p>
  </w:footnote>
  <w:footnote w:id="39">
    <w:p w14:paraId="7D940B56" w14:textId="77777777" w:rsidR="00646A93" w:rsidRDefault="00646A93">
      <w:pPr>
        <w:pStyle w:val="FootnoteText"/>
      </w:pPr>
      <w:r>
        <w:rPr>
          <w:rStyle w:val="FootnoteReference"/>
        </w:rPr>
        <w:footnoteRef/>
      </w:r>
      <w:r>
        <w:t xml:space="preserve"> </w:t>
      </w:r>
      <w:r w:rsidRPr="00366318">
        <w:t>Australian Government, Department of Foreign Affairs and Trade (DFAT), DFAT Country</w:t>
      </w:r>
      <w:r>
        <w:t xml:space="preserve"> Information Report – Sri Lanka</w:t>
      </w:r>
      <w:r w:rsidRPr="00366318">
        <w:t xml:space="preserve">, 24 January 2017, p. 13, </w:t>
      </w:r>
      <w:hyperlink r:id="rId39" w:history="1">
        <w:r w:rsidRPr="00C66156">
          <w:rPr>
            <w:rStyle w:val="Hyperlink"/>
          </w:rPr>
          <w:t>http://dfat.gov.au/about-us/publications/Documents/country-information-report-sri-lanka.pdf</w:t>
        </w:r>
      </w:hyperlink>
      <w:r>
        <w:t xml:space="preserve">. </w:t>
      </w:r>
      <w:r w:rsidRPr="00366318">
        <w:t>Accessed: 7 November 2017</w:t>
      </w:r>
    </w:p>
  </w:footnote>
  <w:footnote w:id="40">
    <w:p w14:paraId="3383CCF1" w14:textId="77777777" w:rsidR="00646A93" w:rsidRDefault="00646A93">
      <w:pPr>
        <w:pStyle w:val="FootnoteText"/>
      </w:pPr>
      <w:r>
        <w:rPr>
          <w:rStyle w:val="FootnoteReference"/>
        </w:rPr>
        <w:footnoteRef/>
      </w:r>
      <w:r>
        <w:t xml:space="preserve"> </w:t>
      </w:r>
      <w:r w:rsidRPr="00A16F24">
        <w:t>UN General Assembly, Human Rights Council, ‘Report of the Special Rapporteur on minority issues on her mission to Sri Lanka</w:t>
      </w:r>
      <w:r>
        <w:t>’, 31 January 2017, paragraph 53</w:t>
      </w:r>
      <w:r w:rsidRPr="00A16F24">
        <w:t xml:space="preserve">, available at: </w:t>
      </w:r>
      <w:hyperlink r:id="rId40" w:history="1">
        <w:r w:rsidRPr="00AD0BDA">
          <w:rPr>
            <w:rStyle w:val="Hyperlink"/>
          </w:rPr>
          <w:t>https://www.ecoi.net/file_upload/1930_1489054249_g1702175.pdf</w:t>
        </w:r>
      </w:hyperlink>
      <w:r>
        <w:t xml:space="preserve">. </w:t>
      </w:r>
      <w:r w:rsidRPr="00A16F24">
        <w:t>Accessed: 8 November 2017</w:t>
      </w:r>
    </w:p>
  </w:footnote>
  <w:footnote w:id="41">
    <w:p w14:paraId="625A0633" w14:textId="77777777" w:rsidR="00646A93" w:rsidRDefault="00646A93" w:rsidP="000C28D1">
      <w:pPr>
        <w:pStyle w:val="FootnoteText"/>
      </w:pPr>
      <w:r>
        <w:rPr>
          <w:rStyle w:val="FootnoteReference"/>
        </w:rPr>
        <w:footnoteRef/>
      </w:r>
      <w:r>
        <w:t xml:space="preserve"> Minority Rights Group International (MRGI), ‘Confronting intolerance: Continued violations against religious minorities in Sri Lanka’, December 2016, p. 2, </w:t>
      </w:r>
      <w:hyperlink r:id="rId41" w:history="1">
        <w:r w:rsidRPr="00EB1495">
          <w:rPr>
            <w:rStyle w:val="Hyperlink"/>
          </w:rPr>
          <w:t>http://minorityrights.org/wp-content/uploads/2016/12/MRG_Rep_SriLan_Dec16.pdf</w:t>
        </w:r>
      </w:hyperlink>
      <w:r>
        <w:t xml:space="preserve">. Accessed: 11 October 2017 </w:t>
      </w:r>
    </w:p>
  </w:footnote>
  <w:footnote w:id="42">
    <w:p w14:paraId="32ACCBC3" w14:textId="77777777" w:rsidR="00646A93" w:rsidRDefault="00646A93">
      <w:pPr>
        <w:pStyle w:val="FootnoteText"/>
      </w:pPr>
      <w:r>
        <w:rPr>
          <w:rStyle w:val="FootnoteReference"/>
        </w:rPr>
        <w:footnoteRef/>
      </w:r>
      <w:r>
        <w:t xml:space="preserve"> UN International Convention on the Elimination of All Forms of Racial Discrimination, Committee on the Elimination of Racial Discrimination, Concluding observations on the combined tenth to seventeenth periodic reports of Sri Lanka, paragraph 18, available at: </w:t>
      </w:r>
      <w:hyperlink r:id="rId42" w:history="1">
        <w:r w:rsidRPr="006103D8">
          <w:rPr>
            <w:rStyle w:val="Hyperlink"/>
          </w:rPr>
          <w:t>http://www.refworld.org/docid/597b11de4.html</w:t>
        </w:r>
      </w:hyperlink>
      <w:r>
        <w:t xml:space="preserve">. Accessed: 14 February 2018 </w:t>
      </w:r>
    </w:p>
  </w:footnote>
  <w:footnote w:id="43">
    <w:p w14:paraId="2A11CDA2" w14:textId="77777777" w:rsidR="00646A93" w:rsidRDefault="00646A93">
      <w:pPr>
        <w:pStyle w:val="FootnoteText"/>
      </w:pPr>
      <w:r>
        <w:rPr>
          <w:rStyle w:val="FootnoteReference"/>
        </w:rPr>
        <w:footnoteRef/>
      </w:r>
      <w:r>
        <w:t xml:space="preserve"> </w:t>
      </w:r>
      <w:r w:rsidRPr="00FD2B1F">
        <w:t>UN General Assembly, Human Rights Council, ‘Report of the Special Rapporteur on minority issues on her mission to Sri Lanka</w:t>
      </w:r>
      <w:r>
        <w:t>’, 31 January 2017, paragraph 29</w:t>
      </w:r>
      <w:r w:rsidRPr="00FD2B1F">
        <w:t xml:space="preserve">, available at: </w:t>
      </w:r>
      <w:hyperlink r:id="rId43" w:history="1">
        <w:r w:rsidRPr="00AD0BDA">
          <w:rPr>
            <w:rStyle w:val="Hyperlink"/>
          </w:rPr>
          <w:t>https://www.ecoi.net/file_upload/1930_1489054249_g1702175.pdf</w:t>
        </w:r>
      </w:hyperlink>
      <w:r>
        <w:t xml:space="preserve">. </w:t>
      </w:r>
      <w:r w:rsidRPr="00FD2B1F">
        <w:t>Accessed: 8 November 2017</w:t>
      </w:r>
    </w:p>
  </w:footnote>
  <w:footnote w:id="44">
    <w:p w14:paraId="080A98DF" w14:textId="77777777" w:rsidR="00646A93" w:rsidRDefault="00646A93" w:rsidP="00E40AA3">
      <w:pPr>
        <w:pStyle w:val="FootnoteText"/>
      </w:pPr>
      <w:r>
        <w:rPr>
          <w:rStyle w:val="FootnoteReference"/>
        </w:rPr>
        <w:footnoteRef/>
      </w:r>
      <w:r>
        <w:t xml:space="preserve"> US State Department (USSD), International Religious Freedom Report for 2016 – Sri Lanka, Section II. Status of Government Respect for Religious Freedom, August 2017, </w:t>
      </w:r>
      <w:hyperlink r:id="rId44" w:history="1">
        <w:r w:rsidRPr="001A5007">
          <w:rPr>
            <w:rStyle w:val="Hyperlink"/>
          </w:rPr>
          <w:t>https://www.state.gov/documents/organization/265760.pdf</w:t>
        </w:r>
      </w:hyperlink>
      <w:r>
        <w:t>. Accessed: 26 March 2018</w:t>
      </w:r>
    </w:p>
  </w:footnote>
  <w:footnote w:id="45">
    <w:p w14:paraId="19974E66" w14:textId="77777777" w:rsidR="00646A93" w:rsidRDefault="00646A93">
      <w:pPr>
        <w:pStyle w:val="FootnoteText"/>
      </w:pPr>
      <w:r>
        <w:rPr>
          <w:rStyle w:val="FootnoteReference"/>
        </w:rPr>
        <w:footnoteRef/>
      </w:r>
      <w:r>
        <w:t xml:space="preserve"> US State Department (USSD), International Religious Freedom Report for 2016 – Sri Lanka, Section II. Status of Government Respect for Religious Freedom, August 2017, </w:t>
      </w:r>
      <w:hyperlink r:id="rId45" w:history="1">
        <w:r w:rsidRPr="001A5007">
          <w:rPr>
            <w:rStyle w:val="Hyperlink"/>
          </w:rPr>
          <w:t>https://www.state.gov/documents/organization/265760.pdf</w:t>
        </w:r>
      </w:hyperlink>
      <w:r>
        <w:t>. Accessed: 26 March 2018</w:t>
      </w:r>
    </w:p>
  </w:footnote>
  <w:footnote w:id="46">
    <w:p w14:paraId="5CA7590C" w14:textId="77777777" w:rsidR="00646A93" w:rsidRDefault="00646A93">
      <w:pPr>
        <w:pStyle w:val="FootnoteText"/>
      </w:pPr>
      <w:r>
        <w:rPr>
          <w:rStyle w:val="FootnoteReference"/>
        </w:rPr>
        <w:footnoteRef/>
      </w:r>
      <w:r>
        <w:t xml:space="preserve"> Human Rights Watch (HRW), ‘Sri Lanka: Minister Threatens Defender of Minority Rights’, 19 June 2017, </w:t>
      </w:r>
      <w:hyperlink r:id="rId46" w:history="1">
        <w:r w:rsidRPr="00C66156">
          <w:rPr>
            <w:rStyle w:val="Hyperlink"/>
          </w:rPr>
          <w:t>https://www.hrw.org/news/2017/06/19/sri-lanka-minister-threatens-defender-minority-rights</w:t>
        </w:r>
      </w:hyperlink>
      <w:r>
        <w:t xml:space="preserve">. Accessed: 7 November 2017 </w:t>
      </w:r>
    </w:p>
  </w:footnote>
  <w:footnote w:id="47">
    <w:p w14:paraId="1B1011D4" w14:textId="77777777" w:rsidR="00646A93" w:rsidRDefault="00646A93">
      <w:pPr>
        <w:pStyle w:val="FootnoteText"/>
      </w:pPr>
      <w:r>
        <w:rPr>
          <w:rStyle w:val="FootnoteReference"/>
        </w:rPr>
        <w:footnoteRef/>
      </w:r>
      <w:r>
        <w:t xml:space="preserve"> Amnesty International, ‘Amnesty International Public Statement – Sri Lankan Minister threatens human rights lawyer for highlighting allegations of religious attacks’, 20 June 2017, </w:t>
      </w:r>
      <w:hyperlink r:id="rId47" w:history="1">
        <w:r w:rsidRPr="00C66156">
          <w:rPr>
            <w:rStyle w:val="Hyperlink"/>
          </w:rPr>
          <w:t>https://www.amnesty.org/download/Documents/ASA3765502017ENGLISH.pdf</w:t>
        </w:r>
      </w:hyperlink>
      <w:r>
        <w:t xml:space="preserve">. Accessed: 7 November 2017 </w:t>
      </w:r>
    </w:p>
  </w:footnote>
  <w:footnote w:id="48">
    <w:p w14:paraId="5288BE24" w14:textId="77777777" w:rsidR="00646A93" w:rsidRDefault="00646A93" w:rsidP="008158A3">
      <w:pPr>
        <w:pStyle w:val="FootnoteText"/>
      </w:pPr>
      <w:r>
        <w:rPr>
          <w:rStyle w:val="FootnoteReference"/>
        </w:rPr>
        <w:footnoteRef/>
      </w:r>
      <w:r>
        <w:t xml:space="preserve"> Freedom House, Freedom in the World 2017 – Sri Lanka, Civil Liberties, </w:t>
      </w:r>
      <w:hyperlink r:id="rId48" w:history="1">
        <w:r w:rsidRPr="00EB1495">
          <w:rPr>
            <w:rStyle w:val="Hyperlink"/>
          </w:rPr>
          <w:t>https://freedomhouse.org/report/freedom-world/2017/sri-lanka</w:t>
        </w:r>
      </w:hyperlink>
      <w:r>
        <w:t>. Accessed: 11 October 2017</w:t>
      </w:r>
    </w:p>
  </w:footnote>
  <w:footnote w:id="49">
    <w:p w14:paraId="62F359E5" w14:textId="77777777" w:rsidR="00646A93" w:rsidRDefault="00646A93" w:rsidP="008158A3">
      <w:pPr>
        <w:pStyle w:val="FootnoteText"/>
      </w:pPr>
      <w:r>
        <w:rPr>
          <w:rStyle w:val="FootnoteReference"/>
        </w:rPr>
        <w:footnoteRef/>
      </w:r>
      <w:r>
        <w:t xml:space="preserve"> Minority Rights Group International, ‘Confronting intolerance: Continued violations against religious minorities in Sri Lanka’, December 2016, p. 2, </w:t>
      </w:r>
      <w:hyperlink r:id="rId49" w:history="1">
        <w:r w:rsidRPr="00EB1495">
          <w:rPr>
            <w:rStyle w:val="Hyperlink"/>
          </w:rPr>
          <w:t>http://minorityrights.org/wp-content/uploads/2016/12/MRG_Rep_SriLan_Dec16.pdf</w:t>
        </w:r>
      </w:hyperlink>
      <w:r>
        <w:t>. Accessed: 11 October 2017</w:t>
      </w:r>
    </w:p>
  </w:footnote>
  <w:footnote w:id="50">
    <w:p w14:paraId="2CCC98D5" w14:textId="77777777" w:rsidR="00646A93" w:rsidRDefault="00646A93" w:rsidP="008158A3">
      <w:pPr>
        <w:pStyle w:val="FootnoteText"/>
      </w:pPr>
      <w:r>
        <w:rPr>
          <w:rStyle w:val="FootnoteReference"/>
        </w:rPr>
        <w:footnoteRef/>
      </w:r>
      <w:r>
        <w:t xml:space="preserve"> </w:t>
      </w:r>
      <w:r w:rsidRPr="00C5320C">
        <w:t>Australian Government, Department of Foreign Affairs and Trade (DFAT), DFAT Country Information Report – Sr</w:t>
      </w:r>
      <w:r>
        <w:t>i Lanka’, 24 January 2017, p. 13</w:t>
      </w:r>
      <w:r w:rsidRPr="00C5320C">
        <w:t xml:space="preserve">, </w:t>
      </w:r>
      <w:hyperlink r:id="rId50" w:history="1">
        <w:r w:rsidRPr="00C66156">
          <w:rPr>
            <w:rStyle w:val="Hyperlink"/>
          </w:rPr>
          <w:t>http://dfat.gov.au/about-us/publications/Documents/country-information-report-sri-lanka.pdf</w:t>
        </w:r>
      </w:hyperlink>
      <w:r>
        <w:t xml:space="preserve">. </w:t>
      </w:r>
      <w:r w:rsidRPr="00C5320C">
        <w:t>Accessed: 7 November 2017</w:t>
      </w:r>
    </w:p>
  </w:footnote>
  <w:footnote w:id="51">
    <w:p w14:paraId="400FF9C6" w14:textId="77777777" w:rsidR="00646A93" w:rsidRDefault="00646A93">
      <w:pPr>
        <w:pStyle w:val="FootnoteText"/>
      </w:pPr>
      <w:r>
        <w:rPr>
          <w:rStyle w:val="FootnoteReference"/>
        </w:rPr>
        <w:footnoteRef/>
      </w:r>
      <w:r>
        <w:t xml:space="preserve"> UN General Assembly, Human Rights Council, ‘Report of the Special Rapporteur on minority issues on her mission to Sri Lanka’, 31 January 2017, paragraph 28, available at: </w:t>
      </w:r>
      <w:hyperlink r:id="rId51" w:history="1">
        <w:r w:rsidRPr="00AD0BDA">
          <w:rPr>
            <w:rStyle w:val="Hyperlink"/>
          </w:rPr>
          <w:t>https://www.ecoi.net/file_upload/1930_1489054249_g1702175.pdf</w:t>
        </w:r>
      </w:hyperlink>
      <w:r>
        <w:t xml:space="preserve">. Accessed: 8 November 2017 </w:t>
      </w:r>
    </w:p>
  </w:footnote>
  <w:footnote w:id="52">
    <w:p w14:paraId="3FEDE4F7" w14:textId="77777777" w:rsidR="00646A93" w:rsidRDefault="00646A93">
      <w:pPr>
        <w:pStyle w:val="FootnoteText"/>
      </w:pPr>
      <w:r>
        <w:rPr>
          <w:rStyle w:val="FootnoteReference"/>
        </w:rPr>
        <w:footnoteRef/>
      </w:r>
      <w:r>
        <w:t xml:space="preserve"> </w:t>
      </w:r>
      <w:r w:rsidRPr="00FD2B1F">
        <w:t>UN General Assembly, Human Rights Council, ‘Report of the Special Rapporteur on minority issues on her mission to Sri Lanka</w:t>
      </w:r>
      <w:r>
        <w:t>’, 31 January 2017, paragraph 33</w:t>
      </w:r>
      <w:r w:rsidRPr="00FD2B1F">
        <w:t xml:space="preserve">, available at: </w:t>
      </w:r>
      <w:hyperlink r:id="rId52" w:history="1">
        <w:r w:rsidRPr="00AD0BDA">
          <w:rPr>
            <w:rStyle w:val="Hyperlink"/>
          </w:rPr>
          <w:t>https://www.ecoi.net/file_upload/1930_1489054249_g1702175.pdf</w:t>
        </w:r>
      </w:hyperlink>
      <w:r>
        <w:t xml:space="preserve">. </w:t>
      </w:r>
      <w:r w:rsidRPr="00FD2B1F">
        <w:t>Accessed: 8 November 2017</w:t>
      </w:r>
    </w:p>
  </w:footnote>
  <w:footnote w:id="53">
    <w:p w14:paraId="2475AEE0" w14:textId="77777777" w:rsidR="00646A93" w:rsidRDefault="00646A93">
      <w:pPr>
        <w:pStyle w:val="FootnoteText"/>
      </w:pPr>
      <w:r>
        <w:rPr>
          <w:rStyle w:val="FootnoteReference"/>
        </w:rPr>
        <w:footnoteRef/>
      </w:r>
      <w:r>
        <w:t xml:space="preserve"> </w:t>
      </w:r>
      <w:r w:rsidRPr="000D58F0">
        <w:t xml:space="preserve">Australian Government, Department of Foreign Affairs and Trade (DFAT), </w:t>
      </w:r>
      <w:r>
        <w:t>‘</w:t>
      </w:r>
      <w:r w:rsidRPr="000D58F0">
        <w:t>DFAT Country Information Report – Sri La</w:t>
      </w:r>
      <w:r>
        <w:t>nka’, 24 January 2017, p. 13</w:t>
      </w:r>
      <w:r w:rsidRPr="000D58F0">
        <w:t xml:space="preserve">, </w:t>
      </w:r>
      <w:hyperlink r:id="rId53" w:history="1">
        <w:r w:rsidRPr="00AD0BDA">
          <w:rPr>
            <w:rStyle w:val="Hyperlink"/>
          </w:rPr>
          <w:t>http://dfat.gov.au/about-us/publications/Documents/country-information-report-sri-lanka.pdf</w:t>
        </w:r>
      </w:hyperlink>
      <w:r>
        <w:t xml:space="preserve">. </w:t>
      </w:r>
      <w:r w:rsidRPr="000D58F0">
        <w:t>Accessed: 7 November 2017</w:t>
      </w:r>
    </w:p>
  </w:footnote>
  <w:footnote w:id="54">
    <w:p w14:paraId="51C2845E" w14:textId="77777777" w:rsidR="00646A93" w:rsidRDefault="00646A93" w:rsidP="00FD5928">
      <w:pPr>
        <w:pStyle w:val="FootnoteText"/>
      </w:pPr>
      <w:r>
        <w:rPr>
          <w:rStyle w:val="FootnoteReference"/>
        </w:rPr>
        <w:footnoteRef/>
      </w:r>
      <w:r>
        <w:t xml:space="preserve"> </w:t>
      </w:r>
      <w:r w:rsidRPr="00EE4DFC">
        <w:t xml:space="preserve">Amnesty International, Sri Lanka 2016/2017, February 2017, </w:t>
      </w:r>
      <w:hyperlink r:id="rId54" w:history="1">
        <w:r w:rsidRPr="0006135F">
          <w:rPr>
            <w:rStyle w:val="Hyperlink"/>
          </w:rPr>
          <w:t>https://www.amnesty.org/en/countries/asia-and-the-pacific/sri-lanka/report-sri-lanka/</w:t>
        </w:r>
      </w:hyperlink>
      <w:r>
        <w:t xml:space="preserve">. </w:t>
      </w:r>
      <w:r w:rsidRPr="00EE4DFC">
        <w:t>Accessed: 11 October 2017</w:t>
      </w:r>
    </w:p>
  </w:footnote>
  <w:footnote w:id="55">
    <w:p w14:paraId="2E5CDE72" w14:textId="77777777" w:rsidR="00646A93" w:rsidRDefault="00646A93" w:rsidP="00FD5928">
      <w:pPr>
        <w:pStyle w:val="FootnoteText"/>
      </w:pPr>
      <w:r>
        <w:rPr>
          <w:rStyle w:val="FootnoteReference"/>
        </w:rPr>
        <w:footnoteRef/>
      </w:r>
      <w:r>
        <w:t xml:space="preserve"> Minority Rights Group International (MRGI), ‘Confronting intolerance: Continued violations against religious minorities in Sri Lanka’, December 2016, p. 2, </w:t>
      </w:r>
      <w:hyperlink r:id="rId55" w:history="1">
        <w:r w:rsidRPr="00EB1495">
          <w:rPr>
            <w:rStyle w:val="Hyperlink"/>
          </w:rPr>
          <w:t>http://minorityrights.org/wp-content/uploads/2016/12/MRG_Rep_SriLan_Dec16.pdf</w:t>
        </w:r>
      </w:hyperlink>
      <w:r>
        <w:t>. Accessed: 11 October 2017</w:t>
      </w:r>
    </w:p>
  </w:footnote>
  <w:footnote w:id="56">
    <w:p w14:paraId="3BCE7C27" w14:textId="77777777" w:rsidR="00646A93" w:rsidRDefault="00646A93" w:rsidP="00D43D57">
      <w:pPr>
        <w:pStyle w:val="FootnoteText"/>
      </w:pPr>
      <w:r>
        <w:rPr>
          <w:rStyle w:val="FootnoteReference"/>
        </w:rPr>
        <w:footnoteRef/>
      </w:r>
      <w:r>
        <w:t xml:space="preserve"> </w:t>
      </w:r>
      <w:r w:rsidRPr="00D43D57">
        <w:t>Minority Rights Group International (MRGI), ‘Confronting intolerance: Continued violations against religious minorities in</w:t>
      </w:r>
      <w:r>
        <w:t xml:space="preserve"> Sri Lanka’, December 2016, pp. 3, 15</w:t>
      </w:r>
      <w:r w:rsidRPr="00D43D57">
        <w:t xml:space="preserve">, </w:t>
      </w:r>
      <w:hyperlink r:id="rId56" w:history="1">
        <w:r w:rsidRPr="00D43D57">
          <w:rPr>
            <w:rStyle w:val="Hyperlink"/>
          </w:rPr>
          <w:t>http://minorityrights.org/wp-content/uploads/2016/12/MRG_Rep_SriLan_Dec16.pdf</w:t>
        </w:r>
      </w:hyperlink>
      <w:r w:rsidRPr="00D43D57">
        <w:t>. Accessed: 11 October 2017</w:t>
      </w:r>
    </w:p>
  </w:footnote>
  <w:footnote w:id="57">
    <w:p w14:paraId="7B7DBB9B" w14:textId="77777777" w:rsidR="00646A93" w:rsidRDefault="00646A93">
      <w:pPr>
        <w:pStyle w:val="FootnoteText"/>
      </w:pPr>
      <w:r>
        <w:rPr>
          <w:rStyle w:val="FootnoteReference"/>
        </w:rPr>
        <w:footnoteRef/>
      </w:r>
      <w:r>
        <w:t xml:space="preserve"> </w:t>
      </w:r>
      <w:r w:rsidRPr="00D51B75">
        <w:t>Minority Rights Group International</w:t>
      </w:r>
      <w:r>
        <w:t xml:space="preserve"> (MRGI)</w:t>
      </w:r>
      <w:r w:rsidRPr="00D51B75">
        <w:t>, ‘Confronting intolerance: Continued violations against religious minorities in</w:t>
      </w:r>
      <w:r>
        <w:t xml:space="preserve"> Sri Lanka’, December 2016, p. 7</w:t>
      </w:r>
      <w:r w:rsidRPr="00D51B75">
        <w:t xml:space="preserve">, </w:t>
      </w:r>
      <w:hyperlink r:id="rId57" w:history="1">
        <w:r w:rsidRPr="0006135F">
          <w:rPr>
            <w:rStyle w:val="Hyperlink"/>
          </w:rPr>
          <w:t>http://minorityrights.org/wp-content/uploads/2016/12/MRG_Rep_SriLan_Dec16.pdf</w:t>
        </w:r>
      </w:hyperlink>
      <w:r>
        <w:t xml:space="preserve">. </w:t>
      </w:r>
      <w:r w:rsidRPr="00D51B75">
        <w:t>Accessed: 11 October 2017</w:t>
      </w:r>
    </w:p>
  </w:footnote>
  <w:footnote w:id="58">
    <w:p w14:paraId="2193288A" w14:textId="77777777" w:rsidR="00646A93" w:rsidRDefault="00646A93">
      <w:pPr>
        <w:pStyle w:val="FootnoteText"/>
      </w:pPr>
      <w:r>
        <w:rPr>
          <w:rStyle w:val="FootnoteReference"/>
        </w:rPr>
        <w:footnoteRef/>
      </w:r>
      <w:r>
        <w:t xml:space="preserve"> </w:t>
      </w:r>
      <w:r w:rsidRPr="00F77881">
        <w:t>Australian Government, Department of Foreign Affairs and Trade (DFAT), DFAT Country Information Report – Sri Lanka’, 24 January 2017, p</w:t>
      </w:r>
      <w:r>
        <w:t>p</w:t>
      </w:r>
      <w:r w:rsidRPr="00F77881">
        <w:t>. 13</w:t>
      </w:r>
      <w:r>
        <w:t>-14</w:t>
      </w:r>
      <w:r w:rsidRPr="00F77881">
        <w:t xml:space="preserve">, </w:t>
      </w:r>
      <w:hyperlink r:id="rId58" w:history="1">
        <w:r w:rsidRPr="00C66156">
          <w:rPr>
            <w:rStyle w:val="Hyperlink"/>
          </w:rPr>
          <w:t>http://dfat.gov.au/about-us/publications/Documents/country-information-report-sri-lanka.pdf</w:t>
        </w:r>
      </w:hyperlink>
      <w:r>
        <w:t xml:space="preserve">. </w:t>
      </w:r>
      <w:r w:rsidRPr="00F77881">
        <w:t>Accessed: 7 November 2017</w:t>
      </w:r>
    </w:p>
  </w:footnote>
  <w:footnote w:id="59">
    <w:p w14:paraId="2586FA18" w14:textId="77777777" w:rsidR="00646A93" w:rsidRDefault="00646A93">
      <w:pPr>
        <w:pStyle w:val="FootnoteText"/>
      </w:pPr>
      <w:r>
        <w:rPr>
          <w:rStyle w:val="FootnoteReference"/>
        </w:rPr>
        <w:footnoteRef/>
      </w:r>
      <w:r>
        <w:t xml:space="preserve"> </w:t>
      </w:r>
      <w:r w:rsidRPr="005076A1">
        <w:t>UN General Assembly, Human Rights Council, ‘Report of the Special Rapporteur on minority issues on her mission to Sri Lanka</w:t>
      </w:r>
      <w:r>
        <w:t>’, 31 January 2017, paragraph 31</w:t>
      </w:r>
      <w:r w:rsidRPr="005076A1">
        <w:t xml:space="preserve">, available at: </w:t>
      </w:r>
      <w:hyperlink r:id="rId59" w:history="1">
        <w:r w:rsidRPr="00AD0BDA">
          <w:rPr>
            <w:rStyle w:val="Hyperlink"/>
          </w:rPr>
          <w:t>https://www.ecoi.net/file_upload/1930_1489054249_g1702175.pdf</w:t>
        </w:r>
      </w:hyperlink>
      <w:r>
        <w:t xml:space="preserve">. </w:t>
      </w:r>
      <w:r w:rsidRPr="005076A1">
        <w:t>Accessed: 8 November 2017</w:t>
      </w:r>
    </w:p>
  </w:footnote>
  <w:footnote w:id="60">
    <w:p w14:paraId="46353AE4" w14:textId="77777777" w:rsidR="00646A93" w:rsidRDefault="00646A93">
      <w:pPr>
        <w:pStyle w:val="FootnoteText"/>
      </w:pPr>
      <w:r>
        <w:rPr>
          <w:rStyle w:val="FootnoteReference"/>
        </w:rPr>
        <w:footnoteRef/>
      </w:r>
      <w:r>
        <w:t xml:space="preserve"> </w:t>
      </w:r>
      <w:r w:rsidRPr="00D44EB6">
        <w:t xml:space="preserve">Freedom House, Freedom in the World 2017 – Sri Lanka, Civil Liberties, </w:t>
      </w:r>
      <w:hyperlink r:id="rId60" w:history="1">
        <w:r w:rsidRPr="00C66156">
          <w:rPr>
            <w:rStyle w:val="Hyperlink"/>
          </w:rPr>
          <w:t>https://freedomhouse.org/report/freedom-world/2017/sri-lanka</w:t>
        </w:r>
      </w:hyperlink>
      <w:r>
        <w:t xml:space="preserve">. </w:t>
      </w:r>
      <w:r w:rsidRPr="00D44EB6">
        <w:t>Accessed: 11 October 2017</w:t>
      </w:r>
    </w:p>
  </w:footnote>
  <w:footnote w:id="61">
    <w:p w14:paraId="0321244F" w14:textId="77777777" w:rsidR="00646A93" w:rsidRDefault="00646A93">
      <w:pPr>
        <w:pStyle w:val="FootnoteText"/>
      </w:pPr>
      <w:r>
        <w:rPr>
          <w:rStyle w:val="FootnoteReference"/>
        </w:rPr>
        <w:footnoteRef/>
      </w:r>
      <w:r>
        <w:t xml:space="preserve"> </w:t>
      </w:r>
      <w:r w:rsidRPr="004B3E09">
        <w:t xml:space="preserve">UN General Assembly, Human Rights Council, ‘Report of the Special Rapporteur on minority issues on her mission to Sri Lanka’, 31 January 2017, paragraph 29, available at: </w:t>
      </w:r>
      <w:hyperlink r:id="rId61" w:history="1">
        <w:r w:rsidRPr="00AD0BDA">
          <w:rPr>
            <w:rStyle w:val="Hyperlink"/>
          </w:rPr>
          <w:t>https://www.ecoi.net/file_upload/1930_1489054249_g1702175.pdf</w:t>
        </w:r>
      </w:hyperlink>
      <w:r>
        <w:t xml:space="preserve">. </w:t>
      </w:r>
      <w:r w:rsidRPr="004B3E09">
        <w:t>Accessed: 8 November 2017</w:t>
      </w:r>
    </w:p>
  </w:footnote>
  <w:footnote w:id="62">
    <w:p w14:paraId="297A9842" w14:textId="77777777" w:rsidR="00646A93" w:rsidRDefault="00646A93">
      <w:pPr>
        <w:pStyle w:val="FootnoteText"/>
      </w:pPr>
      <w:r>
        <w:rPr>
          <w:rStyle w:val="FootnoteReference"/>
        </w:rPr>
        <w:footnoteRef/>
      </w:r>
      <w:r>
        <w:t xml:space="preserve"> </w:t>
      </w:r>
      <w:r w:rsidRPr="00FC2B66">
        <w:t>UN General Assembly, Human Rights Council, ‘Report of the Special Rapporteur on minority issues on her mission to Sri Lanka’, 31 January 2017, paragraph</w:t>
      </w:r>
      <w:r>
        <w:t>s</w:t>
      </w:r>
      <w:r w:rsidRPr="00FC2B66">
        <w:t xml:space="preserve"> 30</w:t>
      </w:r>
      <w:r>
        <w:t>-31</w:t>
      </w:r>
      <w:r w:rsidRPr="00FC2B66">
        <w:t xml:space="preserve">, available at: </w:t>
      </w:r>
      <w:hyperlink r:id="rId62" w:history="1">
        <w:r w:rsidRPr="00AD0BDA">
          <w:rPr>
            <w:rStyle w:val="Hyperlink"/>
          </w:rPr>
          <w:t>https://www.ecoi.net/file_upload/1930_1489054249_g1702175.pdf</w:t>
        </w:r>
      </w:hyperlink>
      <w:r>
        <w:t xml:space="preserve">. </w:t>
      </w:r>
      <w:r w:rsidRPr="00FC2B66">
        <w:t>Accessed: 8 November 2017</w:t>
      </w:r>
    </w:p>
  </w:footnote>
  <w:footnote w:id="63">
    <w:p w14:paraId="5F2FE03D" w14:textId="77777777" w:rsidR="00646A93" w:rsidRDefault="00646A93" w:rsidP="00D32D3E">
      <w:pPr>
        <w:pStyle w:val="FootnoteText"/>
      </w:pPr>
      <w:r>
        <w:rPr>
          <w:rStyle w:val="FootnoteReference"/>
        </w:rPr>
        <w:footnoteRef/>
      </w:r>
      <w:r>
        <w:t xml:space="preserve"> </w:t>
      </w:r>
      <w:r w:rsidRPr="00D32D3E">
        <w:t xml:space="preserve">UN International Convention on the Elimination of All Forms of Racial Discrimination, Committee on the Elimination of Racial Discrimination, Concluding observations on the combined tenth to seventeenth periodic reports of Sri Lanka, paragraph 18, available at: </w:t>
      </w:r>
      <w:hyperlink r:id="rId63" w:history="1">
        <w:r w:rsidRPr="00D32D3E">
          <w:rPr>
            <w:rStyle w:val="Hyperlink"/>
          </w:rPr>
          <w:t>http://www.refworld.org/docid/597b11de4.html</w:t>
        </w:r>
      </w:hyperlink>
      <w:r w:rsidRPr="00D32D3E">
        <w:t>. Accessed: 14 February 2018</w:t>
      </w:r>
    </w:p>
  </w:footnote>
  <w:footnote w:id="64">
    <w:p w14:paraId="4ABA60D9" w14:textId="77777777" w:rsidR="00646A93" w:rsidRDefault="00646A93" w:rsidP="00EE3E8B">
      <w:pPr>
        <w:pStyle w:val="FootnoteText"/>
      </w:pPr>
      <w:r>
        <w:rPr>
          <w:rStyle w:val="FootnoteReference"/>
        </w:rPr>
        <w:footnoteRef/>
      </w:r>
      <w:r>
        <w:t xml:space="preserve"> </w:t>
      </w:r>
      <w:r w:rsidRPr="002E3BE1">
        <w:t>Minority Rights Group International</w:t>
      </w:r>
      <w:r>
        <w:t xml:space="preserve"> (MRGI)</w:t>
      </w:r>
      <w:r w:rsidRPr="002E3BE1">
        <w:t>, ‘Confronting intolerance: Continued violations against religious minorities in</w:t>
      </w:r>
      <w:r>
        <w:t xml:space="preserve"> Sri Lanka’, December 2016, p. 15</w:t>
      </w:r>
      <w:r w:rsidRPr="002E3BE1">
        <w:t xml:space="preserve">, </w:t>
      </w:r>
      <w:hyperlink r:id="rId64" w:history="1">
        <w:r w:rsidRPr="00AD0BDA">
          <w:rPr>
            <w:rStyle w:val="Hyperlink"/>
          </w:rPr>
          <w:t>http://minorityrights.org/wp-content/uploads/2016/12/MRG_Rep_SriLan_Dec16.pdf</w:t>
        </w:r>
      </w:hyperlink>
      <w:r>
        <w:t xml:space="preserve">. </w:t>
      </w:r>
      <w:r w:rsidRPr="002E3BE1">
        <w:t>Accessed: 11 October 2017</w:t>
      </w:r>
    </w:p>
  </w:footnote>
  <w:footnote w:id="65">
    <w:p w14:paraId="6B2232C1" w14:textId="77777777" w:rsidR="00646A93" w:rsidRDefault="00646A93" w:rsidP="007A1326">
      <w:pPr>
        <w:pStyle w:val="FootnoteText"/>
      </w:pPr>
      <w:r>
        <w:rPr>
          <w:rStyle w:val="FootnoteReference"/>
        </w:rPr>
        <w:footnoteRef/>
      </w:r>
      <w:r>
        <w:t xml:space="preserve"> US State Department (USSD), International Religious Freedom Report for 2016 – Sri Lanka, Section III. Status of Societal Respect for Religious Freedom, August 2017, </w:t>
      </w:r>
      <w:hyperlink r:id="rId65" w:history="1">
        <w:r w:rsidRPr="001A5007">
          <w:rPr>
            <w:rStyle w:val="Hyperlink"/>
          </w:rPr>
          <w:t>https://www.state.gov/documents/organization/265760.pdf</w:t>
        </w:r>
      </w:hyperlink>
      <w:r>
        <w:t>. Accessed: 26 March 2018</w:t>
      </w:r>
    </w:p>
  </w:footnote>
  <w:footnote w:id="66">
    <w:p w14:paraId="1A0212B9" w14:textId="77777777" w:rsidR="00646A93" w:rsidRDefault="00646A93" w:rsidP="007A1326">
      <w:pPr>
        <w:pStyle w:val="FootnoteText"/>
      </w:pPr>
      <w:r>
        <w:rPr>
          <w:rStyle w:val="FootnoteReference"/>
        </w:rPr>
        <w:footnoteRef/>
      </w:r>
      <w:r>
        <w:t xml:space="preserve"> </w:t>
      </w:r>
      <w:r w:rsidRPr="00C54E63">
        <w:t>Minority Rights Group International</w:t>
      </w:r>
      <w:r>
        <w:t xml:space="preserve"> (MRGI)</w:t>
      </w:r>
      <w:r w:rsidRPr="00C54E63">
        <w:t>, ‘Confronting intolerance: Continued violations against religious minorities in</w:t>
      </w:r>
      <w:r>
        <w:t xml:space="preserve"> Sri Lanka’, December 2016, p. 3</w:t>
      </w:r>
      <w:r w:rsidRPr="00C54E63">
        <w:t xml:space="preserve">, </w:t>
      </w:r>
      <w:hyperlink r:id="rId66" w:history="1">
        <w:r w:rsidRPr="0006135F">
          <w:rPr>
            <w:rStyle w:val="Hyperlink"/>
          </w:rPr>
          <w:t>http://minorityrights.org/wp-content/uploads/2016/12/MRG_Rep_SriLan_Dec16.pdf</w:t>
        </w:r>
      </w:hyperlink>
      <w:r>
        <w:t xml:space="preserve">. </w:t>
      </w:r>
      <w:r w:rsidRPr="00C54E63">
        <w:t>Accessed: 11 October 2017</w:t>
      </w:r>
    </w:p>
  </w:footnote>
  <w:footnote w:id="67">
    <w:p w14:paraId="5C94F961" w14:textId="77777777" w:rsidR="00646A93" w:rsidRDefault="00646A93">
      <w:pPr>
        <w:pStyle w:val="FootnoteText"/>
      </w:pPr>
      <w:r>
        <w:rPr>
          <w:rStyle w:val="FootnoteReference"/>
        </w:rPr>
        <w:footnoteRef/>
      </w:r>
      <w:r>
        <w:t xml:space="preserve"> Freedom House, Freedom in the World 2017 – Sri Lanka, Civil Liberties, </w:t>
      </w:r>
      <w:hyperlink r:id="rId67" w:history="1">
        <w:r w:rsidRPr="00EB1495">
          <w:rPr>
            <w:rStyle w:val="Hyperlink"/>
          </w:rPr>
          <w:t>https://freedomhouse.org/report/freedom-world/2017/sri-lanka</w:t>
        </w:r>
      </w:hyperlink>
      <w:r>
        <w:t>. Accessed: 11 October 2017</w:t>
      </w:r>
    </w:p>
  </w:footnote>
  <w:footnote w:id="68">
    <w:p w14:paraId="5A2FE497" w14:textId="77777777" w:rsidR="00646A93" w:rsidRDefault="00646A93">
      <w:pPr>
        <w:pStyle w:val="FootnoteText"/>
      </w:pPr>
      <w:r>
        <w:rPr>
          <w:rStyle w:val="FootnoteReference"/>
        </w:rPr>
        <w:footnoteRef/>
      </w:r>
      <w:r>
        <w:t xml:space="preserve"> </w:t>
      </w:r>
      <w:r w:rsidRPr="00EE4DFC">
        <w:t xml:space="preserve">Amnesty International, Sri Lanka 2016/2017, February 2017, </w:t>
      </w:r>
      <w:hyperlink r:id="rId68" w:history="1">
        <w:r w:rsidRPr="0006135F">
          <w:rPr>
            <w:rStyle w:val="Hyperlink"/>
          </w:rPr>
          <w:t>https://www.amnesty.org/en/countries/asia-and-the-pacific/sri-lanka/report-sri-lanka/</w:t>
        </w:r>
      </w:hyperlink>
      <w:r>
        <w:t xml:space="preserve"> </w:t>
      </w:r>
      <w:r w:rsidRPr="00EE4DFC">
        <w:t>Accessed: 11 October 2017</w:t>
      </w:r>
    </w:p>
  </w:footnote>
  <w:footnote w:id="69">
    <w:p w14:paraId="7A615356" w14:textId="77777777" w:rsidR="00646A93" w:rsidRDefault="00646A93">
      <w:pPr>
        <w:pStyle w:val="FootnoteText"/>
      </w:pPr>
      <w:r>
        <w:rPr>
          <w:rStyle w:val="FootnoteReference"/>
        </w:rPr>
        <w:footnoteRef/>
      </w:r>
      <w:r>
        <w:t xml:space="preserve"> </w:t>
      </w:r>
      <w:r w:rsidRPr="0090064D">
        <w:t xml:space="preserve">Minority Rights Group International (MRGI), ‘Confronting intolerance: Continued violations against religious minorities in Sri </w:t>
      </w:r>
      <w:r>
        <w:t>Lanka’, December 2016, p. 3</w:t>
      </w:r>
      <w:r w:rsidRPr="0090064D">
        <w:t xml:space="preserve">, </w:t>
      </w:r>
      <w:hyperlink r:id="rId69" w:history="1">
        <w:r w:rsidRPr="007201A5">
          <w:rPr>
            <w:rStyle w:val="Hyperlink"/>
          </w:rPr>
          <w:t>http://minorityrights.org/wp-content/uploads/2016/12/MRG_Rep_SriLan_Dec16.pdf</w:t>
        </w:r>
      </w:hyperlink>
      <w:r>
        <w:t xml:space="preserve">. </w:t>
      </w:r>
      <w:r w:rsidRPr="0090064D">
        <w:t>Accessed: 11 October 2017</w:t>
      </w:r>
    </w:p>
  </w:footnote>
  <w:footnote w:id="70">
    <w:p w14:paraId="02C70C52" w14:textId="77777777" w:rsidR="00646A93" w:rsidRDefault="00646A93" w:rsidP="0090064D">
      <w:pPr>
        <w:pStyle w:val="FootnoteText"/>
      </w:pPr>
      <w:r>
        <w:rPr>
          <w:rStyle w:val="FootnoteReference"/>
        </w:rPr>
        <w:footnoteRef/>
      </w:r>
      <w:r>
        <w:t xml:space="preserve"> </w:t>
      </w:r>
      <w:r w:rsidRPr="00FC2B66">
        <w:t>UN General Assembly, Human Rights Council, ‘Report of the Special Rapporteur on minority issues on her mission to Sri Lanka’, 31 Janua</w:t>
      </w:r>
      <w:r>
        <w:t>ry 2017, paragraph 30</w:t>
      </w:r>
      <w:r w:rsidRPr="00FC2B66">
        <w:t xml:space="preserve">, available at: </w:t>
      </w:r>
      <w:hyperlink r:id="rId70" w:history="1">
        <w:r w:rsidRPr="00AD0BDA">
          <w:rPr>
            <w:rStyle w:val="Hyperlink"/>
          </w:rPr>
          <w:t>https://www.ecoi.net/file_upload/1930_1489054249_g1702175.pdf</w:t>
        </w:r>
      </w:hyperlink>
      <w:r>
        <w:t xml:space="preserve">. </w:t>
      </w:r>
      <w:r w:rsidRPr="00FC2B66">
        <w:t>Accessed: 8 November 2017</w:t>
      </w:r>
    </w:p>
  </w:footnote>
  <w:footnote w:id="71">
    <w:p w14:paraId="293065DB" w14:textId="77777777" w:rsidR="00646A93" w:rsidRDefault="00646A93" w:rsidP="002E3BE1">
      <w:pPr>
        <w:pStyle w:val="FootnoteText"/>
      </w:pPr>
      <w:r>
        <w:rPr>
          <w:rStyle w:val="FootnoteReference"/>
        </w:rPr>
        <w:footnoteRef/>
      </w:r>
      <w:r>
        <w:t xml:space="preserve"> </w:t>
      </w:r>
      <w:r w:rsidRPr="00D51B75">
        <w:t>Minority Rights Group International</w:t>
      </w:r>
      <w:r>
        <w:t xml:space="preserve"> (MRGI)</w:t>
      </w:r>
      <w:r w:rsidRPr="00D51B75">
        <w:t>, ‘Confronting intolerance: Continued violations against religious minorities in</w:t>
      </w:r>
      <w:r>
        <w:t xml:space="preserve"> Sri Lanka’, December 2016, pp. 3, 15</w:t>
      </w:r>
      <w:r w:rsidRPr="00D51B75">
        <w:t xml:space="preserve">, </w:t>
      </w:r>
      <w:hyperlink r:id="rId71" w:history="1">
        <w:r w:rsidRPr="0006135F">
          <w:rPr>
            <w:rStyle w:val="Hyperlink"/>
          </w:rPr>
          <w:t>http://minorityrights.org/wp-content/uploads/2016/12/MRG_Rep_SriLan_Dec16.pdf</w:t>
        </w:r>
      </w:hyperlink>
      <w:r>
        <w:t xml:space="preserve">. </w:t>
      </w:r>
      <w:r w:rsidRPr="00D51B75">
        <w:t>Accessed: 11 October 2017</w:t>
      </w:r>
    </w:p>
  </w:footnote>
  <w:footnote w:id="72">
    <w:p w14:paraId="40C041A7" w14:textId="77777777" w:rsidR="00646A93" w:rsidRDefault="00646A93" w:rsidP="002E3BE1">
      <w:pPr>
        <w:pStyle w:val="FootnoteText"/>
      </w:pPr>
      <w:r>
        <w:rPr>
          <w:rStyle w:val="FootnoteReference"/>
        </w:rPr>
        <w:footnoteRef/>
      </w:r>
      <w:r>
        <w:t xml:space="preserve"> US State Department (USSD), International Religious Freedom Report for 2016 – Sri Lanka, Section III. Status of Societal Respect for Religious Freedom, August 2017, </w:t>
      </w:r>
      <w:hyperlink r:id="rId72" w:history="1">
        <w:r w:rsidRPr="001A5007">
          <w:rPr>
            <w:rStyle w:val="Hyperlink"/>
          </w:rPr>
          <w:t>https://www.state.gov/documents/organization/265760.pdf</w:t>
        </w:r>
      </w:hyperlink>
      <w:r>
        <w:t>. Accessed: 26 March 2018</w:t>
      </w:r>
    </w:p>
  </w:footnote>
  <w:footnote w:id="73">
    <w:p w14:paraId="2AA36BE7" w14:textId="77777777" w:rsidR="00646A93" w:rsidRDefault="00646A93" w:rsidP="00150893">
      <w:pPr>
        <w:pStyle w:val="FootnoteText"/>
      </w:pPr>
      <w:r>
        <w:rPr>
          <w:rStyle w:val="FootnoteReference"/>
        </w:rPr>
        <w:footnoteRef/>
      </w:r>
      <w:r>
        <w:t xml:space="preserve"> </w:t>
      </w:r>
      <w:r w:rsidRPr="00F77881">
        <w:t>Australian Government, Department of Foreign Affairs and Trade (DFAT), DFAT Country Information Report – Sri Lanka’, 24 January 2017, p</w:t>
      </w:r>
      <w:r>
        <w:t>p</w:t>
      </w:r>
      <w:r w:rsidRPr="00F77881">
        <w:t>. 13</w:t>
      </w:r>
      <w:r>
        <w:t>-14</w:t>
      </w:r>
      <w:r w:rsidRPr="00F77881">
        <w:t xml:space="preserve">, </w:t>
      </w:r>
      <w:hyperlink r:id="rId73" w:history="1">
        <w:r w:rsidRPr="00C66156">
          <w:rPr>
            <w:rStyle w:val="Hyperlink"/>
          </w:rPr>
          <w:t>http://dfat.gov.au/about-us/publications/Documents/country-information-report-sri-lanka.pdf</w:t>
        </w:r>
      </w:hyperlink>
      <w:r>
        <w:t xml:space="preserve">. </w:t>
      </w:r>
      <w:r w:rsidRPr="00F77881">
        <w:t>Accessed: 7 November 2017</w:t>
      </w:r>
    </w:p>
  </w:footnote>
  <w:footnote w:id="74">
    <w:p w14:paraId="5A6F344A" w14:textId="77777777" w:rsidR="00646A93" w:rsidRDefault="00646A93" w:rsidP="00B0793E">
      <w:pPr>
        <w:pStyle w:val="FootnoteText"/>
      </w:pPr>
      <w:r>
        <w:rPr>
          <w:rStyle w:val="FootnoteReference"/>
        </w:rPr>
        <w:footnoteRef/>
      </w:r>
      <w:r>
        <w:t xml:space="preserve"> </w:t>
      </w:r>
      <w:r w:rsidRPr="00D51B75">
        <w:t>Minority Rights Group International</w:t>
      </w:r>
      <w:r>
        <w:t xml:space="preserve"> (MRGI)</w:t>
      </w:r>
      <w:r w:rsidRPr="00D51B75">
        <w:t>, ‘Confronting intolerance: Continued violations against religious minorities in</w:t>
      </w:r>
      <w:r>
        <w:t xml:space="preserve"> Sri Lanka’, December 2016, pp. 2, 7</w:t>
      </w:r>
      <w:r w:rsidRPr="00D51B75">
        <w:t xml:space="preserve">, </w:t>
      </w:r>
      <w:hyperlink r:id="rId74" w:history="1">
        <w:r w:rsidRPr="0006135F">
          <w:rPr>
            <w:rStyle w:val="Hyperlink"/>
          </w:rPr>
          <w:t>http://minorityrights.org/wp-content/uploads/2016/12/MRG_Rep_SriLan_Dec16.pdf</w:t>
        </w:r>
      </w:hyperlink>
      <w:r>
        <w:t xml:space="preserve">. </w:t>
      </w:r>
      <w:r w:rsidRPr="00D51B75">
        <w:t>Accessed: 11 October 2017</w:t>
      </w:r>
    </w:p>
  </w:footnote>
  <w:footnote w:id="75">
    <w:p w14:paraId="7735DDA3" w14:textId="77777777" w:rsidR="00646A93" w:rsidRPr="00FC5658" w:rsidRDefault="00646A93">
      <w:pPr>
        <w:pStyle w:val="FootnoteText"/>
      </w:pPr>
      <w:r>
        <w:rPr>
          <w:rStyle w:val="FootnoteReference"/>
        </w:rPr>
        <w:footnoteRef/>
      </w:r>
      <w:r>
        <w:t xml:space="preserve"> </w:t>
      </w:r>
      <w:r w:rsidRPr="003552AE">
        <w:t>UN General Assembly, Human Rights Council, ‘Report of the Special Rapporteur on minority issues on her mission to Sri Lanka</w:t>
      </w:r>
      <w:r>
        <w:t>’, 31 January 2017, paragraph 31</w:t>
      </w:r>
      <w:r w:rsidRPr="003552AE">
        <w:t xml:space="preserve">, available at: </w:t>
      </w:r>
      <w:hyperlink r:id="rId75" w:history="1">
        <w:r w:rsidRPr="00FC5658">
          <w:rPr>
            <w:rStyle w:val="Hyperlink"/>
          </w:rPr>
          <w:t>https://www.ecoi.net/file_upload/1930_1489054249_g1702175.pdf</w:t>
        </w:r>
      </w:hyperlink>
      <w:r w:rsidRPr="00FC5658">
        <w:t>. Accessed: 8 November 2017</w:t>
      </w:r>
    </w:p>
  </w:footnote>
  <w:footnote w:id="76">
    <w:p w14:paraId="68849F7D" w14:textId="77777777" w:rsidR="00646A93" w:rsidRDefault="00646A93" w:rsidP="00951E68">
      <w:pPr>
        <w:pStyle w:val="FootnoteText"/>
      </w:pPr>
      <w:r w:rsidRPr="00FC5658">
        <w:rPr>
          <w:rStyle w:val="FootnoteReference"/>
        </w:rPr>
        <w:footnoteRef/>
      </w:r>
      <w:r w:rsidRPr="00FC5658">
        <w:t xml:space="preserve"> BBC News, ‘Sri Lanka violence: Nationwide state of emergency lifted’, 18 March 2018, </w:t>
      </w:r>
      <w:hyperlink r:id="rId76" w:history="1">
        <w:r w:rsidRPr="00FC5658">
          <w:rPr>
            <w:rStyle w:val="Hyperlink"/>
          </w:rPr>
          <w:t>http://www.bbc.co.uk/news/world-asia-43446239?intlink_from_url=http://www.bbc.co.uk/news/topics/cywd23g0gxgt/sri-lanka&amp;link_location=live-reporting-story</w:t>
        </w:r>
      </w:hyperlink>
      <w:r w:rsidRPr="00FC5658">
        <w:t>. Accessed: 26 March 2018</w:t>
      </w:r>
    </w:p>
  </w:footnote>
  <w:footnote w:id="77">
    <w:p w14:paraId="42E76031" w14:textId="77777777" w:rsidR="00646A93" w:rsidRDefault="00646A93">
      <w:pPr>
        <w:pStyle w:val="FootnoteText"/>
      </w:pPr>
      <w:r>
        <w:rPr>
          <w:rStyle w:val="FootnoteReference"/>
        </w:rPr>
        <w:footnoteRef/>
      </w:r>
      <w:r>
        <w:t xml:space="preserve"> Freedom House, Freedom in the World 2017 – Sri Lanka, Civil Liberties, </w:t>
      </w:r>
      <w:hyperlink r:id="rId77" w:history="1">
        <w:r w:rsidRPr="00EB1495">
          <w:rPr>
            <w:rStyle w:val="Hyperlink"/>
          </w:rPr>
          <w:t>https://freedomhouse.org/report/freedom-world/2017/sri-lanka</w:t>
        </w:r>
      </w:hyperlink>
      <w:r>
        <w:t>. Accessed: 11 October 2017</w:t>
      </w:r>
    </w:p>
  </w:footnote>
  <w:footnote w:id="78">
    <w:p w14:paraId="41621337" w14:textId="77777777" w:rsidR="00646A93" w:rsidRDefault="00646A93">
      <w:pPr>
        <w:pStyle w:val="FootnoteText"/>
      </w:pPr>
      <w:r>
        <w:rPr>
          <w:rStyle w:val="FootnoteReference"/>
        </w:rPr>
        <w:footnoteRef/>
      </w:r>
      <w:r>
        <w:t xml:space="preserve"> Minority Rights Group International, ‘Confronting intolerance: Continued violations against religious minorities in Sri Lanka’, December 2016, p. 2, </w:t>
      </w:r>
      <w:hyperlink r:id="rId78" w:history="1">
        <w:r w:rsidRPr="00EB1495">
          <w:rPr>
            <w:rStyle w:val="Hyperlink"/>
          </w:rPr>
          <w:t>http://minorityrights.org/wp-content/uploads/2016/12/MRG_Rep_SriLan_Dec16.pdf</w:t>
        </w:r>
      </w:hyperlink>
      <w:r>
        <w:t>. Accessed: 11 October 2017</w:t>
      </w:r>
    </w:p>
  </w:footnote>
  <w:footnote w:id="79">
    <w:p w14:paraId="6A87EF88" w14:textId="77777777" w:rsidR="00646A93" w:rsidRDefault="00646A93">
      <w:pPr>
        <w:pStyle w:val="FootnoteText"/>
      </w:pPr>
      <w:r>
        <w:rPr>
          <w:rStyle w:val="FootnoteReference"/>
        </w:rPr>
        <w:footnoteRef/>
      </w:r>
      <w:r>
        <w:t xml:space="preserve"> </w:t>
      </w:r>
      <w:r w:rsidRPr="00C5320C">
        <w:t>Australian Government, Department of Foreign Affairs and Trade (DFAT), DFAT Country Information Report – Sr</w:t>
      </w:r>
      <w:r>
        <w:t>i Lanka’, 24 January 2017, p. 13</w:t>
      </w:r>
      <w:r w:rsidRPr="00C5320C">
        <w:t xml:space="preserve">, </w:t>
      </w:r>
      <w:hyperlink r:id="rId79" w:history="1">
        <w:r w:rsidRPr="00C66156">
          <w:rPr>
            <w:rStyle w:val="Hyperlink"/>
          </w:rPr>
          <w:t>http://dfat.gov.au/about-us/publications/Documents/country-information-report-sri-lanka.pdf</w:t>
        </w:r>
      </w:hyperlink>
      <w:r>
        <w:t xml:space="preserve">. </w:t>
      </w:r>
      <w:r w:rsidRPr="00C5320C">
        <w:t>Accessed: 7 November 2017</w:t>
      </w:r>
    </w:p>
  </w:footnote>
  <w:footnote w:id="80">
    <w:p w14:paraId="7BFD2A57" w14:textId="77777777" w:rsidR="00646A93" w:rsidRDefault="00646A93" w:rsidP="004370D0">
      <w:pPr>
        <w:pStyle w:val="FootnoteText"/>
      </w:pPr>
      <w:r>
        <w:rPr>
          <w:rStyle w:val="FootnoteReference"/>
        </w:rPr>
        <w:footnoteRef/>
      </w:r>
      <w:r>
        <w:t xml:space="preserve"> US State Department (USSD), International Religious Freedom Report for 2016 – Sri Lanka, Section III. Status of Societal Respect for Religious Freedom, August 2017, </w:t>
      </w:r>
      <w:hyperlink r:id="rId80" w:history="1">
        <w:r w:rsidRPr="001A5007">
          <w:rPr>
            <w:rStyle w:val="Hyperlink"/>
          </w:rPr>
          <w:t>https://www.state.gov/documents/organization/265760.pdf</w:t>
        </w:r>
      </w:hyperlink>
      <w:r>
        <w:t>. Accessed: 26 March 2018</w:t>
      </w:r>
    </w:p>
  </w:footnote>
  <w:footnote w:id="81">
    <w:p w14:paraId="3A4E4810" w14:textId="77777777" w:rsidR="00646A93" w:rsidRDefault="00646A93">
      <w:pPr>
        <w:pStyle w:val="FootnoteText"/>
      </w:pPr>
      <w:r>
        <w:rPr>
          <w:rStyle w:val="FootnoteReference"/>
        </w:rPr>
        <w:footnoteRef/>
      </w:r>
      <w:r>
        <w:t xml:space="preserve"> US State Department (USSD), International Religious Freedom Report for 2016 – Sri Lanka, Section II. Status of Government Respect for Religious Freedom, August 2017, </w:t>
      </w:r>
      <w:hyperlink r:id="rId81" w:history="1">
        <w:r w:rsidRPr="001A5007">
          <w:rPr>
            <w:rStyle w:val="Hyperlink"/>
          </w:rPr>
          <w:t>https://www.state.gov/documents/organization/265760.pdf</w:t>
        </w:r>
      </w:hyperlink>
      <w:r>
        <w:t>. Accessed: 26 March 2018</w:t>
      </w:r>
    </w:p>
  </w:footnote>
  <w:footnote w:id="82">
    <w:p w14:paraId="682F5C69" w14:textId="77777777" w:rsidR="00646A93" w:rsidRPr="00FC5658" w:rsidRDefault="00646A93" w:rsidP="00976EBD">
      <w:pPr>
        <w:pStyle w:val="FootnoteText"/>
      </w:pPr>
      <w:r w:rsidRPr="00FC5658">
        <w:rPr>
          <w:rStyle w:val="FootnoteReference"/>
        </w:rPr>
        <w:footnoteRef/>
      </w:r>
      <w:r w:rsidRPr="00FC5658">
        <w:t xml:space="preserve"> BBC News, ‘Sri Lanka violence: Nationwide state of emergency lifted’, 18 March 2018, </w:t>
      </w:r>
      <w:hyperlink r:id="rId82" w:history="1">
        <w:r w:rsidRPr="00FC5658">
          <w:rPr>
            <w:rStyle w:val="Hyperlink"/>
          </w:rPr>
          <w:t>http://www.bbc.co.uk/news/world-asia-43446239?intlink_from_url=http://www.bbc.co.uk/news/topics/cywd23g0gxgt/sri-lanka&amp;link_location=live-reporting-story</w:t>
        </w:r>
      </w:hyperlink>
      <w:r w:rsidRPr="00FC5658">
        <w:t>. Accessed: 26 March 2018</w:t>
      </w:r>
    </w:p>
  </w:footnote>
  <w:footnote w:id="83">
    <w:p w14:paraId="7BF916BC" w14:textId="77777777" w:rsidR="00646A93" w:rsidRDefault="00646A93" w:rsidP="008F6F54">
      <w:pPr>
        <w:pStyle w:val="FootnoteText"/>
      </w:pPr>
      <w:r w:rsidRPr="00FC5658">
        <w:rPr>
          <w:rStyle w:val="FootnoteReference"/>
        </w:rPr>
        <w:footnoteRef/>
      </w:r>
      <w:r w:rsidRPr="00FC5658">
        <w:t xml:space="preserve"> Amnesty International, Sri Lanka 2016/2017, February 2017,</w:t>
      </w:r>
      <w:r w:rsidRPr="005640CD">
        <w:t xml:space="preserve"> </w:t>
      </w:r>
      <w:hyperlink r:id="rId83" w:history="1">
        <w:r w:rsidRPr="0006135F">
          <w:rPr>
            <w:rStyle w:val="Hyperlink"/>
          </w:rPr>
          <w:t>https://www.amnesty.org/en/countries/asia-and-the-pacific/sri-lanka/report-sri-lanka/</w:t>
        </w:r>
      </w:hyperlink>
      <w:r>
        <w:t xml:space="preserve">. </w:t>
      </w:r>
      <w:r w:rsidRPr="005640CD">
        <w:t>Accessed: 11 October 2017</w:t>
      </w:r>
    </w:p>
  </w:footnote>
  <w:footnote w:id="84">
    <w:p w14:paraId="1DEA2E66" w14:textId="77777777" w:rsidR="00646A93" w:rsidRDefault="00646A93">
      <w:pPr>
        <w:pStyle w:val="FootnoteText"/>
      </w:pPr>
      <w:r>
        <w:rPr>
          <w:rStyle w:val="FootnoteReference"/>
        </w:rPr>
        <w:footnoteRef/>
      </w:r>
      <w:r>
        <w:t xml:space="preserve"> US State Department (USSD), International Religious Freedom Report for 2016 – Sri Lanka, Section II. Status of Government Respect for Religious Freedom, August 2017, </w:t>
      </w:r>
      <w:hyperlink r:id="rId84" w:history="1">
        <w:r w:rsidRPr="001A5007">
          <w:rPr>
            <w:rStyle w:val="Hyperlink"/>
          </w:rPr>
          <w:t>https://www.state.gov/documents/organization/265760.pdf</w:t>
        </w:r>
      </w:hyperlink>
      <w:r>
        <w:t>. Accessed: 26 March 2018</w:t>
      </w:r>
    </w:p>
  </w:footnote>
  <w:footnote w:id="85">
    <w:p w14:paraId="3C02BB86" w14:textId="77777777" w:rsidR="00646A93" w:rsidRDefault="00646A93" w:rsidP="003576D9">
      <w:pPr>
        <w:pStyle w:val="FootnoteText"/>
      </w:pPr>
      <w:r>
        <w:rPr>
          <w:rStyle w:val="FootnoteReference"/>
        </w:rPr>
        <w:footnoteRef/>
      </w:r>
      <w:r>
        <w:t xml:space="preserve"> US State Department (USSD), International Religious Freedom Report for 2016 – Sri Lanka, Section III. Status of Societal Respect for Religious Freedom, August 2017, </w:t>
      </w:r>
      <w:hyperlink r:id="rId85" w:history="1">
        <w:r w:rsidRPr="001A5007">
          <w:rPr>
            <w:rStyle w:val="Hyperlink"/>
          </w:rPr>
          <w:t>https://www.state.gov/documents/organization/265760.pdf</w:t>
        </w:r>
      </w:hyperlink>
      <w:r>
        <w:t>. Accessed: 26 March 2018</w:t>
      </w:r>
    </w:p>
  </w:footnote>
  <w:footnote w:id="86">
    <w:p w14:paraId="4FE0CD8F" w14:textId="77777777" w:rsidR="00646A93" w:rsidRDefault="00646A93">
      <w:pPr>
        <w:pStyle w:val="FootnoteText"/>
      </w:pPr>
      <w:r>
        <w:rPr>
          <w:rStyle w:val="FootnoteReference"/>
        </w:rPr>
        <w:footnoteRef/>
      </w:r>
      <w:r>
        <w:t xml:space="preserve"> </w:t>
      </w:r>
      <w:r w:rsidRPr="00FD677F">
        <w:t>Minority Rights Group International, ‘Confronting intolerance: Continued violations against religious minorities in</w:t>
      </w:r>
      <w:r>
        <w:t xml:space="preserve"> Sri Lanka’, December 2016, p. 7</w:t>
      </w:r>
      <w:r w:rsidRPr="00FD677F">
        <w:t xml:space="preserve">, </w:t>
      </w:r>
      <w:hyperlink r:id="rId86" w:history="1">
        <w:r w:rsidRPr="0006135F">
          <w:rPr>
            <w:rStyle w:val="Hyperlink"/>
          </w:rPr>
          <w:t>http://minorityrights.org/wp-content/uploads/2016/12/MRG_Rep_SriLan_Dec16.pdf</w:t>
        </w:r>
      </w:hyperlink>
      <w:r>
        <w:t xml:space="preserve">. </w:t>
      </w:r>
      <w:r w:rsidRPr="00FD677F">
        <w:t>Accessed: 11 October 2017</w:t>
      </w:r>
    </w:p>
  </w:footnote>
  <w:footnote w:id="87">
    <w:p w14:paraId="7E3AC488" w14:textId="77777777" w:rsidR="00646A93" w:rsidRDefault="00646A93" w:rsidP="008F6F54">
      <w:pPr>
        <w:pStyle w:val="FootnoteText"/>
      </w:pPr>
      <w:r>
        <w:rPr>
          <w:rStyle w:val="FootnoteReference"/>
        </w:rPr>
        <w:footnoteRef/>
      </w:r>
      <w:r>
        <w:t xml:space="preserve"> Minority Rights Group International, ‘Confronting intolerance: Continued violations against religious minorities in Sri Lanka’, December 2016, p. 2, </w:t>
      </w:r>
      <w:hyperlink r:id="rId87" w:history="1">
        <w:r w:rsidRPr="00EB1495">
          <w:rPr>
            <w:rStyle w:val="Hyperlink"/>
          </w:rPr>
          <w:t>http://minorityrights.org/wp-content/uploads/2016/12/MRG_Rep_SriLan_Dec16.pdf</w:t>
        </w:r>
      </w:hyperlink>
      <w:r>
        <w:t>. Accessed: 11 October 2017</w:t>
      </w:r>
    </w:p>
  </w:footnote>
  <w:footnote w:id="88">
    <w:p w14:paraId="2F929097" w14:textId="77777777" w:rsidR="00646A93" w:rsidRDefault="00646A93">
      <w:pPr>
        <w:pStyle w:val="FootnoteText"/>
      </w:pPr>
      <w:r>
        <w:rPr>
          <w:rStyle w:val="FootnoteReference"/>
        </w:rPr>
        <w:footnoteRef/>
      </w:r>
      <w:r>
        <w:t xml:space="preserve"> </w:t>
      </w:r>
      <w:r w:rsidRPr="004D24B7">
        <w:t xml:space="preserve">Amnesty International, ‘Amnesty International Public Statement – Sri Lanka: Act now to prevent further anti-Muslim violence’, 25 May 2017, </w:t>
      </w:r>
      <w:hyperlink r:id="rId88" w:history="1">
        <w:r w:rsidRPr="00C66156">
          <w:rPr>
            <w:rStyle w:val="Hyperlink"/>
          </w:rPr>
          <w:t>https://www.amnesty.org/download/Documents/ASA3763612017ENGLISH.pdf</w:t>
        </w:r>
      </w:hyperlink>
      <w:r>
        <w:t xml:space="preserve">. </w:t>
      </w:r>
      <w:r w:rsidRPr="004D24B7">
        <w:t>Accessed: 7 November 2017</w:t>
      </w:r>
    </w:p>
  </w:footnote>
  <w:footnote w:id="89">
    <w:p w14:paraId="24C1BC03" w14:textId="77777777" w:rsidR="00646A93" w:rsidRDefault="00646A93">
      <w:pPr>
        <w:pStyle w:val="FootnoteText"/>
      </w:pPr>
      <w:r>
        <w:rPr>
          <w:rStyle w:val="FootnoteReference"/>
        </w:rPr>
        <w:footnoteRef/>
      </w:r>
      <w:r>
        <w:t xml:space="preserve"> US State Department (USSD), International Religious Freedom Report for 2016 – Sri Lanka, Section II. Status of Government Respect for Religious Freedom, August 2017, </w:t>
      </w:r>
      <w:hyperlink r:id="rId89" w:history="1">
        <w:r w:rsidRPr="001A5007">
          <w:rPr>
            <w:rStyle w:val="Hyperlink"/>
          </w:rPr>
          <w:t>https://www.state.gov/documents/organization/265760.pdf</w:t>
        </w:r>
      </w:hyperlink>
      <w:r>
        <w:t>. Accessed: 26 March 2018</w:t>
      </w:r>
    </w:p>
  </w:footnote>
  <w:footnote w:id="90">
    <w:p w14:paraId="375679AF" w14:textId="77777777" w:rsidR="00646A93" w:rsidRDefault="00646A93">
      <w:pPr>
        <w:pStyle w:val="FootnoteText"/>
      </w:pPr>
      <w:r>
        <w:rPr>
          <w:rStyle w:val="FootnoteReference"/>
        </w:rPr>
        <w:footnoteRef/>
      </w:r>
      <w:r>
        <w:t xml:space="preserve"> </w:t>
      </w:r>
      <w:r w:rsidRPr="00E634E3">
        <w:t>UN General Assembly, Human Rights Council, ‘Report of the Special Rapporteur on minority issues on her mission to Sri Lanka</w:t>
      </w:r>
      <w:r>
        <w:t>’, 31 January 2017, paragraph 30</w:t>
      </w:r>
      <w:r w:rsidRPr="00E634E3">
        <w:t xml:space="preserve">, available at: </w:t>
      </w:r>
      <w:hyperlink r:id="rId90" w:history="1">
        <w:r w:rsidRPr="00AD0BDA">
          <w:rPr>
            <w:rStyle w:val="Hyperlink"/>
          </w:rPr>
          <w:t>https://www.ecoi.net/file_upload/1930_1489054249_g1702175.pdf</w:t>
        </w:r>
      </w:hyperlink>
      <w:r>
        <w:t xml:space="preserve">. </w:t>
      </w:r>
      <w:r w:rsidRPr="00E634E3">
        <w:t>Accessed: 8 November 2017</w:t>
      </w:r>
    </w:p>
  </w:footnote>
  <w:footnote w:id="91">
    <w:p w14:paraId="0B870A11" w14:textId="77777777" w:rsidR="00646A93" w:rsidRDefault="00646A93" w:rsidP="006C4493">
      <w:pPr>
        <w:pStyle w:val="FootnoteText"/>
      </w:pPr>
      <w:r>
        <w:rPr>
          <w:rStyle w:val="FootnoteReference"/>
        </w:rPr>
        <w:footnoteRef/>
      </w:r>
      <w:r>
        <w:t xml:space="preserve"> </w:t>
      </w:r>
      <w:r w:rsidRPr="00F77881">
        <w:t>Australian Government, Department of Foreign Affairs and Trade (DFAT), DFAT Country Information Report – Sri Lanka’, 24 January 2017, p</w:t>
      </w:r>
      <w:r>
        <w:t>p</w:t>
      </w:r>
      <w:r w:rsidRPr="00F77881">
        <w:t>. 13</w:t>
      </w:r>
      <w:r>
        <w:t>-14</w:t>
      </w:r>
      <w:r w:rsidRPr="00F77881">
        <w:t xml:space="preserve">, </w:t>
      </w:r>
      <w:hyperlink r:id="rId91" w:history="1">
        <w:r w:rsidRPr="00C66156">
          <w:rPr>
            <w:rStyle w:val="Hyperlink"/>
          </w:rPr>
          <w:t>http://dfat.gov.au/about-us/publications/Documents/country-information-report-sri-lanka.pdf</w:t>
        </w:r>
      </w:hyperlink>
      <w:r>
        <w:t xml:space="preserve">. </w:t>
      </w:r>
      <w:r w:rsidRPr="00F77881">
        <w:t>Accessed: 7 November 2017</w:t>
      </w:r>
    </w:p>
  </w:footnote>
  <w:footnote w:id="92">
    <w:p w14:paraId="5699D955" w14:textId="77777777" w:rsidR="00646A93" w:rsidRDefault="00646A93">
      <w:pPr>
        <w:pStyle w:val="FootnoteText"/>
      </w:pPr>
      <w:r>
        <w:rPr>
          <w:rStyle w:val="FootnoteReference"/>
        </w:rPr>
        <w:footnoteRef/>
      </w:r>
      <w:r>
        <w:t xml:space="preserve"> </w:t>
      </w:r>
      <w:r w:rsidRPr="003552AE">
        <w:t>UN General Assembly, Human Rights Council, ‘Report of the Special Rapporteur on minority issues on her mission to Sri Lanka</w:t>
      </w:r>
      <w:r>
        <w:t>’, 31 January 2017, paragraph 31</w:t>
      </w:r>
      <w:r w:rsidRPr="003552AE">
        <w:t xml:space="preserve">, available at: </w:t>
      </w:r>
      <w:hyperlink r:id="rId92" w:history="1">
        <w:r w:rsidRPr="00AD0BDA">
          <w:rPr>
            <w:rStyle w:val="Hyperlink"/>
          </w:rPr>
          <w:t>https://www.ecoi.net/file_upload/1930_1489054249_g1702175.pdf</w:t>
        </w:r>
      </w:hyperlink>
      <w:r>
        <w:t xml:space="preserve">. </w:t>
      </w:r>
      <w:r w:rsidRPr="003552AE">
        <w:t>Accessed: 8 November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EA7F" w14:textId="4AE350E9" w:rsidR="000E2BA0" w:rsidRDefault="000E2BA0">
    <w:pPr>
      <w:pStyle w:val="Header"/>
    </w:pPr>
    <w:r>
      <w:rPr>
        <w:noProof/>
      </w:rPr>
      <w:pict w14:anchorId="3001A9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3063" o:spid="_x0000_s22531"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BA533" w14:textId="21FCA52C" w:rsidR="00646A93" w:rsidRDefault="000E2BA0">
    <w:pPr>
      <w:pStyle w:val="Header"/>
    </w:pPr>
    <w:r>
      <w:rPr>
        <w:noProof/>
      </w:rPr>
      <w:pict w14:anchorId="60F7E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3064" o:spid="_x0000_s22532"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646A93">
      <w:rPr>
        <w:noProof/>
        <w:lang w:eastAsia="en-GB"/>
      </w:rPr>
      <mc:AlternateContent>
        <mc:Choice Requires="wps">
          <w:drawing>
            <wp:anchor distT="0" distB="0" distL="114300" distR="114300" simplePos="0" relativeHeight="251660288" behindDoc="0" locked="0" layoutInCell="1" allowOverlap="1" wp14:anchorId="09206516" wp14:editId="3AD2AE25">
              <wp:simplePos x="0" y="0"/>
              <wp:positionH relativeFrom="column">
                <wp:posOffset>-913130</wp:posOffset>
              </wp:positionH>
              <wp:positionV relativeFrom="paragraph">
                <wp:posOffset>-440055</wp:posOffset>
              </wp:positionV>
              <wp:extent cx="288290" cy="1149858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F7BEA"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" fillcolor="#8f23b3" stroked="f" strokecolor="#8f23b3"/>
          </w:pict>
        </mc:Fallback>
      </mc:AlternateContent>
    </w:r>
  </w:p>
  <w:p w14:paraId="566D7E47" w14:textId="77777777" w:rsidR="00646A93" w:rsidRDefault="00646A9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196A" w14:textId="025471E5" w:rsidR="00646A93" w:rsidRDefault="000E2BA0">
    <w:pPr>
      <w:pStyle w:val="Header"/>
    </w:pPr>
    <w:r>
      <w:rPr>
        <w:noProof/>
      </w:rPr>
      <w:pict w14:anchorId="09E07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3062" o:spid="_x0000_s22530"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77F6A729" w14:textId="77777777" w:rsidR="00646A93" w:rsidRDefault="00646A93">
    <w:pPr>
      <w:pStyle w:val="Header"/>
    </w:pPr>
    <w:r w:rsidRPr="005150A1">
      <w:rPr>
        <w:noProof/>
        <w:lang w:eastAsia="en-GB"/>
      </w:rPr>
      <w:drawing>
        <wp:anchor distT="0" distB="0" distL="114300" distR="114300" simplePos="0" relativeHeight="251659264" behindDoc="1" locked="0" layoutInCell="1" allowOverlap="1" wp14:anchorId="388AE07C" wp14:editId="42D2B7A9">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4C77BDD0" w14:textId="77777777" w:rsidR="00646A93" w:rsidRDefault="00646A93">
    <w:pPr>
      <w:pStyle w:val="Header"/>
    </w:pPr>
  </w:p>
  <w:p w14:paraId="28B9C063" w14:textId="77777777" w:rsidR="00646A93" w:rsidRDefault="00646A93">
    <w:pPr>
      <w:pStyle w:val="Header"/>
    </w:pPr>
  </w:p>
  <w:p w14:paraId="7916580C" w14:textId="77777777" w:rsidR="00646A93" w:rsidRDefault="00646A93">
    <w:pPr>
      <w:pStyle w:val="Header"/>
    </w:pPr>
  </w:p>
  <w:p w14:paraId="693CCC80" w14:textId="77777777" w:rsidR="00646A93" w:rsidRDefault="00646A93">
    <w:pPr>
      <w:pStyle w:val="Header"/>
    </w:pPr>
  </w:p>
  <w:p w14:paraId="5C7E4C59" w14:textId="77777777" w:rsidR="00646A93" w:rsidRDefault="00646A93">
    <w:pPr>
      <w:pStyle w:val="Header"/>
    </w:pPr>
  </w:p>
  <w:p w14:paraId="7443EA37" w14:textId="77777777" w:rsidR="00646A93" w:rsidRDefault="00646A93">
    <w:pPr>
      <w:pStyle w:val="Header"/>
    </w:pPr>
  </w:p>
  <w:p w14:paraId="6C7D31CB" w14:textId="77777777" w:rsidR="00646A93" w:rsidRDefault="00646A93">
    <w:pPr>
      <w:pStyle w:val="Header"/>
    </w:pPr>
  </w:p>
  <w:p w14:paraId="19EC35A7" w14:textId="77777777" w:rsidR="00646A93" w:rsidRDefault="00646A93">
    <w:pPr>
      <w:pStyle w:val="Header"/>
    </w:pPr>
  </w:p>
  <w:p w14:paraId="15D319B8" w14:textId="77777777" w:rsidR="00646A93" w:rsidRDefault="00646A93">
    <w:pPr>
      <w:pStyle w:val="Header"/>
    </w:pPr>
  </w:p>
  <w:p w14:paraId="5E8E5759" w14:textId="77777777" w:rsidR="00646A93" w:rsidRDefault="00646A93">
    <w:pPr>
      <w:pStyle w:val="Header"/>
    </w:pPr>
  </w:p>
  <w:p w14:paraId="15B9D151" w14:textId="77777777" w:rsidR="00646A93" w:rsidRDefault="00646A93">
    <w:pPr>
      <w:pStyle w:val="Header"/>
    </w:pPr>
  </w:p>
  <w:p w14:paraId="149FDE0E" w14:textId="77777777" w:rsidR="00646A93" w:rsidRDefault="00646A93">
    <w:pPr>
      <w:pStyle w:val="Header"/>
    </w:pPr>
  </w:p>
  <w:p w14:paraId="54167974" w14:textId="77777777" w:rsidR="00646A93" w:rsidRDefault="00646A93">
    <w:pPr>
      <w:pStyle w:val="Header"/>
    </w:pPr>
  </w:p>
  <w:p w14:paraId="7D3E4415" w14:textId="77777777" w:rsidR="00646A93" w:rsidRDefault="00646A93">
    <w:pPr>
      <w:pStyle w:val="Header"/>
    </w:pPr>
  </w:p>
  <w:p w14:paraId="58C6DDE0" w14:textId="77777777" w:rsidR="00646A93" w:rsidRDefault="00646A93">
    <w:pPr>
      <w:pStyle w:val="Header"/>
    </w:pPr>
  </w:p>
  <w:p w14:paraId="603ACB24" w14:textId="77777777" w:rsidR="00646A93" w:rsidRDefault="00646A93">
    <w:pPr>
      <w:pStyle w:val="Header"/>
    </w:pPr>
  </w:p>
  <w:p w14:paraId="4A900C14" w14:textId="77777777" w:rsidR="00646A93" w:rsidRDefault="00646A93">
    <w:pPr>
      <w:pStyle w:val="Header"/>
    </w:pPr>
  </w:p>
  <w:p w14:paraId="132C399A" w14:textId="77777777" w:rsidR="00646A93" w:rsidRDefault="00646A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47F02"/>
    <w:multiLevelType w:val="multilevel"/>
    <w:tmpl w:val="305A4C4A"/>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F462CCB"/>
    <w:multiLevelType w:val="hybridMultilevel"/>
    <w:tmpl w:val="311678D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503F37F7"/>
    <w:multiLevelType w:val="hybridMultilevel"/>
    <w:tmpl w:val="70EEBF02"/>
    <w:lvl w:ilvl="0" w:tplc="30186664">
      <w:start w:val="4"/>
      <w:numFmt w:val="bullet"/>
      <w:lvlText w:val=""/>
      <w:lvlJc w:val="left"/>
      <w:pPr>
        <w:ind w:left="1211" w:hanging="360"/>
      </w:pPr>
      <w:rPr>
        <w:rFonts w:ascii="Symbol" w:eastAsiaTheme="minorHAnsi" w:hAnsi="Symbol" w:cs="Aria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4" w15:restartNumberingAfterBreak="0">
    <w:nsid w:val="7544107E"/>
    <w:multiLevelType w:val="hybridMultilevel"/>
    <w:tmpl w:val="A85A01AA"/>
    <w:lvl w:ilvl="0" w:tplc="3DA68D06">
      <w:start w:val="1"/>
      <w:numFmt w:val="lowerLetter"/>
      <w:pStyle w:val="Heading4"/>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3"/>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2533"/>
    <o:shapelayout v:ext="edit">
      <o:idmap v:ext="edit" data="2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35A"/>
    <w:rsid w:val="000006B0"/>
    <w:rsid w:val="00003BC0"/>
    <w:rsid w:val="00007A59"/>
    <w:rsid w:val="00010E2D"/>
    <w:rsid w:val="0001410C"/>
    <w:rsid w:val="000147E7"/>
    <w:rsid w:val="0001486C"/>
    <w:rsid w:val="00016063"/>
    <w:rsid w:val="000211B5"/>
    <w:rsid w:val="00021B45"/>
    <w:rsid w:val="00025439"/>
    <w:rsid w:val="00027201"/>
    <w:rsid w:val="000425E2"/>
    <w:rsid w:val="00043BB8"/>
    <w:rsid w:val="000454AB"/>
    <w:rsid w:val="00045516"/>
    <w:rsid w:val="00046D43"/>
    <w:rsid w:val="00052F0F"/>
    <w:rsid w:val="000549F2"/>
    <w:rsid w:val="000552E4"/>
    <w:rsid w:val="00056B58"/>
    <w:rsid w:val="000574D6"/>
    <w:rsid w:val="00060928"/>
    <w:rsid w:val="00064308"/>
    <w:rsid w:val="00065F2A"/>
    <w:rsid w:val="000722D5"/>
    <w:rsid w:val="00076516"/>
    <w:rsid w:val="000766D6"/>
    <w:rsid w:val="000766F0"/>
    <w:rsid w:val="00077DD1"/>
    <w:rsid w:val="000808E2"/>
    <w:rsid w:val="00080D0E"/>
    <w:rsid w:val="00087117"/>
    <w:rsid w:val="00087C5B"/>
    <w:rsid w:val="00092650"/>
    <w:rsid w:val="00092895"/>
    <w:rsid w:val="000A3689"/>
    <w:rsid w:val="000A4906"/>
    <w:rsid w:val="000A64BC"/>
    <w:rsid w:val="000A66AF"/>
    <w:rsid w:val="000A6CAC"/>
    <w:rsid w:val="000A7D53"/>
    <w:rsid w:val="000A7DC3"/>
    <w:rsid w:val="000B06C2"/>
    <w:rsid w:val="000B1359"/>
    <w:rsid w:val="000B1A8B"/>
    <w:rsid w:val="000B6F5A"/>
    <w:rsid w:val="000C28D1"/>
    <w:rsid w:val="000C3F17"/>
    <w:rsid w:val="000C4ABB"/>
    <w:rsid w:val="000D19FD"/>
    <w:rsid w:val="000D46EE"/>
    <w:rsid w:val="000D4EDD"/>
    <w:rsid w:val="000D58F0"/>
    <w:rsid w:val="000D77F5"/>
    <w:rsid w:val="000E2BA0"/>
    <w:rsid w:val="000E40D1"/>
    <w:rsid w:val="000E4576"/>
    <w:rsid w:val="000F0246"/>
    <w:rsid w:val="000F0A54"/>
    <w:rsid w:val="000F71A9"/>
    <w:rsid w:val="00100156"/>
    <w:rsid w:val="00100AA7"/>
    <w:rsid w:val="0010127D"/>
    <w:rsid w:val="00103944"/>
    <w:rsid w:val="0010472B"/>
    <w:rsid w:val="001049DE"/>
    <w:rsid w:val="00104D26"/>
    <w:rsid w:val="0010785B"/>
    <w:rsid w:val="0011766A"/>
    <w:rsid w:val="0012607F"/>
    <w:rsid w:val="00131F63"/>
    <w:rsid w:val="00134738"/>
    <w:rsid w:val="00144F18"/>
    <w:rsid w:val="00150893"/>
    <w:rsid w:val="00152D43"/>
    <w:rsid w:val="001576C8"/>
    <w:rsid w:val="00160A25"/>
    <w:rsid w:val="00162AE2"/>
    <w:rsid w:val="001630EF"/>
    <w:rsid w:val="001644CD"/>
    <w:rsid w:val="00165DC0"/>
    <w:rsid w:val="00171C22"/>
    <w:rsid w:val="00171EDB"/>
    <w:rsid w:val="00176D73"/>
    <w:rsid w:val="001824D8"/>
    <w:rsid w:val="00182726"/>
    <w:rsid w:val="00184D15"/>
    <w:rsid w:val="0018565C"/>
    <w:rsid w:val="001856A6"/>
    <w:rsid w:val="00186BEE"/>
    <w:rsid w:val="001925AD"/>
    <w:rsid w:val="00193484"/>
    <w:rsid w:val="00193B6B"/>
    <w:rsid w:val="001954B8"/>
    <w:rsid w:val="00196D85"/>
    <w:rsid w:val="00197E25"/>
    <w:rsid w:val="001A0DAC"/>
    <w:rsid w:val="001A28D0"/>
    <w:rsid w:val="001A34F3"/>
    <w:rsid w:val="001A43BB"/>
    <w:rsid w:val="001B5FA0"/>
    <w:rsid w:val="001B7305"/>
    <w:rsid w:val="001C197A"/>
    <w:rsid w:val="001C2A88"/>
    <w:rsid w:val="001C5B7C"/>
    <w:rsid w:val="001C696D"/>
    <w:rsid w:val="001D053B"/>
    <w:rsid w:val="001D11CA"/>
    <w:rsid w:val="001D2409"/>
    <w:rsid w:val="001D30BA"/>
    <w:rsid w:val="001D3ECC"/>
    <w:rsid w:val="001D5323"/>
    <w:rsid w:val="001D7B53"/>
    <w:rsid w:val="001E043C"/>
    <w:rsid w:val="001E32F4"/>
    <w:rsid w:val="001E4556"/>
    <w:rsid w:val="001E747F"/>
    <w:rsid w:val="001F0755"/>
    <w:rsid w:val="001F161A"/>
    <w:rsid w:val="0020053E"/>
    <w:rsid w:val="00201549"/>
    <w:rsid w:val="00203AB2"/>
    <w:rsid w:val="00205709"/>
    <w:rsid w:val="00206B74"/>
    <w:rsid w:val="00207D92"/>
    <w:rsid w:val="00217E18"/>
    <w:rsid w:val="00221F92"/>
    <w:rsid w:val="00225B64"/>
    <w:rsid w:val="00225DEA"/>
    <w:rsid w:val="00225E62"/>
    <w:rsid w:val="00226320"/>
    <w:rsid w:val="002319FF"/>
    <w:rsid w:val="002343D2"/>
    <w:rsid w:val="00235C7C"/>
    <w:rsid w:val="00237224"/>
    <w:rsid w:val="002373D1"/>
    <w:rsid w:val="002407EE"/>
    <w:rsid w:val="002408AC"/>
    <w:rsid w:val="002423E1"/>
    <w:rsid w:val="00242A50"/>
    <w:rsid w:val="00243428"/>
    <w:rsid w:val="002500D6"/>
    <w:rsid w:val="002520A0"/>
    <w:rsid w:val="00252B91"/>
    <w:rsid w:val="00253536"/>
    <w:rsid w:val="00254D35"/>
    <w:rsid w:val="002579BE"/>
    <w:rsid w:val="00263D30"/>
    <w:rsid w:val="00270C8D"/>
    <w:rsid w:val="0027290C"/>
    <w:rsid w:val="00275757"/>
    <w:rsid w:val="00282BA4"/>
    <w:rsid w:val="00283BA0"/>
    <w:rsid w:val="002849DD"/>
    <w:rsid w:val="00284A2E"/>
    <w:rsid w:val="0028746E"/>
    <w:rsid w:val="0029093A"/>
    <w:rsid w:val="0029284B"/>
    <w:rsid w:val="0029746D"/>
    <w:rsid w:val="002A114B"/>
    <w:rsid w:val="002A1D36"/>
    <w:rsid w:val="002A2FBC"/>
    <w:rsid w:val="002A5C17"/>
    <w:rsid w:val="002B2382"/>
    <w:rsid w:val="002B3A06"/>
    <w:rsid w:val="002B5F73"/>
    <w:rsid w:val="002B640E"/>
    <w:rsid w:val="002B7FD2"/>
    <w:rsid w:val="002C0216"/>
    <w:rsid w:val="002C20C2"/>
    <w:rsid w:val="002C4796"/>
    <w:rsid w:val="002C4A99"/>
    <w:rsid w:val="002C4D01"/>
    <w:rsid w:val="002C7E99"/>
    <w:rsid w:val="002D1F2F"/>
    <w:rsid w:val="002D2824"/>
    <w:rsid w:val="002D6459"/>
    <w:rsid w:val="002D6E56"/>
    <w:rsid w:val="002E0868"/>
    <w:rsid w:val="002E2090"/>
    <w:rsid w:val="002E2CA7"/>
    <w:rsid w:val="002E3BE1"/>
    <w:rsid w:val="002E4D31"/>
    <w:rsid w:val="002E4E04"/>
    <w:rsid w:val="002F06DE"/>
    <w:rsid w:val="00304487"/>
    <w:rsid w:val="00312B6B"/>
    <w:rsid w:val="0031430E"/>
    <w:rsid w:val="00314FA3"/>
    <w:rsid w:val="00317794"/>
    <w:rsid w:val="0032326D"/>
    <w:rsid w:val="00327408"/>
    <w:rsid w:val="0033423C"/>
    <w:rsid w:val="00343F7A"/>
    <w:rsid w:val="003449DE"/>
    <w:rsid w:val="0035287D"/>
    <w:rsid w:val="00353696"/>
    <w:rsid w:val="0035499B"/>
    <w:rsid w:val="003552AE"/>
    <w:rsid w:val="003565AC"/>
    <w:rsid w:val="00356697"/>
    <w:rsid w:val="003576D9"/>
    <w:rsid w:val="00362776"/>
    <w:rsid w:val="00364AE2"/>
    <w:rsid w:val="00365612"/>
    <w:rsid w:val="00366318"/>
    <w:rsid w:val="00367308"/>
    <w:rsid w:val="00370AC0"/>
    <w:rsid w:val="00380A09"/>
    <w:rsid w:val="003862CA"/>
    <w:rsid w:val="00386A58"/>
    <w:rsid w:val="00390593"/>
    <w:rsid w:val="0039436B"/>
    <w:rsid w:val="003947FA"/>
    <w:rsid w:val="00394A87"/>
    <w:rsid w:val="00396D3F"/>
    <w:rsid w:val="003A09F8"/>
    <w:rsid w:val="003A4B27"/>
    <w:rsid w:val="003A52AB"/>
    <w:rsid w:val="003A535E"/>
    <w:rsid w:val="003A69F6"/>
    <w:rsid w:val="003B2B89"/>
    <w:rsid w:val="003B3FBB"/>
    <w:rsid w:val="003B4317"/>
    <w:rsid w:val="003C5C06"/>
    <w:rsid w:val="003D0CB7"/>
    <w:rsid w:val="003D1078"/>
    <w:rsid w:val="003D3139"/>
    <w:rsid w:val="003D3651"/>
    <w:rsid w:val="003D3AC5"/>
    <w:rsid w:val="003D4E97"/>
    <w:rsid w:val="003D707A"/>
    <w:rsid w:val="003E4A8A"/>
    <w:rsid w:val="003E5641"/>
    <w:rsid w:val="003F5FB5"/>
    <w:rsid w:val="003F76D5"/>
    <w:rsid w:val="00405CBF"/>
    <w:rsid w:val="00410781"/>
    <w:rsid w:val="004177FD"/>
    <w:rsid w:val="0042238C"/>
    <w:rsid w:val="00423177"/>
    <w:rsid w:val="00423591"/>
    <w:rsid w:val="004236E6"/>
    <w:rsid w:val="00423A21"/>
    <w:rsid w:val="00426675"/>
    <w:rsid w:val="0042758E"/>
    <w:rsid w:val="0043053D"/>
    <w:rsid w:val="00430EF2"/>
    <w:rsid w:val="00432D73"/>
    <w:rsid w:val="004338A1"/>
    <w:rsid w:val="00434AAB"/>
    <w:rsid w:val="004370D0"/>
    <w:rsid w:val="004442BF"/>
    <w:rsid w:val="00444FA5"/>
    <w:rsid w:val="004469CC"/>
    <w:rsid w:val="0045006C"/>
    <w:rsid w:val="0045163C"/>
    <w:rsid w:val="00456A65"/>
    <w:rsid w:val="00460FFF"/>
    <w:rsid w:val="00462832"/>
    <w:rsid w:val="00463F2B"/>
    <w:rsid w:val="0046788D"/>
    <w:rsid w:val="004723FA"/>
    <w:rsid w:val="00472463"/>
    <w:rsid w:val="00473A85"/>
    <w:rsid w:val="0047573A"/>
    <w:rsid w:val="0047651F"/>
    <w:rsid w:val="004776A3"/>
    <w:rsid w:val="00481667"/>
    <w:rsid w:val="004838F0"/>
    <w:rsid w:val="0049176F"/>
    <w:rsid w:val="004979F2"/>
    <w:rsid w:val="004A419C"/>
    <w:rsid w:val="004A4822"/>
    <w:rsid w:val="004A7771"/>
    <w:rsid w:val="004B2EE2"/>
    <w:rsid w:val="004B3E09"/>
    <w:rsid w:val="004B47BD"/>
    <w:rsid w:val="004B5584"/>
    <w:rsid w:val="004C5F65"/>
    <w:rsid w:val="004C6A2A"/>
    <w:rsid w:val="004C6A95"/>
    <w:rsid w:val="004C6E90"/>
    <w:rsid w:val="004D01DE"/>
    <w:rsid w:val="004D0D2A"/>
    <w:rsid w:val="004D226C"/>
    <w:rsid w:val="004D24B7"/>
    <w:rsid w:val="004D588E"/>
    <w:rsid w:val="004E15CC"/>
    <w:rsid w:val="004E26DA"/>
    <w:rsid w:val="004E2B81"/>
    <w:rsid w:val="004E57FF"/>
    <w:rsid w:val="004F68CD"/>
    <w:rsid w:val="004F6C4A"/>
    <w:rsid w:val="005004CB"/>
    <w:rsid w:val="00501342"/>
    <w:rsid w:val="00501C76"/>
    <w:rsid w:val="00503A99"/>
    <w:rsid w:val="005051CE"/>
    <w:rsid w:val="00506DE8"/>
    <w:rsid w:val="005076A1"/>
    <w:rsid w:val="00510BFC"/>
    <w:rsid w:val="00512175"/>
    <w:rsid w:val="005150A1"/>
    <w:rsid w:val="00520EF3"/>
    <w:rsid w:val="00520F38"/>
    <w:rsid w:val="00520F7D"/>
    <w:rsid w:val="00524DDD"/>
    <w:rsid w:val="00525253"/>
    <w:rsid w:val="005252C0"/>
    <w:rsid w:val="00527EBA"/>
    <w:rsid w:val="00530A41"/>
    <w:rsid w:val="00535C09"/>
    <w:rsid w:val="0053616A"/>
    <w:rsid w:val="005378B2"/>
    <w:rsid w:val="005400BB"/>
    <w:rsid w:val="00542AF3"/>
    <w:rsid w:val="005435DF"/>
    <w:rsid w:val="00543DC5"/>
    <w:rsid w:val="005505FF"/>
    <w:rsid w:val="00556374"/>
    <w:rsid w:val="00557C8A"/>
    <w:rsid w:val="005624FE"/>
    <w:rsid w:val="005640CD"/>
    <w:rsid w:val="005703DF"/>
    <w:rsid w:val="005716AB"/>
    <w:rsid w:val="0057413A"/>
    <w:rsid w:val="005808FE"/>
    <w:rsid w:val="005825A1"/>
    <w:rsid w:val="00583C92"/>
    <w:rsid w:val="0059524B"/>
    <w:rsid w:val="0059545F"/>
    <w:rsid w:val="005A073A"/>
    <w:rsid w:val="005A2F7F"/>
    <w:rsid w:val="005A3DF6"/>
    <w:rsid w:val="005A4893"/>
    <w:rsid w:val="005B1CE3"/>
    <w:rsid w:val="005B5812"/>
    <w:rsid w:val="005C3E70"/>
    <w:rsid w:val="005C67FE"/>
    <w:rsid w:val="005C7B1F"/>
    <w:rsid w:val="005D31E8"/>
    <w:rsid w:val="005D7E42"/>
    <w:rsid w:val="005E2F30"/>
    <w:rsid w:val="005E37CB"/>
    <w:rsid w:val="005E4AC3"/>
    <w:rsid w:val="005E755D"/>
    <w:rsid w:val="005F2807"/>
    <w:rsid w:val="005F2AAF"/>
    <w:rsid w:val="005F4CA3"/>
    <w:rsid w:val="0060062C"/>
    <w:rsid w:val="0060230F"/>
    <w:rsid w:val="00602829"/>
    <w:rsid w:val="00603B7B"/>
    <w:rsid w:val="00605C65"/>
    <w:rsid w:val="00605FCD"/>
    <w:rsid w:val="0060785E"/>
    <w:rsid w:val="006112C2"/>
    <w:rsid w:val="00611E9A"/>
    <w:rsid w:val="00620B00"/>
    <w:rsid w:val="006247FD"/>
    <w:rsid w:val="00624865"/>
    <w:rsid w:val="006320AD"/>
    <w:rsid w:val="006346F8"/>
    <w:rsid w:val="0063552E"/>
    <w:rsid w:val="00640657"/>
    <w:rsid w:val="00641438"/>
    <w:rsid w:val="00642016"/>
    <w:rsid w:val="0064270F"/>
    <w:rsid w:val="00642EA7"/>
    <w:rsid w:val="00645EF5"/>
    <w:rsid w:val="00646A93"/>
    <w:rsid w:val="00651DBE"/>
    <w:rsid w:val="00651F65"/>
    <w:rsid w:val="006529E2"/>
    <w:rsid w:val="00653531"/>
    <w:rsid w:val="006537AD"/>
    <w:rsid w:val="00653A22"/>
    <w:rsid w:val="006560EA"/>
    <w:rsid w:val="0066224E"/>
    <w:rsid w:val="006654BD"/>
    <w:rsid w:val="00665F18"/>
    <w:rsid w:val="006660AD"/>
    <w:rsid w:val="0066786B"/>
    <w:rsid w:val="006711A9"/>
    <w:rsid w:val="006761EB"/>
    <w:rsid w:val="006779A5"/>
    <w:rsid w:val="006811EE"/>
    <w:rsid w:val="00681A26"/>
    <w:rsid w:val="00683B58"/>
    <w:rsid w:val="00683C2C"/>
    <w:rsid w:val="00684BB9"/>
    <w:rsid w:val="00685419"/>
    <w:rsid w:val="00686538"/>
    <w:rsid w:val="00686CBD"/>
    <w:rsid w:val="006872FD"/>
    <w:rsid w:val="006943C8"/>
    <w:rsid w:val="00694D78"/>
    <w:rsid w:val="00695723"/>
    <w:rsid w:val="006A16FF"/>
    <w:rsid w:val="006A1793"/>
    <w:rsid w:val="006A307A"/>
    <w:rsid w:val="006A3FA9"/>
    <w:rsid w:val="006B0DDC"/>
    <w:rsid w:val="006B14C6"/>
    <w:rsid w:val="006B1C63"/>
    <w:rsid w:val="006B2138"/>
    <w:rsid w:val="006B4863"/>
    <w:rsid w:val="006B49AD"/>
    <w:rsid w:val="006B543B"/>
    <w:rsid w:val="006C2F36"/>
    <w:rsid w:val="006C3795"/>
    <w:rsid w:val="006C4160"/>
    <w:rsid w:val="006C4493"/>
    <w:rsid w:val="006C7227"/>
    <w:rsid w:val="006D5364"/>
    <w:rsid w:val="006D6696"/>
    <w:rsid w:val="006E4074"/>
    <w:rsid w:val="006E6676"/>
    <w:rsid w:val="006E686E"/>
    <w:rsid w:val="006F1425"/>
    <w:rsid w:val="006F575C"/>
    <w:rsid w:val="006F66E5"/>
    <w:rsid w:val="00700D18"/>
    <w:rsid w:val="00703550"/>
    <w:rsid w:val="00704016"/>
    <w:rsid w:val="00706BED"/>
    <w:rsid w:val="00710D1E"/>
    <w:rsid w:val="0071100D"/>
    <w:rsid w:val="007110C4"/>
    <w:rsid w:val="007116AE"/>
    <w:rsid w:val="0071615B"/>
    <w:rsid w:val="00723CEB"/>
    <w:rsid w:val="007242E8"/>
    <w:rsid w:val="00730F99"/>
    <w:rsid w:val="0073321D"/>
    <w:rsid w:val="00735886"/>
    <w:rsid w:val="00737B1F"/>
    <w:rsid w:val="00743555"/>
    <w:rsid w:val="00744ADD"/>
    <w:rsid w:val="00752E29"/>
    <w:rsid w:val="00767E4B"/>
    <w:rsid w:val="00771FE7"/>
    <w:rsid w:val="00773957"/>
    <w:rsid w:val="00773DD3"/>
    <w:rsid w:val="00775671"/>
    <w:rsid w:val="00777D7B"/>
    <w:rsid w:val="007812FB"/>
    <w:rsid w:val="00782149"/>
    <w:rsid w:val="007824BC"/>
    <w:rsid w:val="00782AD4"/>
    <w:rsid w:val="00782F5D"/>
    <w:rsid w:val="00784494"/>
    <w:rsid w:val="00784670"/>
    <w:rsid w:val="0079754D"/>
    <w:rsid w:val="007A1326"/>
    <w:rsid w:val="007A5D43"/>
    <w:rsid w:val="007A78A8"/>
    <w:rsid w:val="007B1A46"/>
    <w:rsid w:val="007B6B09"/>
    <w:rsid w:val="007B7F0F"/>
    <w:rsid w:val="007C28CE"/>
    <w:rsid w:val="007C3AAF"/>
    <w:rsid w:val="007C442A"/>
    <w:rsid w:val="007D5EDE"/>
    <w:rsid w:val="007D6F3D"/>
    <w:rsid w:val="007D7179"/>
    <w:rsid w:val="007E1828"/>
    <w:rsid w:val="007E2942"/>
    <w:rsid w:val="007E393E"/>
    <w:rsid w:val="007E540E"/>
    <w:rsid w:val="007E626C"/>
    <w:rsid w:val="007E7DBB"/>
    <w:rsid w:val="007F0796"/>
    <w:rsid w:val="007F717F"/>
    <w:rsid w:val="007F7AD9"/>
    <w:rsid w:val="007F7E1F"/>
    <w:rsid w:val="0080191E"/>
    <w:rsid w:val="00805F32"/>
    <w:rsid w:val="00810649"/>
    <w:rsid w:val="00811DC4"/>
    <w:rsid w:val="0081528E"/>
    <w:rsid w:val="008158A3"/>
    <w:rsid w:val="00816517"/>
    <w:rsid w:val="008210A0"/>
    <w:rsid w:val="00821106"/>
    <w:rsid w:val="008275A8"/>
    <w:rsid w:val="008314C9"/>
    <w:rsid w:val="00831DB1"/>
    <w:rsid w:val="00832DA2"/>
    <w:rsid w:val="00833A06"/>
    <w:rsid w:val="00833A0D"/>
    <w:rsid w:val="00837621"/>
    <w:rsid w:val="008421F9"/>
    <w:rsid w:val="00845B7A"/>
    <w:rsid w:val="00852447"/>
    <w:rsid w:val="008575F3"/>
    <w:rsid w:val="008604BE"/>
    <w:rsid w:val="0086206F"/>
    <w:rsid w:val="00862F2C"/>
    <w:rsid w:val="008676EA"/>
    <w:rsid w:val="00870252"/>
    <w:rsid w:val="008737DF"/>
    <w:rsid w:val="00876A1C"/>
    <w:rsid w:val="00877450"/>
    <w:rsid w:val="00880791"/>
    <w:rsid w:val="00881DD3"/>
    <w:rsid w:val="00890246"/>
    <w:rsid w:val="008917AB"/>
    <w:rsid w:val="00891F39"/>
    <w:rsid w:val="0089606B"/>
    <w:rsid w:val="00896669"/>
    <w:rsid w:val="008976DD"/>
    <w:rsid w:val="008A3675"/>
    <w:rsid w:val="008B2D10"/>
    <w:rsid w:val="008B331E"/>
    <w:rsid w:val="008B7C31"/>
    <w:rsid w:val="008C1268"/>
    <w:rsid w:val="008C6099"/>
    <w:rsid w:val="008C624F"/>
    <w:rsid w:val="008D13BE"/>
    <w:rsid w:val="008D504C"/>
    <w:rsid w:val="008D5382"/>
    <w:rsid w:val="008D69BF"/>
    <w:rsid w:val="008E1B67"/>
    <w:rsid w:val="008E2B18"/>
    <w:rsid w:val="008E7263"/>
    <w:rsid w:val="008F12E8"/>
    <w:rsid w:val="008F276D"/>
    <w:rsid w:val="008F3282"/>
    <w:rsid w:val="008F3BCC"/>
    <w:rsid w:val="008F3E94"/>
    <w:rsid w:val="008F5DF9"/>
    <w:rsid w:val="008F6F54"/>
    <w:rsid w:val="008F7B92"/>
    <w:rsid w:val="0090064D"/>
    <w:rsid w:val="009132DE"/>
    <w:rsid w:val="009137BA"/>
    <w:rsid w:val="00916D38"/>
    <w:rsid w:val="00921476"/>
    <w:rsid w:val="00923E92"/>
    <w:rsid w:val="00924BDB"/>
    <w:rsid w:val="00926295"/>
    <w:rsid w:val="00927C94"/>
    <w:rsid w:val="00931328"/>
    <w:rsid w:val="00937745"/>
    <w:rsid w:val="009413B0"/>
    <w:rsid w:val="00943D7D"/>
    <w:rsid w:val="009448D3"/>
    <w:rsid w:val="00946CB2"/>
    <w:rsid w:val="00947BBD"/>
    <w:rsid w:val="00951E68"/>
    <w:rsid w:val="009601DA"/>
    <w:rsid w:val="00960CAB"/>
    <w:rsid w:val="00962F07"/>
    <w:rsid w:val="00967385"/>
    <w:rsid w:val="00970C7F"/>
    <w:rsid w:val="0097173A"/>
    <w:rsid w:val="00971C18"/>
    <w:rsid w:val="00972BC6"/>
    <w:rsid w:val="0097400F"/>
    <w:rsid w:val="00975E6F"/>
    <w:rsid w:val="00976A25"/>
    <w:rsid w:val="00976EBD"/>
    <w:rsid w:val="0098012E"/>
    <w:rsid w:val="00983016"/>
    <w:rsid w:val="009847E2"/>
    <w:rsid w:val="00995477"/>
    <w:rsid w:val="00996918"/>
    <w:rsid w:val="009A2049"/>
    <w:rsid w:val="009A5D82"/>
    <w:rsid w:val="009A64C9"/>
    <w:rsid w:val="009A7572"/>
    <w:rsid w:val="009B0199"/>
    <w:rsid w:val="009B0C7C"/>
    <w:rsid w:val="009B31A6"/>
    <w:rsid w:val="009B6068"/>
    <w:rsid w:val="009C0938"/>
    <w:rsid w:val="009C1B6C"/>
    <w:rsid w:val="009C22D3"/>
    <w:rsid w:val="009C38B4"/>
    <w:rsid w:val="009C3D05"/>
    <w:rsid w:val="009C460A"/>
    <w:rsid w:val="009C59FD"/>
    <w:rsid w:val="009C6782"/>
    <w:rsid w:val="009D459E"/>
    <w:rsid w:val="009D6CAD"/>
    <w:rsid w:val="009E1E0A"/>
    <w:rsid w:val="009E40FF"/>
    <w:rsid w:val="009E4807"/>
    <w:rsid w:val="009F099D"/>
    <w:rsid w:val="009F1239"/>
    <w:rsid w:val="009F27B0"/>
    <w:rsid w:val="009F4B66"/>
    <w:rsid w:val="009F51DF"/>
    <w:rsid w:val="00A023DD"/>
    <w:rsid w:val="00A03BD8"/>
    <w:rsid w:val="00A0459A"/>
    <w:rsid w:val="00A07D3A"/>
    <w:rsid w:val="00A110AA"/>
    <w:rsid w:val="00A11980"/>
    <w:rsid w:val="00A126FE"/>
    <w:rsid w:val="00A14203"/>
    <w:rsid w:val="00A156AD"/>
    <w:rsid w:val="00A16308"/>
    <w:rsid w:val="00A16F24"/>
    <w:rsid w:val="00A2048D"/>
    <w:rsid w:val="00A24420"/>
    <w:rsid w:val="00A248EF"/>
    <w:rsid w:val="00A30E4B"/>
    <w:rsid w:val="00A331C2"/>
    <w:rsid w:val="00A40451"/>
    <w:rsid w:val="00A40D57"/>
    <w:rsid w:val="00A411F5"/>
    <w:rsid w:val="00A4213E"/>
    <w:rsid w:val="00A43EC3"/>
    <w:rsid w:val="00A44E14"/>
    <w:rsid w:val="00A456EE"/>
    <w:rsid w:val="00A46D86"/>
    <w:rsid w:val="00A50693"/>
    <w:rsid w:val="00A51FE4"/>
    <w:rsid w:val="00A524BF"/>
    <w:rsid w:val="00A531AB"/>
    <w:rsid w:val="00A54DD3"/>
    <w:rsid w:val="00A55BDD"/>
    <w:rsid w:val="00A608FE"/>
    <w:rsid w:val="00A62BE9"/>
    <w:rsid w:val="00A63D40"/>
    <w:rsid w:val="00A657EF"/>
    <w:rsid w:val="00A65E7B"/>
    <w:rsid w:val="00A670AB"/>
    <w:rsid w:val="00A6715D"/>
    <w:rsid w:val="00A70477"/>
    <w:rsid w:val="00A70B39"/>
    <w:rsid w:val="00A763DB"/>
    <w:rsid w:val="00A7693E"/>
    <w:rsid w:val="00A808F8"/>
    <w:rsid w:val="00A85BD9"/>
    <w:rsid w:val="00A92371"/>
    <w:rsid w:val="00A93BDB"/>
    <w:rsid w:val="00A9630B"/>
    <w:rsid w:val="00A9642F"/>
    <w:rsid w:val="00AA082C"/>
    <w:rsid w:val="00AA0971"/>
    <w:rsid w:val="00AA7D82"/>
    <w:rsid w:val="00AB076E"/>
    <w:rsid w:val="00AB2409"/>
    <w:rsid w:val="00AB38DB"/>
    <w:rsid w:val="00AB76A5"/>
    <w:rsid w:val="00AC497C"/>
    <w:rsid w:val="00AD7345"/>
    <w:rsid w:val="00AD7596"/>
    <w:rsid w:val="00AE051B"/>
    <w:rsid w:val="00AE336C"/>
    <w:rsid w:val="00AE753C"/>
    <w:rsid w:val="00AE776B"/>
    <w:rsid w:val="00AF1745"/>
    <w:rsid w:val="00AF223B"/>
    <w:rsid w:val="00AF4D69"/>
    <w:rsid w:val="00B00E47"/>
    <w:rsid w:val="00B01E90"/>
    <w:rsid w:val="00B02949"/>
    <w:rsid w:val="00B02ADF"/>
    <w:rsid w:val="00B0381B"/>
    <w:rsid w:val="00B03BBB"/>
    <w:rsid w:val="00B04A12"/>
    <w:rsid w:val="00B052E5"/>
    <w:rsid w:val="00B05D63"/>
    <w:rsid w:val="00B0613A"/>
    <w:rsid w:val="00B0793E"/>
    <w:rsid w:val="00B10979"/>
    <w:rsid w:val="00B12595"/>
    <w:rsid w:val="00B129AA"/>
    <w:rsid w:val="00B14581"/>
    <w:rsid w:val="00B23986"/>
    <w:rsid w:val="00B243E2"/>
    <w:rsid w:val="00B244EB"/>
    <w:rsid w:val="00B25C95"/>
    <w:rsid w:val="00B27742"/>
    <w:rsid w:val="00B32A03"/>
    <w:rsid w:val="00B40C17"/>
    <w:rsid w:val="00B51173"/>
    <w:rsid w:val="00B64D73"/>
    <w:rsid w:val="00B64F78"/>
    <w:rsid w:val="00B666ED"/>
    <w:rsid w:val="00B752B3"/>
    <w:rsid w:val="00B758BD"/>
    <w:rsid w:val="00B8783D"/>
    <w:rsid w:val="00B90BDF"/>
    <w:rsid w:val="00B90F07"/>
    <w:rsid w:val="00B90FA8"/>
    <w:rsid w:val="00B91692"/>
    <w:rsid w:val="00B931BA"/>
    <w:rsid w:val="00B9412B"/>
    <w:rsid w:val="00B97725"/>
    <w:rsid w:val="00BA0D45"/>
    <w:rsid w:val="00BA12C3"/>
    <w:rsid w:val="00BA19BA"/>
    <w:rsid w:val="00BA2789"/>
    <w:rsid w:val="00BA281A"/>
    <w:rsid w:val="00BA3204"/>
    <w:rsid w:val="00BB33D0"/>
    <w:rsid w:val="00BB5136"/>
    <w:rsid w:val="00BB6D96"/>
    <w:rsid w:val="00BC0865"/>
    <w:rsid w:val="00BC1566"/>
    <w:rsid w:val="00BC1CD7"/>
    <w:rsid w:val="00BC274D"/>
    <w:rsid w:val="00BC36A5"/>
    <w:rsid w:val="00BC3C23"/>
    <w:rsid w:val="00BC4E8B"/>
    <w:rsid w:val="00BC6B2C"/>
    <w:rsid w:val="00BD6A75"/>
    <w:rsid w:val="00BE1567"/>
    <w:rsid w:val="00BE5379"/>
    <w:rsid w:val="00BE58E5"/>
    <w:rsid w:val="00BE67CB"/>
    <w:rsid w:val="00BF0622"/>
    <w:rsid w:val="00BF11CB"/>
    <w:rsid w:val="00BF1B09"/>
    <w:rsid w:val="00C02443"/>
    <w:rsid w:val="00C1057A"/>
    <w:rsid w:val="00C11320"/>
    <w:rsid w:val="00C11B7B"/>
    <w:rsid w:val="00C12C79"/>
    <w:rsid w:val="00C12F8E"/>
    <w:rsid w:val="00C1308E"/>
    <w:rsid w:val="00C158CE"/>
    <w:rsid w:val="00C25292"/>
    <w:rsid w:val="00C34808"/>
    <w:rsid w:val="00C348B0"/>
    <w:rsid w:val="00C35F0D"/>
    <w:rsid w:val="00C40643"/>
    <w:rsid w:val="00C415FB"/>
    <w:rsid w:val="00C4395D"/>
    <w:rsid w:val="00C44A71"/>
    <w:rsid w:val="00C44E39"/>
    <w:rsid w:val="00C51CCF"/>
    <w:rsid w:val="00C5320C"/>
    <w:rsid w:val="00C54A19"/>
    <w:rsid w:val="00C54E63"/>
    <w:rsid w:val="00C54E96"/>
    <w:rsid w:val="00C55252"/>
    <w:rsid w:val="00C56816"/>
    <w:rsid w:val="00C60A89"/>
    <w:rsid w:val="00C63267"/>
    <w:rsid w:val="00C63F93"/>
    <w:rsid w:val="00C67713"/>
    <w:rsid w:val="00C67AE6"/>
    <w:rsid w:val="00C71406"/>
    <w:rsid w:val="00C80BC6"/>
    <w:rsid w:val="00C826E8"/>
    <w:rsid w:val="00C84739"/>
    <w:rsid w:val="00C8515A"/>
    <w:rsid w:val="00C85E27"/>
    <w:rsid w:val="00C86173"/>
    <w:rsid w:val="00C86E1B"/>
    <w:rsid w:val="00C93A12"/>
    <w:rsid w:val="00C94660"/>
    <w:rsid w:val="00C97D89"/>
    <w:rsid w:val="00CA0593"/>
    <w:rsid w:val="00CA35DE"/>
    <w:rsid w:val="00CA5FA8"/>
    <w:rsid w:val="00CA7932"/>
    <w:rsid w:val="00CB1417"/>
    <w:rsid w:val="00CB3ABF"/>
    <w:rsid w:val="00CB3E41"/>
    <w:rsid w:val="00CB44AC"/>
    <w:rsid w:val="00CC442E"/>
    <w:rsid w:val="00CC481F"/>
    <w:rsid w:val="00CD264C"/>
    <w:rsid w:val="00CD2769"/>
    <w:rsid w:val="00CD4FAC"/>
    <w:rsid w:val="00CE0B54"/>
    <w:rsid w:val="00CE5605"/>
    <w:rsid w:val="00CE5AB6"/>
    <w:rsid w:val="00CF1204"/>
    <w:rsid w:val="00CF1323"/>
    <w:rsid w:val="00CF30D4"/>
    <w:rsid w:val="00CF5797"/>
    <w:rsid w:val="00D002F3"/>
    <w:rsid w:val="00D00CED"/>
    <w:rsid w:val="00D075FC"/>
    <w:rsid w:val="00D10052"/>
    <w:rsid w:val="00D107E5"/>
    <w:rsid w:val="00D1521F"/>
    <w:rsid w:val="00D17CD4"/>
    <w:rsid w:val="00D239C2"/>
    <w:rsid w:val="00D24057"/>
    <w:rsid w:val="00D24B76"/>
    <w:rsid w:val="00D32D3E"/>
    <w:rsid w:val="00D34746"/>
    <w:rsid w:val="00D34DB7"/>
    <w:rsid w:val="00D3516E"/>
    <w:rsid w:val="00D376D6"/>
    <w:rsid w:val="00D405E5"/>
    <w:rsid w:val="00D4111D"/>
    <w:rsid w:val="00D43D57"/>
    <w:rsid w:val="00D44EB6"/>
    <w:rsid w:val="00D46EAF"/>
    <w:rsid w:val="00D51B75"/>
    <w:rsid w:val="00D52285"/>
    <w:rsid w:val="00D5295F"/>
    <w:rsid w:val="00D56791"/>
    <w:rsid w:val="00D62A22"/>
    <w:rsid w:val="00D6408F"/>
    <w:rsid w:val="00D64487"/>
    <w:rsid w:val="00D66F98"/>
    <w:rsid w:val="00D66FEF"/>
    <w:rsid w:val="00D7211F"/>
    <w:rsid w:val="00D728BE"/>
    <w:rsid w:val="00D778E8"/>
    <w:rsid w:val="00D77D72"/>
    <w:rsid w:val="00D85417"/>
    <w:rsid w:val="00D87F05"/>
    <w:rsid w:val="00D90E99"/>
    <w:rsid w:val="00D91F7D"/>
    <w:rsid w:val="00D92D3B"/>
    <w:rsid w:val="00D92EAB"/>
    <w:rsid w:val="00D935EB"/>
    <w:rsid w:val="00D93844"/>
    <w:rsid w:val="00D97D62"/>
    <w:rsid w:val="00DA1223"/>
    <w:rsid w:val="00DA2B98"/>
    <w:rsid w:val="00DA3B25"/>
    <w:rsid w:val="00DA5094"/>
    <w:rsid w:val="00DA555F"/>
    <w:rsid w:val="00DB015E"/>
    <w:rsid w:val="00DB07F8"/>
    <w:rsid w:val="00DB1FD1"/>
    <w:rsid w:val="00DB6F02"/>
    <w:rsid w:val="00DC2715"/>
    <w:rsid w:val="00DD573C"/>
    <w:rsid w:val="00DE0294"/>
    <w:rsid w:val="00DE2C60"/>
    <w:rsid w:val="00DE4FAA"/>
    <w:rsid w:val="00DE5568"/>
    <w:rsid w:val="00DF08CE"/>
    <w:rsid w:val="00DF65CA"/>
    <w:rsid w:val="00E00E90"/>
    <w:rsid w:val="00E01191"/>
    <w:rsid w:val="00E043B5"/>
    <w:rsid w:val="00E05ED1"/>
    <w:rsid w:val="00E11B32"/>
    <w:rsid w:val="00E1290F"/>
    <w:rsid w:val="00E13275"/>
    <w:rsid w:val="00E15E6C"/>
    <w:rsid w:val="00E171AE"/>
    <w:rsid w:val="00E21210"/>
    <w:rsid w:val="00E21AFE"/>
    <w:rsid w:val="00E24450"/>
    <w:rsid w:val="00E27C20"/>
    <w:rsid w:val="00E31750"/>
    <w:rsid w:val="00E32C03"/>
    <w:rsid w:val="00E360D7"/>
    <w:rsid w:val="00E40AA3"/>
    <w:rsid w:val="00E43010"/>
    <w:rsid w:val="00E43B64"/>
    <w:rsid w:val="00E44CB3"/>
    <w:rsid w:val="00E45B70"/>
    <w:rsid w:val="00E531D6"/>
    <w:rsid w:val="00E550A2"/>
    <w:rsid w:val="00E562BF"/>
    <w:rsid w:val="00E61D6E"/>
    <w:rsid w:val="00E62A39"/>
    <w:rsid w:val="00E634E3"/>
    <w:rsid w:val="00E678C5"/>
    <w:rsid w:val="00E74AEC"/>
    <w:rsid w:val="00E80F83"/>
    <w:rsid w:val="00E81F63"/>
    <w:rsid w:val="00E84926"/>
    <w:rsid w:val="00E85C6B"/>
    <w:rsid w:val="00E86E2D"/>
    <w:rsid w:val="00E91AD4"/>
    <w:rsid w:val="00E97B1E"/>
    <w:rsid w:val="00EA18AD"/>
    <w:rsid w:val="00EA378E"/>
    <w:rsid w:val="00EA48BD"/>
    <w:rsid w:val="00EB02DE"/>
    <w:rsid w:val="00EB3F27"/>
    <w:rsid w:val="00EB5CD6"/>
    <w:rsid w:val="00EB680B"/>
    <w:rsid w:val="00EC35C7"/>
    <w:rsid w:val="00EC77AF"/>
    <w:rsid w:val="00EC7DF2"/>
    <w:rsid w:val="00ED3EDA"/>
    <w:rsid w:val="00ED6669"/>
    <w:rsid w:val="00ED67A7"/>
    <w:rsid w:val="00ED77A9"/>
    <w:rsid w:val="00EE2E55"/>
    <w:rsid w:val="00EE3E8B"/>
    <w:rsid w:val="00EE4DFC"/>
    <w:rsid w:val="00EF2D7F"/>
    <w:rsid w:val="00EF3B0B"/>
    <w:rsid w:val="00EF3DBB"/>
    <w:rsid w:val="00F064CD"/>
    <w:rsid w:val="00F12E20"/>
    <w:rsid w:val="00F12E8F"/>
    <w:rsid w:val="00F16A74"/>
    <w:rsid w:val="00F17031"/>
    <w:rsid w:val="00F205E4"/>
    <w:rsid w:val="00F3282B"/>
    <w:rsid w:val="00F34B65"/>
    <w:rsid w:val="00F35F54"/>
    <w:rsid w:val="00F42CD1"/>
    <w:rsid w:val="00F42F3D"/>
    <w:rsid w:val="00F438F9"/>
    <w:rsid w:val="00F447EF"/>
    <w:rsid w:val="00F47639"/>
    <w:rsid w:val="00F5038B"/>
    <w:rsid w:val="00F51DC2"/>
    <w:rsid w:val="00F60559"/>
    <w:rsid w:val="00F62036"/>
    <w:rsid w:val="00F63F73"/>
    <w:rsid w:val="00F64D7D"/>
    <w:rsid w:val="00F64EB6"/>
    <w:rsid w:val="00F704DE"/>
    <w:rsid w:val="00F741CF"/>
    <w:rsid w:val="00F77881"/>
    <w:rsid w:val="00F83EE3"/>
    <w:rsid w:val="00F854F6"/>
    <w:rsid w:val="00F872D3"/>
    <w:rsid w:val="00F8756B"/>
    <w:rsid w:val="00F87F3E"/>
    <w:rsid w:val="00F91ACA"/>
    <w:rsid w:val="00F920FB"/>
    <w:rsid w:val="00F92D98"/>
    <w:rsid w:val="00FA045E"/>
    <w:rsid w:val="00FA24A2"/>
    <w:rsid w:val="00FB1DB0"/>
    <w:rsid w:val="00FB3669"/>
    <w:rsid w:val="00FB3E5E"/>
    <w:rsid w:val="00FB3FAB"/>
    <w:rsid w:val="00FB673A"/>
    <w:rsid w:val="00FB763A"/>
    <w:rsid w:val="00FC0B6A"/>
    <w:rsid w:val="00FC2B66"/>
    <w:rsid w:val="00FC5658"/>
    <w:rsid w:val="00FD2B1F"/>
    <w:rsid w:val="00FD41F1"/>
    <w:rsid w:val="00FD5928"/>
    <w:rsid w:val="00FD677F"/>
    <w:rsid w:val="00FE0C08"/>
    <w:rsid w:val="00FE3494"/>
    <w:rsid w:val="00FE3E58"/>
    <w:rsid w:val="00FE7968"/>
    <w:rsid w:val="00FF2AC3"/>
    <w:rsid w:val="00FF2BDB"/>
    <w:rsid w:val="00FF69A3"/>
    <w:rsid w:val="00FF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14:docId w14:val="2207555B"/>
  <w15:docId w15:val="{9C4F8B4E-5956-4321-85D7-774D8254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F0"/>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9B0199"/>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8210A0"/>
    <w:pPr>
      <w:numPr>
        <w:ilvl w:val="1"/>
        <w:numId w:val="2"/>
      </w:numPr>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0A64BC"/>
    <w:pPr>
      <w:numPr>
        <w:ilvl w:val="0"/>
        <w:numId w:val="6"/>
      </w:numPr>
      <w:tabs>
        <w:tab w:val="left" w:pos="1418"/>
      </w:tabs>
      <w:ind w:left="1418" w:hanging="567"/>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9B0199"/>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8210A0"/>
    <w:rPr>
      <w:rFonts w:eastAsiaTheme="majorEastAsia" w:cstheme="majorBidi"/>
      <w:bCs/>
      <w:color w:val="7030A0"/>
      <w:szCs w:val="24"/>
    </w:rPr>
  </w:style>
  <w:style w:type="character" w:customStyle="1" w:styleId="Heading4Char">
    <w:name w:val="Heading 4 Char"/>
    <w:basedOn w:val="DefaultParagraphFont"/>
    <w:link w:val="Heading4"/>
    <w:uiPriority w:val="9"/>
    <w:rsid w:val="000A64BC"/>
    <w:rPr>
      <w:rFonts w:eastAsiaTheme="majorEastAsia" w:cstheme="majorBidi"/>
      <w:b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uiPriority w:val="34"/>
    <w:qFormat/>
    <w:rsid w:val="00FE3E58"/>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pPr>
  </w:style>
  <w:style w:type="paragraph" w:styleId="NormalWeb">
    <w:name w:val="Normal (Web)"/>
    <w:basedOn w:val="Normal"/>
    <w:uiPriority w:val="99"/>
    <w:unhideWhenUsed/>
    <w:rsid w:val="00144F18"/>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1E043C"/>
    <w:pPr>
      <w:autoSpaceDE w:val="0"/>
      <w:autoSpaceDN w:val="0"/>
      <w:adjustRightInd w:val="0"/>
      <w:spacing w:after="0"/>
    </w:pPr>
    <w:rPr>
      <w:rFonts w:ascii="Times New Roman" w:hAnsi="Times New Roman" w:cs="Times New Roman"/>
      <w:color w:val="000000"/>
      <w:szCs w:val="24"/>
    </w:rPr>
  </w:style>
  <w:style w:type="character" w:customStyle="1" w:styleId="apple-converted-space">
    <w:name w:val="apple-converted-space"/>
    <w:basedOn w:val="DefaultParagraphFont"/>
    <w:rsid w:val="00C54E96"/>
  </w:style>
  <w:style w:type="character" w:customStyle="1" w:styleId="Mention1">
    <w:name w:val="Mention1"/>
    <w:basedOn w:val="DefaultParagraphFont"/>
    <w:uiPriority w:val="99"/>
    <w:semiHidden/>
    <w:unhideWhenUsed/>
    <w:rsid w:val="00CD4FAC"/>
    <w:rPr>
      <w:color w:val="2B579A"/>
      <w:shd w:val="clear" w:color="auto" w:fill="E6E6E6"/>
    </w:rPr>
  </w:style>
  <w:style w:type="paragraph" w:styleId="Caption">
    <w:name w:val="caption"/>
    <w:basedOn w:val="Normal"/>
    <w:next w:val="Normal"/>
    <w:uiPriority w:val="35"/>
    <w:unhideWhenUsed/>
    <w:qFormat/>
    <w:rsid w:val="00642016"/>
    <w:pPr>
      <w:spacing w:after="200"/>
    </w:pPr>
    <w:rPr>
      <w:i/>
      <w:iCs/>
      <w:color w:val="1F497D" w:themeColor="text2"/>
      <w:sz w:val="18"/>
      <w:szCs w:val="18"/>
    </w:rPr>
  </w:style>
  <w:style w:type="paragraph" w:customStyle="1" w:styleId="story-bodyintroduction1">
    <w:name w:val="story-body__introduction1"/>
    <w:basedOn w:val="Normal"/>
    <w:rsid w:val="008F3282"/>
    <w:pPr>
      <w:spacing w:before="360" w:after="100" w:afterAutospacing="1"/>
    </w:pPr>
    <w:rPr>
      <w:rFonts w:ascii="Times New Roman" w:eastAsia="Times New Roman" w:hAnsi="Times New Roman" w:cs="Times New Roman"/>
      <w:b/>
      <w:bCs/>
      <w:color w:val="404040"/>
      <w:szCs w:val="24"/>
      <w:lang w:eastAsia="en-GB"/>
    </w:rPr>
  </w:style>
  <w:style w:type="character" w:customStyle="1" w:styleId="image-and-copyright-container3">
    <w:name w:val="image-and-copyright-container3"/>
    <w:basedOn w:val="DefaultParagraphFont"/>
    <w:rsid w:val="008F3282"/>
    <w:rPr>
      <w:vanish w:val="0"/>
      <w:webHidden w:val="0"/>
      <w:specVanish w:val="0"/>
    </w:rPr>
  </w:style>
  <w:style w:type="character" w:customStyle="1" w:styleId="off-screen2">
    <w:name w:val="off-screen2"/>
    <w:basedOn w:val="DefaultParagraphFont"/>
    <w:rsid w:val="008F3282"/>
    <w:rPr>
      <w:bdr w:val="none" w:sz="0" w:space="0" w:color="auto" w:frame="1"/>
    </w:rPr>
  </w:style>
  <w:style w:type="character" w:customStyle="1" w:styleId="story-image-copyright1">
    <w:name w:val="story-image-copyright1"/>
    <w:basedOn w:val="DefaultParagraphFont"/>
    <w:rsid w:val="008F3282"/>
    <w:rPr>
      <w:color w:val="ECECEC"/>
      <w:spacing w:val="4"/>
      <w:shd w:val="clear" w:color="auto" w:fill="404040"/>
    </w:rPr>
  </w:style>
  <w:style w:type="character" w:customStyle="1" w:styleId="media-captiontext2">
    <w:name w:val="media-caption__text2"/>
    <w:basedOn w:val="DefaultParagraphFont"/>
    <w:rsid w:val="008F3282"/>
    <w:rPr>
      <w:vanish w:val="0"/>
      <w:webHidden w:val="0"/>
      <w:color w:val="ECECEC"/>
      <w:sz w:val="21"/>
      <w:szCs w:val="21"/>
      <w:specVanish w:val="0"/>
    </w:rPr>
  </w:style>
  <w:style w:type="character" w:customStyle="1" w:styleId="UnresolvedMention1">
    <w:name w:val="Unresolved Mention1"/>
    <w:basedOn w:val="DefaultParagraphFont"/>
    <w:uiPriority w:val="99"/>
    <w:semiHidden/>
    <w:unhideWhenUsed/>
    <w:rsid w:val="001A34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9155">
      <w:bodyDiv w:val="1"/>
      <w:marLeft w:val="0"/>
      <w:marRight w:val="0"/>
      <w:marTop w:val="0"/>
      <w:marBottom w:val="0"/>
      <w:divBdr>
        <w:top w:val="none" w:sz="0" w:space="0" w:color="auto"/>
        <w:left w:val="none" w:sz="0" w:space="0" w:color="auto"/>
        <w:bottom w:val="none" w:sz="0" w:space="0" w:color="auto"/>
        <w:right w:val="none" w:sz="0" w:space="0" w:color="auto"/>
      </w:divBdr>
    </w:div>
    <w:div w:id="349335849">
      <w:bodyDiv w:val="1"/>
      <w:marLeft w:val="0"/>
      <w:marRight w:val="0"/>
      <w:marTop w:val="0"/>
      <w:marBottom w:val="0"/>
      <w:divBdr>
        <w:top w:val="none" w:sz="0" w:space="0" w:color="auto"/>
        <w:left w:val="none" w:sz="0" w:space="0" w:color="auto"/>
        <w:bottom w:val="none" w:sz="0" w:space="0" w:color="auto"/>
        <w:right w:val="none" w:sz="0" w:space="0" w:color="auto"/>
      </w:divBdr>
    </w:div>
    <w:div w:id="727267820">
      <w:bodyDiv w:val="1"/>
      <w:marLeft w:val="0"/>
      <w:marRight w:val="0"/>
      <w:marTop w:val="0"/>
      <w:marBottom w:val="0"/>
      <w:divBdr>
        <w:top w:val="none" w:sz="0" w:space="0" w:color="auto"/>
        <w:left w:val="none" w:sz="0" w:space="0" w:color="auto"/>
        <w:bottom w:val="none" w:sz="0" w:space="0" w:color="auto"/>
        <w:right w:val="none" w:sz="0" w:space="0" w:color="auto"/>
      </w:divBdr>
    </w:div>
    <w:div w:id="1364525667">
      <w:bodyDiv w:val="1"/>
      <w:marLeft w:val="0"/>
      <w:marRight w:val="0"/>
      <w:marTop w:val="0"/>
      <w:marBottom w:val="0"/>
      <w:divBdr>
        <w:top w:val="none" w:sz="0" w:space="0" w:color="auto"/>
        <w:left w:val="none" w:sz="0" w:space="0" w:color="auto"/>
        <w:bottom w:val="none" w:sz="0" w:space="0" w:color="auto"/>
        <w:right w:val="none" w:sz="0" w:space="0" w:color="auto"/>
      </w:divBdr>
    </w:div>
    <w:div w:id="1442990847">
      <w:bodyDiv w:val="1"/>
      <w:marLeft w:val="0"/>
      <w:marRight w:val="0"/>
      <w:marTop w:val="0"/>
      <w:marBottom w:val="0"/>
      <w:divBdr>
        <w:top w:val="none" w:sz="0" w:space="0" w:color="auto"/>
        <w:left w:val="none" w:sz="0" w:space="0" w:color="auto"/>
        <w:bottom w:val="none" w:sz="0" w:space="0" w:color="auto"/>
        <w:right w:val="none" w:sz="0" w:space="0" w:color="auto"/>
      </w:divBdr>
    </w:div>
    <w:div w:id="1658798937">
      <w:bodyDiv w:val="1"/>
      <w:marLeft w:val="0"/>
      <w:marRight w:val="0"/>
      <w:marTop w:val="0"/>
      <w:marBottom w:val="0"/>
      <w:divBdr>
        <w:top w:val="none" w:sz="0" w:space="0" w:color="auto"/>
        <w:left w:val="none" w:sz="0" w:space="0" w:color="auto"/>
        <w:bottom w:val="none" w:sz="0" w:space="0" w:color="auto"/>
        <w:right w:val="none" w:sz="0" w:space="0" w:color="auto"/>
      </w:divBdr>
      <w:divsChild>
        <w:div w:id="1154376383">
          <w:marLeft w:val="0"/>
          <w:marRight w:val="0"/>
          <w:marTop w:val="0"/>
          <w:marBottom w:val="0"/>
          <w:divBdr>
            <w:top w:val="none" w:sz="0" w:space="0" w:color="auto"/>
            <w:left w:val="none" w:sz="0" w:space="0" w:color="auto"/>
            <w:bottom w:val="none" w:sz="0" w:space="0" w:color="auto"/>
            <w:right w:val="none" w:sz="0" w:space="0" w:color="auto"/>
          </w:divBdr>
          <w:divsChild>
            <w:div w:id="1589458165">
              <w:marLeft w:val="0"/>
              <w:marRight w:val="0"/>
              <w:marTop w:val="0"/>
              <w:marBottom w:val="0"/>
              <w:divBdr>
                <w:top w:val="none" w:sz="0" w:space="0" w:color="auto"/>
                <w:left w:val="none" w:sz="0" w:space="0" w:color="auto"/>
                <w:bottom w:val="none" w:sz="0" w:space="0" w:color="auto"/>
                <w:right w:val="none" w:sz="0" w:space="0" w:color="auto"/>
              </w:divBdr>
              <w:divsChild>
                <w:div w:id="1526017260">
                  <w:marLeft w:val="0"/>
                  <w:marRight w:val="0"/>
                  <w:marTop w:val="0"/>
                  <w:marBottom w:val="0"/>
                  <w:divBdr>
                    <w:top w:val="none" w:sz="0" w:space="0" w:color="auto"/>
                    <w:left w:val="none" w:sz="0" w:space="0" w:color="auto"/>
                    <w:bottom w:val="none" w:sz="0" w:space="0" w:color="auto"/>
                    <w:right w:val="none" w:sz="0" w:space="0" w:color="auto"/>
                  </w:divBdr>
                  <w:divsChild>
                    <w:div w:id="1844003040">
                      <w:marLeft w:val="0"/>
                      <w:marRight w:val="0"/>
                      <w:marTop w:val="0"/>
                      <w:marBottom w:val="0"/>
                      <w:divBdr>
                        <w:top w:val="none" w:sz="0" w:space="0" w:color="auto"/>
                        <w:left w:val="none" w:sz="0" w:space="0" w:color="auto"/>
                        <w:bottom w:val="none" w:sz="0" w:space="0" w:color="auto"/>
                        <w:right w:val="none" w:sz="0" w:space="0" w:color="auto"/>
                      </w:divBdr>
                      <w:divsChild>
                        <w:div w:id="1399665227">
                          <w:marLeft w:val="0"/>
                          <w:marRight w:val="0"/>
                          <w:marTop w:val="0"/>
                          <w:marBottom w:val="0"/>
                          <w:divBdr>
                            <w:top w:val="none" w:sz="0" w:space="0" w:color="auto"/>
                            <w:left w:val="none" w:sz="0" w:space="0" w:color="auto"/>
                            <w:bottom w:val="none" w:sz="0" w:space="0" w:color="auto"/>
                            <w:right w:val="none" w:sz="0" w:space="0" w:color="auto"/>
                          </w:divBdr>
                          <w:divsChild>
                            <w:div w:id="1786850883">
                              <w:marLeft w:val="0"/>
                              <w:marRight w:val="0"/>
                              <w:marTop w:val="0"/>
                              <w:marBottom w:val="0"/>
                              <w:divBdr>
                                <w:top w:val="none" w:sz="0" w:space="0" w:color="auto"/>
                                <w:left w:val="none" w:sz="0" w:space="0" w:color="auto"/>
                                <w:bottom w:val="none" w:sz="0" w:space="0" w:color="auto"/>
                                <w:right w:val="none" w:sz="0" w:space="0" w:color="auto"/>
                              </w:divBdr>
                              <w:divsChild>
                                <w:div w:id="69738294">
                                  <w:marLeft w:val="0"/>
                                  <w:marRight w:val="0"/>
                                  <w:marTop w:val="0"/>
                                  <w:marBottom w:val="0"/>
                                  <w:divBdr>
                                    <w:top w:val="none" w:sz="0" w:space="0" w:color="auto"/>
                                    <w:left w:val="none" w:sz="0" w:space="0" w:color="auto"/>
                                    <w:bottom w:val="none" w:sz="0" w:space="0" w:color="auto"/>
                                    <w:right w:val="none" w:sz="0" w:space="0" w:color="auto"/>
                                  </w:divBdr>
                                  <w:divsChild>
                                    <w:div w:id="893586076">
                                      <w:marLeft w:val="0"/>
                                      <w:marRight w:val="0"/>
                                      <w:marTop w:val="0"/>
                                      <w:marBottom w:val="0"/>
                                      <w:divBdr>
                                        <w:top w:val="none" w:sz="0" w:space="0" w:color="auto"/>
                                        <w:left w:val="none" w:sz="0" w:space="0" w:color="auto"/>
                                        <w:bottom w:val="none" w:sz="0" w:space="0" w:color="auto"/>
                                        <w:right w:val="none" w:sz="0" w:space="0" w:color="auto"/>
                                      </w:divBdr>
                                      <w:divsChild>
                                        <w:div w:id="1503468804">
                                          <w:marLeft w:val="0"/>
                                          <w:marRight w:val="0"/>
                                          <w:marTop w:val="0"/>
                                          <w:marBottom w:val="0"/>
                                          <w:divBdr>
                                            <w:top w:val="none" w:sz="0" w:space="0" w:color="auto"/>
                                            <w:left w:val="none" w:sz="0" w:space="0" w:color="auto"/>
                                            <w:bottom w:val="none" w:sz="0" w:space="0" w:color="auto"/>
                                            <w:right w:val="none" w:sz="0" w:space="0" w:color="auto"/>
                                          </w:divBdr>
                                          <w:divsChild>
                                            <w:div w:id="16067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6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www.gov.uk/government/publications/considering-asylum-claims-and-assessing-credibility-instruction"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yperlink" Target="http://sfmsl.org/"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image" Target="media/image2.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uploads/system/uploads/attachment_data/file/619535/Sri_Lanka_-_Tamil_Separatism_-_CPIN_-_v5.0__June_2017_.pdf" TargetMode="External"/><Relationship Id="rId29" Type="http://schemas.openxmlformats.org/officeDocument/2006/relationships/hyperlink" Target="http://www.wipo.int/edocs/lexdocs/laws/en/lk/lk007en.pdf"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image" Target="media/image1.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s://www.gov.uk/government/uploads/system/uploads/attachment_data/file/619535/Sri_Lanka_-_Tamil_Separatism_-_CPIN_-_v5.0__June_2017_.pdf"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www.refworld.org/docid/4c03e2af2.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s://www.gov.uk/government/publications/non-suspensive-appeals-certification-under-section-94-of-the-nia-act-2002-process" TargetMode="External"/><Relationship Id="rId30" Type="http://schemas.openxmlformats.org/officeDocument/2006/relationships/hyperlink" Target="http://www.refworld.org/pdfid/4be3e7042.pdf" TargetMode="External"/><Relationship Id="rId35" Type="http://schemas.openxmlformats.org/officeDocument/2006/relationships/image" Target="media/image3.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dfat.gov.au/about-us/publications/Documents/country-information-report-sri-lanka.pdf" TargetMode="External"/><Relationship Id="rId18" Type="http://schemas.openxmlformats.org/officeDocument/2006/relationships/hyperlink" Target="https://slchurchattacks.crowdmap.com/" TargetMode="External"/><Relationship Id="rId26" Type="http://schemas.openxmlformats.org/officeDocument/2006/relationships/hyperlink" Target="http://minorityrights.org/wp-content/uploads/2016/12/MRG_Rep_SriLan_Dec16.pdf" TargetMode="External"/><Relationship Id="rId39" Type="http://schemas.openxmlformats.org/officeDocument/2006/relationships/hyperlink" Target="http://dfat.gov.au/about-us/publications/Documents/country-information-report-sri-lanka.pdf" TargetMode="External"/><Relationship Id="rId21" Type="http://schemas.openxmlformats.org/officeDocument/2006/relationships/hyperlink" Target="http://minorityrights.org/wp-content/uploads/2016/12/MRG_Rep_SriLan_Dec16.pdf" TargetMode="External"/><Relationship Id="rId34" Type="http://schemas.openxmlformats.org/officeDocument/2006/relationships/hyperlink" Target="https://www.state.gov/documents/organization/265760.pdf" TargetMode="External"/><Relationship Id="rId42" Type="http://schemas.openxmlformats.org/officeDocument/2006/relationships/hyperlink" Target="http://www.refworld.org/docid/597b11de4.html" TargetMode="External"/><Relationship Id="rId47" Type="http://schemas.openxmlformats.org/officeDocument/2006/relationships/hyperlink" Target="https://www.amnesty.org/download/Documents/ASA3765502017ENGLISH.pdf" TargetMode="External"/><Relationship Id="rId50" Type="http://schemas.openxmlformats.org/officeDocument/2006/relationships/hyperlink" Target="http://dfat.gov.au/about-us/publications/Documents/country-information-report-sri-lanka.pdf" TargetMode="External"/><Relationship Id="rId55" Type="http://schemas.openxmlformats.org/officeDocument/2006/relationships/hyperlink" Target="http://minorityrights.org/wp-content/uploads/2016/12/MRG_Rep_SriLan_Dec16.pdf" TargetMode="External"/><Relationship Id="rId63" Type="http://schemas.openxmlformats.org/officeDocument/2006/relationships/hyperlink" Target="http://www.refworld.org/docid/597b11de4.html" TargetMode="External"/><Relationship Id="rId68" Type="http://schemas.openxmlformats.org/officeDocument/2006/relationships/hyperlink" Target="https://www.amnesty.org/en/countries/asia-and-the-pacific/sri-lanka/report-sri-lanka/" TargetMode="External"/><Relationship Id="rId76" Type="http://schemas.openxmlformats.org/officeDocument/2006/relationships/hyperlink" Target="http://www.bbc.co.uk/news/world-asia-43446239?intlink_from_url=http://www.bbc.co.uk/news/topics/cywd23g0gxgt/sri-lanka&amp;link_location=live-reporting-story" TargetMode="External"/><Relationship Id="rId84" Type="http://schemas.openxmlformats.org/officeDocument/2006/relationships/hyperlink" Target="https://www.state.gov/documents/organization/265760.pdf" TargetMode="External"/><Relationship Id="rId89" Type="http://schemas.openxmlformats.org/officeDocument/2006/relationships/hyperlink" Target="https://www.state.gov/documents/organization/265760.pdf" TargetMode="External"/><Relationship Id="rId7" Type="http://schemas.openxmlformats.org/officeDocument/2006/relationships/hyperlink" Target="http://www.wipo.int/edocs/lexdocs/laws/en/lk/lk007en.pdf" TargetMode="External"/><Relationship Id="rId71" Type="http://schemas.openxmlformats.org/officeDocument/2006/relationships/hyperlink" Target="http://minorityrights.org/wp-content/uploads/2016/12/MRG_Rep_SriLan_Dec16.pdf" TargetMode="External"/><Relationship Id="rId92" Type="http://schemas.openxmlformats.org/officeDocument/2006/relationships/hyperlink" Target="https://www.ecoi.net/file_upload/1930_1489054249_g1702175.pdf" TargetMode="External"/><Relationship Id="rId2" Type="http://schemas.openxmlformats.org/officeDocument/2006/relationships/hyperlink" Target="http://minorityrights.org/wp-content/uploads/2016/12/MRG_Rep_SriLan_Dec16.pdf" TargetMode="External"/><Relationship Id="rId16" Type="http://schemas.openxmlformats.org/officeDocument/2006/relationships/hyperlink" Target="https://slchurchattacks.crowdmap.com/" TargetMode="External"/><Relationship Id="rId29" Type="http://schemas.openxmlformats.org/officeDocument/2006/relationships/hyperlink" Target="http://minorityrights.org/wp-content/uploads/2016/12/MRG_Rep_SriLan_Dec16.pdf" TargetMode="External"/><Relationship Id="rId11" Type="http://schemas.openxmlformats.org/officeDocument/2006/relationships/hyperlink" Target="http://www.refworld.org/docid/4c03e2af2.html" TargetMode="External"/><Relationship Id="rId24" Type="http://schemas.openxmlformats.org/officeDocument/2006/relationships/hyperlink" Target="http://minorityrights.org/wp-content/uploads/2016/12/MRG_Rep_SriLan_Dec16.pdf" TargetMode="External"/><Relationship Id="rId32" Type="http://schemas.openxmlformats.org/officeDocument/2006/relationships/hyperlink" Target="https://www.crisisgroup.org/asia/south-asia/sri-lanka/buddhist-militancy-rises-again-sri-lanka" TargetMode="External"/><Relationship Id="rId37" Type="http://schemas.openxmlformats.org/officeDocument/2006/relationships/hyperlink" Target="https://www.ecoi.net/file_upload/1930_1489054249_g1702175.pdf" TargetMode="External"/><Relationship Id="rId40" Type="http://schemas.openxmlformats.org/officeDocument/2006/relationships/hyperlink" Target="https://www.ecoi.net/file_upload/1930_1489054249_g1702175.pdf" TargetMode="External"/><Relationship Id="rId45" Type="http://schemas.openxmlformats.org/officeDocument/2006/relationships/hyperlink" Target="https://www.state.gov/documents/organization/265760.pdf" TargetMode="External"/><Relationship Id="rId53" Type="http://schemas.openxmlformats.org/officeDocument/2006/relationships/hyperlink" Target="http://dfat.gov.au/about-us/publications/Documents/country-information-report-sri-lanka.pdf" TargetMode="External"/><Relationship Id="rId58" Type="http://schemas.openxmlformats.org/officeDocument/2006/relationships/hyperlink" Target="http://dfat.gov.au/about-us/publications/Documents/country-information-report-sri-lanka.pdf" TargetMode="External"/><Relationship Id="rId66" Type="http://schemas.openxmlformats.org/officeDocument/2006/relationships/hyperlink" Target="http://minorityrights.org/wp-content/uploads/2016/12/MRG_Rep_SriLan_Dec16.pdf" TargetMode="External"/><Relationship Id="rId74" Type="http://schemas.openxmlformats.org/officeDocument/2006/relationships/hyperlink" Target="http://minorityrights.org/wp-content/uploads/2016/12/MRG_Rep_SriLan_Dec16.pdf" TargetMode="External"/><Relationship Id="rId79" Type="http://schemas.openxmlformats.org/officeDocument/2006/relationships/hyperlink" Target="http://dfat.gov.au/about-us/publications/Documents/country-information-report-sri-lanka.pdf" TargetMode="External"/><Relationship Id="rId87" Type="http://schemas.openxmlformats.org/officeDocument/2006/relationships/hyperlink" Target="http://minorityrights.org/wp-content/uploads/2016/12/MRG_Rep_SriLan_Dec16.pdf" TargetMode="External"/><Relationship Id="rId5" Type="http://schemas.openxmlformats.org/officeDocument/2006/relationships/hyperlink" Target="http://dfat.gov.au/about-us/publications/Documents/country-information-report-sri-lanka.pdf" TargetMode="External"/><Relationship Id="rId61" Type="http://schemas.openxmlformats.org/officeDocument/2006/relationships/hyperlink" Target="https://www.ecoi.net/file_upload/1930_1489054249_g1702175.pdf" TargetMode="External"/><Relationship Id="rId82" Type="http://schemas.openxmlformats.org/officeDocument/2006/relationships/hyperlink" Target="http://www.bbc.co.uk/news/world-asia-43446239?intlink_from_url=http://www.bbc.co.uk/news/topics/cywd23g0gxgt/sri-lanka&amp;link_location=live-reporting-story" TargetMode="External"/><Relationship Id="rId90" Type="http://schemas.openxmlformats.org/officeDocument/2006/relationships/hyperlink" Target="https://www.ecoi.net/file_upload/1930_1489054249_g1702175.pdf" TargetMode="External"/><Relationship Id="rId19" Type="http://schemas.openxmlformats.org/officeDocument/2006/relationships/hyperlink" Target="https://slchurchattacks.crowdmap.com/reports/index/?s=1356978600&amp;e=1504204199&amp;z=17&amp;c=6&amp;i=month" TargetMode="External"/><Relationship Id="rId14" Type="http://schemas.openxmlformats.org/officeDocument/2006/relationships/hyperlink" Target="http://www.thesundayleader.lk/2013/10/27/the-fight-against-forced-religious-conversion/" TargetMode="External"/><Relationship Id="rId22" Type="http://schemas.openxmlformats.org/officeDocument/2006/relationships/hyperlink" Target="http://minorityrights.org/wp-content/uploads/2016/12/MRG_Rep_SriLan_Dec16.pdf" TargetMode="External"/><Relationship Id="rId27" Type="http://schemas.openxmlformats.org/officeDocument/2006/relationships/hyperlink" Target="http://minorityrights.org/wp-content/uploads/2016/12/MRG_Rep_SriLan_Dec16.pdf" TargetMode="External"/><Relationship Id="rId30" Type="http://schemas.openxmlformats.org/officeDocument/2006/relationships/hyperlink" Target="https://www.amnesty.org/download/Documents/ASA3763612017ENGLISH.pdf" TargetMode="External"/><Relationship Id="rId35" Type="http://schemas.openxmlformats.org/officeDocument/2006/relationships/hyperlink" Target="http://dfat.gov.au/about-us/publications/Documents/country-information-report-sri-lanka.pdf" TargetMode="External"/><Relationship Id="rId43" Type="http://schemas.openxmlformats.org/officeDocument/2006/relationships/hyperlink" Target="https://www.ecoi.net/file_upload/1930_1489054249_g1702175.pdf" TargetMode="External"/><Relationship Id="rId48" Type="http://schemas.openxmlformats.org/officeDocument/2006/relationships/hyperlink" Target="https://freedomhouse.org/report/freedom-world/2017/sri-lanka" TargetMode="External"/><Relationship Id="rId56" Type="http://schemas.openxmlformats.org/officeDocument/2006/relationships/hyperlink" Target="http://minorityrights.org/wp-content/uploads/2016/12/MRG_Rep_SriLan_Dec16.pdf" TargetMode="External"/><Relationship Id="rId64" Type="http://schemas.openxmlformats.org/officeDocument/2006/relationships/hyperlink" Target="http://minorityrights.org/wp-content/uploads/2016/12/MRG_Rep_SriLan_Dec16.pdf" TargetMode="External"/><Relationship Id="rId69" Type="http://schemas.openxmlformats.org/officeDocument/2006/relationships/hyperlink" Target="http://minorityrights.org/wp-content/uploads/2016/12/MRG_Rep_SriLan_Dec16.pdf" TargetMode="External"/><Relationship Id="rId77" Type="http://schemas.openxmlformats.org/officeDocument/2006/relationships/hyperlink" Target="https://freedomhouse.org/report/freedom-world/2017/sri-lanka" TargetMode="External"/><Relationship Id="rId8" Type="http://schemas.openxmlformats.org/officeDocument/2006/relationships/hyperlink" Target="https://www.state.gov/documents/organization/265760.pdf" TargetMode="External"/><Relationship Id="rId51" Type="http://schemas.openxmlformats.org/officeDocument/2006/relationships/hyperlink" Target="https://www.ecoi.net/file_upload/1930_1489054249_g1702175.pdf" TargetMode="External"/><Relationship Id="rId72" Type="http://schemas.openxmlformats.org/officeDocument/2006/relationships/hyperlink" Target="https://www.state.gov/documents/organization/265760.pdf" TargetMode="External"/><Relationship Id="rId80" Type="http://schemas.openxmlformats.org/officeDocument/2006/relationships/hyperlink" Target="https://www.state.gov/documents/organization/265760.pdf" TargetMode="External"/><Relationship Id="rId85" Type="http://schemas.openxmlformats.org/officeDocument/2006/relationships/hyperlink" Target="https://www.state.gov/documents/organization/265760.pdf" TargetMode="External"/><Relationship Id="rId3" Type="http://schemas.openxmlformats.org/officeDocument/2006/relationships/hyperlink" Target="https://www.state.gov/documents/organization/265760.pdf" TargetMode="External"/><Relationship Id="rId12" Type="http://schemas.openxmlformats.org/officeDocument/2006/relationships/hyperlink" Target="https://www.state.gov/documents/organization/265760.pdf" TargetMode="External"/><Relationship Id="rId17" Type="http://schemas.openxmlformats.org/officeDocument/2006/relationships/hyperlink" Target="https://slchurchattacks.crowdmap.com/" TargetMode="External"/><Relationship Id="rId25" Type="http://schemas.openxmlformats.org/officeDocument/2006/relationships/hyperlink" Target="http://minorityrights.org/wp-content/uploads/2016/12/MRG_Rep_SriLan_Dec16.pdf" TargetMode="External"/><Relationship Id="rId33" Type="http://schemas.openxmlformats.org/officeDocument/2006/relationships/hyperlink" Target="https://www.hrw.org/news/2018/03/07/state-emergency-declared-sri-lanka" TargetMode="External"/><Relationship Id="rId38" Type="http://schemas.openxmlformats.org/officeDocument/2006/relationships/hyperlink" Target="https://www.state.gov/documents/organization/265760.pdf" TargetMode="External"/><Relationship Id="rId46" Type="http://schemas.openxmlformats.org/officeDocument/2006/relationships/hyperlink" Target="https://www.hrw.org/news/2017/06/19/sri-lanka-minister-threatens-defender-minority-rights" TargetMode="External"/><Relationship Id="rId59" Type="http://schemas.openxmlformats.org/officeDocument/2006/relationships/hyperlink" Target="https://www.ecoi.net/file_upload/1930_1489054249_g1702175.pdf" TargetMode="External"/><Relationship Id="rId67" Type="http://schemas.openxmlformats.org/officeDocument/2006/relationships/hyperlink" Target="https://freedomhouse.org/report/freedom-world/2017/sri-lanka" TargetMode="External"/><Relationship Id="rId20" Type="http://schemas.openxmlformats.org/officeDocument/2006/relationships/hyperlink" Target="http://minorityrights.org/wp-content/uploads/2016/12/MRG_Rep_SriLan_Dec16.pdf" TargetMode="External"/><Relationship Id="rId41" Type="http://schemas.openxmlformats.org/officeDocument/2006/relationships/hyperlink" Target="http://minorityrights.org/wp-content/uploads/2016/12/MRG_Rep_SriLan_Dec16.pdf" TargetMode="External"/><Relationship Id="rId54" Type="http://schemas.openxmlformats.org/officeDocument/2006/relationships/hyperlink" Target="https://www.amnesty.org/en/countries/asia-and-the-pacific/sri-lanka/report-sri-lanka/" TargetMode="External"/><Relationship Id="rId62" Type="http://schemas.openxmlformats.org/officeDocument/2006/relationships/hyperlink" Target="https://www.ecoi.net/file_upload/1930_1489054249_g1702175.pdf" TargetMode="External"/><Relationship Id="rId70" Type="http://schemas.openxmlformats.org/officeDocument/2006/relationships/hyperlink" Target="https://www.ecoi.net/file_upload/1930_1489054249_g1702175.pdf" TargetMode="External"/><Relationship Id="rId75" Type="http://schemas.openxmlformats.org/officeDocument/2006/relationships/hyperlink" Target="https://www.ecoi.net/file_upload/1930_1489054249_g1702175.pdf" TargetMode="External"/><Relationship Id="rId83" Type="http://schemas.openxmlformats.org/officeDocument/2006/relationships/hyperlink" Target="https://www.amnesty.org/en/countries/asia-and-the-pacific/sri-lanka/report-sri-lanka/" TargetMode="External"/><Relationship Id="rId88" Type="http://schemas.openxmlformats.org/officeDocument/2006/relationships/hyperlink" Target="https://www.amnesty.org/download/Documents/ASA3763612017ENGLISH.pdf" TargetMode="External"/><Relationship Id="rId91" Type="http://schemas.openxmlformats.org/officeDocument/2006/relationships/hyperlink" Target="http://dfat.gov.au/about-us/publications/Documents/country-information-report-sri-lanka.pdf" TargetMode="External"/><Relationship Id="rId1" Type="http://schemas.openxmlformats.org/officeDocument/2006/relationships/hyperlink" Target="http://dfat.gov.au/about-us/publications/Documents/country-information-report-sri-lanka.pdf" TargetMode="External"/><Relationship Id="rId6" Type="http://schemas.openxmlformats.org/officeDocument/2006/relationships/hyperlink" Target="https://www.state.gov/documents/organization/265760.pdf" TargetMode="External"/><Relationship Id="rId15" Type="http://schemas.openxmlformats.org/officeDocument/2006/relationships/hyperlink" Target="https://www.colombotelegraph.com/index.php/are-religious-conversions-taking-place-in-sri-lanka/" TargetMode="External"/><Relationship Id="rId23" Type="http://schemas.openxmlformats.org/officeDocument/2006/relationships/hyperlink" Target="https://www.state.gov/documents/organization/265760.pdf" TargetMode="External"/><Relationship Id="rId28" Type="http://schemas.openxmlformats.org/officeDocument/2006/relationships/hyperlink" Target="http://minorityrights.org/wp-content/uploads/2016/12/MRG_Rep_SriLan_Dec16.pdf" TargetMode="External"/><Relationship Id="rId36" Type="http://schemas.openxmlformats.org/officeDocument/2006/relationships/hyperlink" Target="http://dfat.gov.au/about-us/publications/Documents/country-information-report-sri-lanka.pdf" TargetMode="External"/><Relationship Id="rId49" Type="http://schemas.openxmlformats.org/officeDocument/2006/relationships/hyperlink" Target="http://minorityrights.org/wp-content/uploads/2016/12/MRG_Rep_SriLan_Dec16.pdf" TargetMode="External"/><Relationship Id="rId57" Type="http://schemas.openxmlformats.org/officeDocument/2006/relationships/hyperlink" Target="http://minorityrights.org/wp-content/uploads/2016/12/MRG_Rep_SriLan_Dec16.pdf" TargetMode="External"/><Relationship Id="rId10" Type="http://schemas.openxmlformats.org/officeDocument/2006/relationships/hyperlink" Target="https://www.state.gov/documents/organization/265760.pdf" TargetMode="External"/><Relationship Id="rId31" Type="http://schemas.openxmlformats.org/officeDocument/2006/relationships/hyperlink" Target="http://www.bbc.co.uk/news/world-asia-43446239?intlink_from_url=http://www.bbc.co.uk/news/topics/cywd23g0gxgt/sri-lanka&amp;link_location=live-reporting-story" TargetMode="External"/><Relationship Id="rId44" Type="http://schemas.openxmlformats.org/officeDocument/2006/relationships/hyperlink" Target="https://www.state.gov/documents/organization/265760.pdf" TargetMode="External"/><Relationship Id="rId52" Type="http://schemas.openxmlformats.org/officeDocument/2006/relationships/hyperlink" Target="https://www.ecoi.net/file_upload/1930_1489054249_g1702175.pdf" TargetMode="External"/><Relationship Id="rId60" Type="http://schemas.openxmlformats.org/officeDocument/2006/relationships/hyperlink" Target="https://freedomhouse.org/report/freedom-world/2017/sri-lanka" TargetMode="External"/><Relationship Id="rId65" Type="http://schemas.openxmlformats.org/officeDocument/2006/relationships/hyperlink" Target="https://www.state.gov/documents/organization/265760.pdf" TargetMode="External"/><Relationship Id="rId73" Type="http://schemas.openxmlformats.org/officeDocument/2006/relationships/hyperlink" Target="http://dfat.gov.au/about-us/publications/Documents/country-information-report-sri-lanka.pdf" TargetMode="External"/><Relationship Id="rId78" Type="http://schemas.openxmlformats.org/officeDocument/2006/relationships/hyperlink" Target="http://minorityrights.org/wp-content/uploads/2016/12/MRG_Rep_SriLan_Dec16.pdf" TargetMode="External"/><Relationship Id="rId81" Type="http://schemas.openxmlformats.org/officeDocument/2006/relationships/hyperlink" Target="https://www.state.gov/documents/organization/265760.pdf" TargetMode="External"/><Relationship Id="rId86" Type="http://schemas.openxmlformats.org/officeDocument/2006/relationships/hyperlink" Target="http://minorityrights.org/wp-content/uploads/2016/12/MRG_Rep_SriLan_Dec16.pdf" TargetMode="External"/><Relationship Id="rId4" Type="http://schemas.openxmlformats.org/officeDocument/2006/relationships/hyperlink" Target="https://www.state.gov/documents/organization/265760.pdf" TargetMode="External"/><Relationship Id="rId9" Type="http://schemas.openxmlformats.org/officeDocument/2006/relationships/hyperlink" Target="http://minorityrights.org/wp-content/uploads/2016/12/MRG_Rep_SriLan_Dec1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2.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3.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2019-03-26T14:21:28+00:00</_dlc_ExpireDate>
    <_dlc_DocId xmlns="6118b057-8ff5-44e4-b1de-321b26ad5719">HOPROCBF-12-8057</_dlc_DocId>
    <_dlc_DocIdUrl xmlns="6118b057-8ff5-44e4-b1de-321b26ad5719">
      <Url>https://teams.ho.cedrm.fgs-cloud.com/sites/PROCBF/CPIPROC/_layouts/DocIdRedir.aspx?ID=HOPROCBF-12-8057</Url>
      <Description>HOPROCBF-12-8057</Description>
    </_dlc_DocIdUrl>
    <_dlc_Exempt xmlns="http://schemas.microsoft.com/sharepoint/v3">false</_dlc_Exempt>
    <_dlc_DocIdPersistId xmlns="6118b057-8ff5-44e4-b1de-321b26ad5719">false</_dlc_DocIdPersistId>
  </documentManagement>
</p:properties>
</file>

<file path=customXml/item7.xml><?xml version="1.0" encoding="utf-8"?>
<?mso-contentType ?>
<SharedContentType xmlns="Microsoft.SharePoint.Taxonomy.ContentTypeSync" SourceId="47c09a6c-e0e3-4477-ae9b-2effd2a8cb0c" ContentTypeId="0x01010013C1D610CEDDE9499BC03C1C1CDDDA230601" PreviousValue="true"/>
</file>

<file path=customXml/itemProps1.xml><?xml version="1.0" encoding="utf-8"?>
<ds:datastoreItem xmlns:ds="http://schemas.openxmlformats.org/officeDocument/2006/customXml" ds:itemID="{C76D5B42-4EBE-4A1C-93CD-6496FBD7A43A}">
  <ds:schemaRefs>
    <ds:schemaRef ds:uri="office.server.policy"/>
  </ds:schemaRefs>
</ds:datastoreItem>
</file>

<file path=customXml/itemProps2.xml><?xml version="1.0" encoding="utf-8"?>
<ds:datastoreItem xmlns:ds="http://schemas.openxmlformats.org/officeDocument/2006/customXml" ds:itemID="{BE0E2E29-C1AE-438D-B6C3-F835D010CFC6}">
  <ds:schemaRefs>
    <ds:schemaRef ds:uri="http://schemas.openxmlformats.org/officeDocument/2006/bibliography"/>
  </ds:schemaRefs>
</ds:datastoreItem>
</file>

<file path=customXml/itemProps3.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5.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6.xml><?xml version="1.0" encoding="utf-8"?>
<ds:datastoreItem xmlns:ds="http://schemas.openxmlformats.org/officeDocument/2006/customXml" ds:itemID="{F117CAA7-1DD8-4E74-9039-90C8DDB681A3}">
  <ds:schemaRef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27D61205-C0D3-44AD-9285-F340D569BDD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8291</Words>
  <Characters>47263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Sri Lanka - Religious Minorities - CPIN - v1.0 (February 2018)</vt:lpstr>
    </vt:vector>
  </TitlesOfParts>
  <Company>Home Office</Company>
  <LinksUpToDate>false</LinksUpToDate>
  <CharactersWithSpaces>55444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Lanka - Religious Minorities - CPIN - v1.0 (February 2018)</dc:title>
  <dc:creator>Country Policy &amp; Information Team</dc:creator>
  <cp:lastModifiedBy>Alice Burt</cp:lastModifiedBy>
  <cp:revision>2</cp:revision>
  <dcterms:created xsi:type="dcterms:W3CDTF">2021-08-26T11:21:00Z</dcterms:created>
  <dcterms:modified xsi:type="dcterms:W3CDTF">2021-08-26T11:21:00Z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eb7ce86e-d696-402a-80a2-79f558aaeaf3</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