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4538" w14:textId="77777777" w:rsidR="00E24EB5" w:rsidRDefault="00443601">
      <w:pPr>
        <w:jc w:val="center"/>
        <w:rPr>
          <w:rFonts w:ascii="Arial Black" w:hAnsi="Arial Black"/>
          <w:b/>
          <w:sz w:val="28"/>
          <w:szCs w:val="28"/>
          <w:u w:val="single"/>
        </w:rPr>
      </w:pPr>
      <w:bookmarkStart w:id="0" w:name="_GoBack"/>
      <w:bookmarkEnd w:id="0"/>
      <w:r>
        <w:rPr>
          <w:noProof/>
          <w:lang w:val="de-AT" w:eastAsia="de-AT"/>
        </w:rPr>
        <w:drawing>
          <wp:inline distT="0" distB="0" distL="0" distR="0" wp14:anchorId="40AAB933" wp14:editId="708FB7C9">
            <wp:extent cx="1816100" cy="1689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6100" cy="1689100"/>
                    </a:xfrm>
                    <a:prstGeom prst="rect">
                      <a:avLst/>
                    </a:prstGeom>
                    <a:noFill/>
                    <a:ln>
                      <a:noFill/>
                    </a:ln>
                  </pic:spPr>
                </pic:pic>
              </a:graphicData>
            </a:graphic>
          </wp:inline>
        </w:drawing>
      </w:r>
    </w:p>
    <w:p w14:paraId="6FA62F69" w14:textId="77777777" w:rsidR="00DA50D4" w:rsidRDefault="00DA50D4" w:rsidP="00E24EB5">
      <w:pPr>
        <w:jc w:val="center"/>
        <w:rPr>
          <w:b/>
          <w:sz w:val="28"/>
          <w:szCs w:val="28"/>
          <w:highlight w:val="yellow"/>
          <w:u w:val="single"/>
        </w:rPr>
      </w:pPr>
    </w:p>
    <w:p w14:paraId="22500A49" w14:textId="5C0895A3" w:rsidR="00767639" w:rsidRDefault="00E24EB5" w:rsidP="00E24EB5">
      <w:pPr>
        <w:jc w:val="center"/>
      </w:pPr>
      <w:r w:rsidRPr="00FE1332">
        <w:rPr>
          <w:b/>
          <w:sz w:val="28"/>
          <w:szCs w:val="28"/>
        </w:rPr>
        <w:t>BRIEFING ON</w:t>
      </w:r>
      <w:r w:rsidR="00B36535">
        <w:rPr>
          <w:b/>
          <w:sz w:val="28"/>
          <w:szCs w:val="28"/>
        </w:rPr>
        <w:t xml:space="preserve"> </w:t>
      </w:r>
      <w:r w:rsidR="00525ABF">
        <w:rPr>
          <w:b/>
          <w:sz w:val="28"/>
          <w:szCs w:val="28"/>
          <w:u w:val="single"/>
        </w:rPr>
        <w:t>TIMOR-LESTE</w:t>
      </w:r>
      <w:r w:rsidRPr="00FE1332">
        <w:rPr>
          <w:b/>
          <w:sz w:val="28"/>
          <w:szCs w:val="28"/>
        </w:rPr>
        <w:t xml:space="preserve"> FOR THE </w:t>
      </w:r>
      <w:r w:rsidR="003803FE">
        <w:rPr>
          <w:b/>
          <w:sz w:val="28"/>
          <w:szCs w:val="28"/>
        </w:rPr>
        <w:br/>
      </w:r>
      <w:r w:rsidRPr="00FE1332">
        <w:rPr>
          <w:b/>
          <w:sz w:val="28"/>
          <w:szCs w:val="28"/>
        </w:rPr>
        <w:t xml:space="preserve">COMMITTEE </w:t>
      </w:r>
      <w:r>
        <w:rPr>
          <w:b/>
          <w:sz w:val="28"/>
          <w:szCs w:val="28"/>
        </w:rPr>
        <w:t xml:space="preserve">ON THE RIGHTS OF THE CHILD, </w:t>
      </w:r>
      <w:r w:rsidR="003803FE">
        <w:rPr>
          <w:b/>
          <w:sz w:val="28"/>
          <w:szCs w:val="28"/>
        </w:rPr>
        <w:br/>
      </w:r>
      <w:r w:rsidRPr="00FE1332">
        <w:rPr>
          <w:b/>
          <w:sz w:val="28"/>
          <w:szCs w:val="28"/>
        </w:rPr>
        <w:t>PRESESSIONAL WORKING GROUP –</w:t>
      </w:r>
      <w:r w:rsidR="003803FE">
        <w:rPr>
          <w:b/>
          <w:sz w:val="28"/>
          <w:szCs w:val="28"/>
        </w:rPr>
        <w:t xml:space="preserve"> </w:t>
      </w:r>
      <w:r w:rsidR="00DA50D4">
        <w:rPr>
          <w:b/>
          <w:sz w:val="28"/>
          <w:szCs w:val="28"/>
          <w:u w:val="single"/>
        </w:rPr>
        <w:t>February 201</w:t>
      </w:r>
      <w:r w:rsidR="00C80D14">
        <w:rPr>
          <w:b/>
          <w:sz w:val="28"/>
          <w:szCs w:val="28"/>
          <w:u w:val="single"/>
        </w:rPr>
        <w:t>5</w:t>
      </w:r>
    </w:p>
    <w:p w14:paraId="73A76949" w14:textId="77777777" w:rsidR="00767639" w:rsidRDefault="00767639">
      <w:pPr>
        <w:jc w:val="center"/>
        <w:rPr>
          <w:i/>
        </w:rPr>
      </w:pPr>
      <w:r>
        <w:rPr>
          <w:i/>
        </w:rPr>
        <w:t xml:space="preserve">From </w:t>
      </w:r>
      <w:r w:rsidR="00B36535">
        <w:rPr>
          <w:i/>
        </w:rPr>
        <w:t>Dr Sharon Owen,</w:t>
      </w:r>
      <w:r>
        <w:rPr>
          <w:i/>
        </w:rPr>
        <w:t xml:space="preserve"> </w:t>
      </w:r>
      <w:r w:rsidR="00B36535">
        <w:rPr>
          <w:i/>
        </w:rPr>
        <w:t xml:space="preserve">Research and Information Coordinator, </w:t>
      </w:r>
      <w:r>
        <w:rPr>
          <w:i/>
        </w:rPr>
        <w:t>Global Initiative</w:t>
      </w:r>
    </w:p>
    <w:p w14:paraId="787EFC65" w14:textId="77777777" w:rsidR="00065B23" w:rsidRDefault="00F82146" w:rsidP="00E24EB5">
      <w:pPr>
        <w:jc w:val="center"/>
        <w:rPr>
          <w:rStyle w:val="Hyperlink"/>
          <w:i/>
        </w:rPr>
      </w:pPr>
      <w:hyperlink r:id="rId13" w:history="1">
        <w:r w:rsidR="00767639">
          <w:rPr>
            <w:rStyle w:val="Hyperlink"/>
            <w:i/>
          </w:rPr>
          <w:t>info@endcorporalpunishment.org</w:t>
        </w:r>
      </w:hyperlink>
    </w:p>
    <w:p w14:paraId="3AA597AB" w14:textId="77777777" w:rsidR="00DA50D4" w:rsidRPr="00E24EB5" w:rsidRDefault="00443601" w:rsidP="00E24EB5">
      <w:pPr>
        <w:jc w:val="center"/>
        <w:rPr>
          <w:i/>
          <w:color w:val="0000FF"/>
          <w:u w:val="single"/>
        </w:rPr>
      </w:pPr>
      <w:r>
        <w:rPr>
          <w:b/>
          <w:noProof/>
          <w:u w:val="single"/>
          <w:lang w:val="de-AT" w:eastAsia="de-AT"/>
        </w:rPr>
        <mc:AlternateContent>
          <mc:Choice Requires="wps">
            <w:drawing>
              <wp:anchor distT="0" distB="0" distL="114300" distR="114300" simplePos="0" relativeHeight="251657728" behindDoc="0" locked="0" layoutInCell="1" allowOverlap="1" wp14:anchorId="548A92A7" wp14:editId="6328FB97">
                <wp:simplePos x="0" y="0"/>
                <wp:positionH relativeFrom="column">
                  <wp:posOffset>93980</wp:posOffset>
                </wp:positionH>
                <wp:positionV relativeFrom="paragraph">
                  <wp:posOffset>259080</wp:posOffset>
                </wp:positionV>
                <wp:extent cx="6100445" cy="3580130"/>
                <wp:effectExtent l="5080" t="5080" r="1587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580130"/>
                        </a:xfrm>
                        <a:prstGeom prst="rect">
                          <a:avLst/>
                        </a:prstGeom>
                        <a:solidFill>
                          <a:srgbClr val="FFFFFF"/>
                        </a:solidFill>
                        <a:ln w="9525">
                          <a:solidFill>
                            <a:srgbClr val="000000"/>
                          </a:solidFill>
                          <a:miter lim="800000"/>
                          <a:headEnd/>
                          <a:tailEnd/>
                        </a:ln>
                      </wps:spPr>
                      <wps:txbx>
                        <w:txbxContent>
                          <w:p w14:paraId="1504B5FD" w14:textId="6C88DC6A" w:rsidR="00F00D8D" w:rsidRPr="00BD0C3F" w:rsidRDefault="00F00D8D" w:rsidP="001C0859">
                            <w:pPr>
                              <w:spacing w:after="120"/>
                              <w:rPr>
                                <w:b/>
                                <w:iCs/>
                                <w:sz w:val="26"/>
                                <w:szCs w:val="26"/>
                              </w:rPr>
                            </w:pPr>
                            <w:r w:rsidRPr="00BD0C3F">
                              <w:rPr>
                                <w:b/>
                                <w:sz w:val="26"/>
                                <w:szCs w:val="26"/>
                              </w:rPr>
                              <w:t xml:space="preserve">This briefing describes the legality of corporal punishment of children in </w:t>
                            </w:r>
                            <w:r>
                              <w:rPr>
                                <w:b/>
                                <w:sz w:val="26"/>
                                <w:szCs w:val="26"/>
                              </w:rPr>
                              <w:t>Timor-Leste</w:t>
                            </w:r>
                            <w:r w:rsidRPr="00BD0C3F">
                              <w:rPr>
                                <w:b/>
                                <w:sz w:val="26"/>
                                <w:szCs w:val="26"/>
                              </w:rPr>
                              <w:t xml:space="preserve">. In light of the Committee’s General Comment No. 8 on “The right of the child to protection from corporal punishment and other cruel or degrading forms of punishment”, </w:t>
                            </w:r>
                            <w:r>
                              <w:rPr>
                                <w:b/>
                                <w:sz w:val="26"/>
                                <w:szCs w:val="26"/>
                              </w:rPr>
                              <w:t xml:space="preserve">the Committee’s previous recommendations on the issue and recommendations made during the UPR in 2011 (accepted by the Government), </w:t>
                            </w:r>
                            <w:r w:rsidRPr="00BD0C3F">
                              <w:rPr>
                                <w:b/>
                                <w:sz w:val="26"/>
                                <w:szCs w:val="26"/>
                              </w:rPr>
                              <w:t>the importance of eradicating this form of violence given by the UN Secretary General’s Study on Violence against Children</w:t>
                            </w:r>
                            <w:r>
                              <w:rPr>
                                <w:b/>
                                <w:sz w:val="26"/>
                                <w:szCs w:val="26"/>
                              </w:rPr>
                              <w:t xml:space="preserve"> and the opportunities </w:t>
                            </w:r>
                            <w:r w:rsidR="00D4134C">
                              <w:rPr>
                                <w:b/>
                                <w:sz w:val="26"/>
                                <w:szCs w:val="26"/>
                              </w:rPr>
                              <w:t xml:space="preserve">for enacting prohibiting legislation </w:t>
                            </w:r>
                            <w:r>
                              <w:rPr>
                                <w:b/>
                                <w:sz w:val="26"/>
                                <w:szCs w:val="26"/>
                              </w:rPr>
                              <w:t xml:space="preserve">presented by current law reforms </w:t>
                            </w:r>
                            <w:r w:rsidR="00D4134C">
                              <w:rPr>
                                <w:b/>
                                <w:sz w:val="26"/>
                                <w:szCs w:val="26"/>
                              </w:rPr>
                              <w:t>in Timor-Leste</w:t>
                            </w:r>
                            <w:r w:rsidRPr="00BD0C3F">
                              <w:rPr>
                                <w:b/>
                                <w:sz w:val="26"/>
                                <w:szCs w:val="26"/>
                              </w:rPr>
                              <w:t>, w</w:t>
                            </w:r>
                            <w:r w:rsidRPr="00BD0C3F">
                              <w:rPr>
                                <w:b/>
                                <w:iCs/>
                                <w:sz w:val="26"/>
                                <w:szCs w:val="26"/>
                              </w:rPr>
                              <w:t>e hope the Committee will:</w:t>
                            </w:r>
                          </w:p>
                          <w:p w14:paraId="70C670F7" w14:textId="560AEDD0" w:rsidR="00F00D8D" w:rsidRPr="00BD0C3F" w:rsidRDefault="00F00D8D" w:rsidP="001C0859">
                            <w:pPr>
                              <w:numPr>
                                <w:ilvl w:val="0"/>
                                <w:numId w:val="8"/>
                              </w:numPr>
                              <w:spacing w:after="120"/>
                              <w:rPr>
                                <w:b/>
                                <w:iCs/>
                                <w:sz w:val="26"/>
                                <w:szCs w:val="26"/>
                              </w:rPr>
                            </w:pPr>
                            <w:r w:rsidRPr="00BD0C3F">
                              <w:rPr>
                                <w:b/>
                                <w:iCs/>
                                <w:sz w:val="26"/>
                                <w:szCs w:val="26"/>
                              </w:rPr>
                              <w:t xml:space="preserve">in its List of Issues for </w:t>
                            </w:r>
                            <w:r>
                              <w:rPr>
                                <w:b/>
                                <w:iCs/>
                                <w:sz w:val="26"/>
                                <w:szCs w:val="26"/>
                              </w:rPr>
                              <w:t>Timor-Leste</w:t>
                            </w:r>
                            <w:r w:rsidRPr="00BD0C3F">
                              <w:rPr>
                                <w:b/>
                                <w:iCs/>
                                <w:sz w:val="26"/>
                                <w:szCs w:val="26"/>
                              </w:rPr>
                              <w:t>, raise the issue of corporal punishment of children, in particular asking w</w:t>
                            </w:r>
                            <w:r w:rsidRPr="00BD0C3F">
                              <w:rPr>
                                <w:b/>
                                <w:sz w:val="26"/>
                                <w:szCs w:val="26"/>
                              </w:rPr>
                              <w:t xml:space="preserve">hat </w:t>
                            </w:r>
                            <w:r>
                              <w:rPr>
                                <w:b/>
                                <w:sz w:val="26"/>
                                <w:szCs w:val="26"/>
                              </w:rPr>
                              <w:t>progress has been made to ensure that the draft Children’s Code includes prohibition of all corporal punishment, including in the home,</w:t>
                            </w:r>
                          </w:p>
                          <w:p w14:paraId="07E8AD91" w14:textId="40344C82" w:rsidR="00F00D8D" w:rsidRPr="000B7AB8" w:rsidRDefault="00F00D8D" w:rsidP="000D3716">
                            <w:pPr>
                              <w:numPr>
                                <w:ilvl w:val="0"/>
                                <w:numId w:val="8"/>
                              </w:numPr>
                              <w:spacing w:after="120"/>
                              <w:rPr>
                                <w:sz w:val="26"/>
                                <w:szCs w:val="26"/>
                              </w:rPr>
                            </w:pPr>
                            <w:r w:rsidRPr="000B7AB8">
                              <w:rPr>
                                <w:b/>
                                <w:iCs/>
                                <w:sz w:val="26"/>
                                <w:szCs w:val="26"/>
                              </w:rPr>
                              <w:t xml:space="preserve">in its concluding observations on the </w:t>
                            </w:r>
                            <w:r>
                              <w:rPr>
                                <w:b/>
                                <w:iCs/>
                                <w:sz w:val="26"/>
                                <w:szCs w:val="26"/>
                              </w:rPr>
                              <w:t xml:space="preserve">second/third </w:t>
                            </w:r>
                            <w:r w:rsidRPr="000B7AB8">
                              <w:rPr>
                                <w:b/>
                                <w:iCs/>
                                <w:sz w:val="26"/>
                                <w:szCs w:val="26"/>
                              </w:rPr>
                              <w:t xml:space="preserve">report of </w:t>
                            </w:r>
                            <w:r>
                              <w:rPr>
                                <w:b/>
                                <w:iCs/>
                                <w:sz w:val="26"/>
                                <w:szCs w:val="26"/>
                              </w:rPr>
                              <w:t>Timor-Leste</w:t>
                            </w:r>
                            <w:r w:rsidRPr="000B7AB8">
                              <w:rPr>
                                <w:b/>
                                <w:iCs/>
                                <w:sz w:val="26"/>
                                <w:szCs w:val="26"/>
                              </w:rPr>
                              <w:t xml:space="preserve">, </w:t>
                            </w:r>
                            <w:r>
                              <w:rPr>
                                <w:b/>
                                <w:sz w:val="26"/>
                                <w:szCs w:val="26"/>
                              </w:rPr>
                              <w:t>recommend</w:t>
                            </w:r>
                            <w:r w:rsidRPr="000B7AB8">
                              <w:rPr>
                                <w:b/>
                                <w:sz w:val="26"/>
                                <w:szCs w:val="26"/>
                              </w:rPr>
                              <w:t xml:space="preserve"> that </w:t>
                            </w:r>
                            <w:r>
                              <w:rPr>
                                <w:b/>
                                <w:sz w:val="26"/>
                                <w:szCs w:val="26"/>
                              </w:rPr>
                              <w:t>prohibition of all corporal punishment in the home and all other settings be included in the draft Children’s Code and that the Code be approved and adopted as a matter of priority.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7.4pt;margin-top:20.4pt;width:480.35pt;height:281.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">
                <v:textbox style="mso-fit-shape-to-text:t">
                  <w:txbxContent>
                    <w:p w14:paraId="1504B5FD" w14:textId="6C88DC6A" w:rsidR="00F00D8D" w:rsidRPr="00BD0C3F" w:rsidRDefault="00F00D8D" w:rsidP="001C0859">
                      <w:pPr>
                        <w:spacing w:after="120"/>
                        <w:rPr>
                          <w:b/>
                          <w:iCs/>
                          <w:sz w:val="26"/>
                          <w:szCs w:val="26"/>
                        </w:rPr>
                      </w:pPr>
                      <w:r w:rsidRPr="00BD0C3F">
                        <w:rPr>
                          <w:b/>
                          <w:sz w:val="26"/>
                          <w:szCs w:val="26"/>
                        </w:rPr>
                        <w:t xml:space="preserve">This briefing describes the legality of corporal punishment of children in </w:t>
                      </w:r>
                      <w:r>
                        <w:rPr>
                          <w:b/>
                          <w:sz w:val="26"/>
                          <w:szCs w:val="26"/>
                        </w:rPr>
                        <w:t>Timor-Leste</w:t>
                      </w:r>
                      <w:r w:rsidRPr="00BD0C3F">
                        <w:rPr>
                          <w:b/>
                          <w:sz w:val="26"/>
                          <w:szCs w:val="26"/>
                        </w:rPr>
                        <w:t xml:space="preserve">. In light of the Committee’s General Comment No. 8 on “The right of the child to protection from corporal punishment and other cruel or degrading forms of punishment”, </w:t>
                      </w:r>
                      <w:r>
                        <w:rPr>
                          <w:b/>
                          <w:sz w:val="26"/>
                          <w:szCs w:val="26"/>
                        </w:rPr>
                        <w:t xml:space="preserve">the Committee’s previous recommendations on the issue and recommendations made during the UPR in 2011 (accepted by the Government), </w:t>
                      </w:r>
                      <w:r w:rsidRPr="00BD0C3F">
                        <w:rPr>
                          <w:b/>
                          <w:sz w:val="26"/>
                          <w:szCs w:val="26"/>
                        </w:rPr>
                        <w:t>the importance of eradicating this form of violence given by the UN Secretary General’s Study on Violence against Children</w:t>
                      </w:r>
                      <w:r>
                        <w:rPr>
                          <w:b/>
                          <w:sz w:val="26"/>
                          <w:szCs w:val="26"/>
                        </w:rPr>
                        <w:t xml:space="preserve"> and the opportunities </w:t>
                      </w:r>
                      <w:r w:rsidR="00D4134C">
                        <w:rPr>
                          <w:b/>
                          <w:sz w:val="26"/>
                          <w:szCs w:val="26"/>
                        </w:rPr>
                        <w:t xml:space="preserve">for enacting prohibiting legislation </w:t>
                      </w:r>
                      <w:r>
                        <w:rPr>
                          <w:b/>
                          <w:sz w:val="26"/>
                          <w:szCs w:val="26"/>
                        </w:rPr>
                        <w:t xml:space="preserve">presented by current law reforms </w:t>
                      </w:r>
                      <w:r w:rsidR="00D4134C">
                        <w:rPr>
                          <w:b/>
                          <w:sz w:val="26"/>
                          <w:szCs w:val="26"/>
                        </w:rPr>
                        <w:t>in Timor-Leste</w:t>
                      </w:r>
                      <w:r w:rsidRPr="00BD0C3F">
                        <w:rPr>
                          <w:b/>
                          <w:sz w:val="26"/>
                          <w:szCs w:val="26"/>
                        </w:rPr>
                        <w:t>, w</w:t>
                      </w:r>
                      <w:r w:rsidRPr="00BD0C3F">
                        <w:rPr>
                          <w:b/>
                          <w:iCs/>
                          <w:sz w:val="26"/>
                          <w:szCs w:val="26"/>
                        </w:rPr>
                        <w:t>e hope the Committee will:</w:t>
                      </w:r>
                    </w:p>
                    <w:p w14:paraId="70C670F7" w14:textId="560AEDD0" w:rsidR="00F00D8D" w:rsidRPr="00BD0C3F" w:rsidRDefault="00F00D8D" w:rsidP="001C0859">
                      <w:pPr>
                        <w:numPr>
                          <w:ilvl w:val="0"/>
                          <w:numId w:val="8"/>
                        </w:numPr>
                        <w:spacing w:after="120"/>
                        <w:rPr>
                          <w:b/>
                          <w:iCs/>
                          <w:sz w:val="26"/>
                          <w:szCs w:val="26"/>
                        </w:rPr>
                      </w:pPr>
                      <w:proofErr w:type="gramStart"/>
                      <w:r w:rsidRPr="00BD0C3F">
                        <w:rPr>
                          <w:b/>
                          <w:iCs/>
                          <w:sz w:val="26"/>
                          <w:szCs w:val="26"/>
                        </w:rPr>
                        <w:t>in</w:t>
                      </w:r>
                      <w:proofErr w:type="gramEnd"/>
                      <w:r w:rsidRPr="00BD0C3F">
                        <w:rPr>
                          <w:b/>
                          <w:iCs/>
                          <w:sz w:val="26"/>
                          <w:szCs w:val="26"/>
                        </w:rPr>
                        <w:t xml:space="preserve"> its List of Issues for </w:t>
                      </w:r>
                      <w:r>
                        <w:rPr>
                          <w:b/>
                          <w:iCs/>
                          <w:sz w:val="26"/>
                          <w:szCs w:val="26"/>
                        </w:rPr>
                        <w:t>Timor-Leste</w:t>
                      </w:r>
                      <w:r w:rsidRPr="00BD0C3F">
                        <w:rPr>
                          <w:b/>
                          <w:iCs/>
                          <w:sz w:val="26"/>
                          <w:szCs w:val="26"/>
                        </w:rPr>
                        <w:t>, raise the issue of corporal punishment of children, in particular asking w</w:t>
                      </w:r>
                      <w:r w:rsidRPr="00BD0C3F">
                        <w:rPr>
                          <w:b/>
                          <w:sz w:val="26"/>
                          <w:szCs w:val="26"/>
                        </w:rPr>
                        <w:t xml:space="preserve">hat </w:t>
                      </w:r>
                      <w:r>
                        <w:rPr>
                          <w:b/>
                          <w:sz w:val="26"/>
                          <w:szCs w:val="26"/>
                        </w:rPr>
                        <w:t>progress has been made to ensure that the draft Children’s Code includes prohibition of all corporal punishment, including in the home,</w:t>
                      </w:r>
                    </w:p>
                    <w:p w14:paraId="07E8AD91" w14:textId="40344C82" w:rsidR="00F00D8D" w:rsidRPr="000B7AB8" w:rsidRDefault="00F00D8D" w:rsidP="000D3716">
                      <w:pPr>
                        <w:numPr>
                          <w:ilvl w:val="0"/>
                          <w:numId w:val="8"/>
                        </w:numPr>
                        <w:spacing w:after="120"/>
                        <w:rPr>
                          <w:sz w:val="26"/>
                          <w:szCs w:val="26"/>
                        </w:rPr>
                      </w:pPr>
                      <w:proofErr w:type="gramStart"/>
                      <w:r w:rsidRPr="000B7AB8">
                        <w:rPr>
                          <w:b/>
                          <w:iCs/>
                          <w:sz w:val="26"/>
                          <w:szCs w:val="26"/>
                        </w:rPr>
                        <w:t>in</w:t>
                      </w:r>
                      <w:proofErr w:type="gramEnd"/>
                      <w:r w:rsidRPr="000B7AB8">
                        <w:rPr>
                          <w:b/>
                          <w:iCs/>
                          <w:sz w:val="26"/>
                          <w:szCs w:val="26"/>
                        </w:rPr>
                        <w:t xml:space="preserve"> its concluding observations on the </w:t>
                      </w:r>
                      <w:r>
                        <w:rPr>
                          <w:b/>
                          <w:iCs/>
                          <w:sz w:val="26"/>
                          <w:szCs w:val="26"/>
                        </w:rPr>
                        <w:t xml:space="preserve">second/third </w:t>
                      </w:r>
                      <w:r w:rsidRPr="000B7AB8">
                        <w:rPr>
                          <w:b/>
                          <w:iCs/>
                          <w:sz w:val="26"/>
                          <w:szCs w:val="26"/>
                        </w:rPr>
                        <w:t xml:space="preserve">report of </w:t>
                      </w:r>
                      <w:r>
                        <w:rPr>
                          <w:b/>
                          <w:iCs/>
                          <w:sz w:val="26"/>
                          <w:szCs w:val="26"/>
                        </w:rPr>
                        <w:t>Timor-Leste</w:t>
                      </w:r>
                      <w:r w:rsidRPr="000B7AB8">
                        <w:rPr>
                          <w:b/>
                          <w:iCs/>
                          <w:sz w:val="26"/>
                          <w:szCs w:val="26"/>
                        </w:rPr>
                        <w:t xml:space="preserve">, </w:t>
                      </w:r>
                      <w:r>
                        <w:rPr>
                          <w:b/>
                          <w:sz w:val="26"/>
                          <w:szCs w:val="26"/>
                        </w:rPr>
                        <w:t>recommend</w:t>
                      </w:r>
                      <w:r w:rsidRPr="000B7AB8">
                        <w:rPr>
                          <w:b/>
                          <w:sz w:val="26"/>
                          <w:szCs w:val="26"/>
                        </w:rPr>
                        <w:t xml:space="preserve"> that </w:t>
                      </w:r>
                      <w:r>
                        <w:rPr>
                          <w:b/>
                          <w:sz w:val="26"/>
                          <w:szCs w:val="26"/>
                        </w:rPr>
                        <w:t>prohibition of all corporal punishment in the home and all other settings be included in the draft Children’s Code and that the Code be approved and adopted as a matter of priority.</w:t>
                      </w:r>
                    </w:p>
                  </w:txbxContent>
                </v:textbox>
                <w10:wrap type="topAndBottom"/>
              </v:shape>
            </w:pict>
          </mc:Fallback>
        </mc:AlternateContent>
      </w:r>
    </w:p>
    <w:p w14:paraId="7DB84107" w14:textId="77777777" w:rsidR="00767639" w:rsidRDefault="00767639">
      <w:pPr>
        <w:spacing w:after="120"/>
        <w:jc w:val="center"/>
      </w:pPr>
    </w:p>
    <w:p w14:paraId="20A39571" w14:textId="77777777" w:rsidR="00BD0C3F" w:rsidRDefault="00BD0C3F">
      <w:pPr>
        <w:spacing w:after="120"/>
        <w:jc w:val="center"/>
      </w:pPr>
    </w:p>
    <w:p w14:paraId="3EA8D91B" w14:textId="1AAD65EE" w:rsidR="008B273F" w:rsidRPr="00F01BFF" w:rsidRDefault="00B9701A" w:rsidP="00B9701A">
      <w:pPr>
        <w:spacing w:after="120"/>
        <w:rPr>
          <w:b/>
          <w:sz w:val="28"/>
          <w:szCs w:val="28"/>
        </w:rPr>
      </w:pPr>
      <w:r>
        <w:rPr>
          <w:b/>
          <w:sz w:val="28"/>
          <w:szCs w:val="28"/>
        </w:rPr>
        <w:t xml:space="preserve">1 </w:t>
      </w:r>
      <w:r w:rsidR="00E520EF">
        <w:rPr>
          <w:b/>
          <w:sz w:val="28"/>
          <w:szCs w:val="28"/>
        </w:rPr>
        <w:t>The</w:t>
      </w:r>
      <w:r w:rsidR="00721E73">
        <w:rPr>
          <w:b/>
          <w:sz w:val="28"/>
          <w:szCs w:val="28"/>
        </w:rPr>
        <w:t xml:space="preserve"> </w:t>
      </w:r>
      <w:r w:rsidR="008B273F" w:rsidRPr="00F01BFF">
        <w:rPr>
          <w:b/>
          <w:sz w:val="28"/>
          <w:szCs w:val="28"/>
        </w:rPr>
        <w:t xml:space="preserve">report </w:t>
      </w:r>
      <w:r w:rsidR="00E520EF">
        <w:rPr>
          <w:b/>
          <w:sz w:val="28"/>
          <w:szCs w:val="28"/>
        </w:rPr>
        <w:t xml:space="preserve">of </w:t>
      </w:r>
      <w:r w:rsidR="00554CE8">
        <w:rPr>
          <w:b/>
          <w:sz w:val="28"/>
          <w:szCs w:val="28"/>
        </w:rPr>
        <w:t>Timor-Leste</w:t>
      </w:r>
      <w:r w:rsidR="00E520EF">
        <w:rPr>
          <w:b/>
          <w:sz w:val="28"/>
          <w:szCs w:val="28"/>
        </w:rPr>
        <w:t xml:space="preserve"> </w:t>
      </w:r>
      <w:r w:rsidR="008B273F" w:rsidRPr="00F01BFF">
        <w:rPr>
          <w:b/>
          <w:sz w:val="28"/>
          <w:szCs w:val="28"/>
        </w:rPr>
        <w:t>to the Committee</w:t>
      </w:r>
      <w:r w:rsidR="008B273F">
        <w:rPr>
          <w:b/>
          <w:sz w:val="28"/>
          <w:szCs w:val="28"/>
        </w:rPr>
        <w:t xml:space="preserve"> on the Rights of the Child</w:t>
      </w:r>
    </w:p>
    <w:p w14:paraId="12332182" w14:textId="537AF89C" w:rsidR="006D039B" w:rsidRDefault="002C03E0" w:rsidP="002C03E0">
      <w:pPr>
        <w:pStyle w:val="Kopfzeile"/>
        <w:spacing w:after="120"/>
        <w:ind w:left="482" w:hanging="482"/>
      </w:pPr>
      <w:r>
        <w:t xml:space="preserve">1.1 </w:t>
      </w:r>
      <w:r w:rsidR="00554CE8">
        <w:t>The second/third report of Timor-Leste to the Committee on the Rights of the Child describes a number of measures aimed at eradicating corporal punishment in schools, including the prohibition of corporal punishment in schools in the draft Children’s Code.</w:t>
      </w:r>
      <w:r w:rsidR="00554CE8">
        <w:rPr>
          <w:rStyle w:val="Funotenzeichen"/>
        </w:rPr>
        <w:footnoteReference w:id="1"/>
      </w:r>
      <w:r w:rsidR="00554CE8">
        <w:t xml:space="preserve"> However, in relation to corporal punishment in the home, the report says only that parents have been prosecuted for “excessive</w:t>
      </w:r>
      <w:r w:rsidR="00D4134C">
        <w:t>” corporal punishment</w:t>
      </w:r>
      <w:r w:rsidR="00554CE8">
        <w:t xml:space="preserve"> and “excessive</w:t>
      </w:r>
      <w:r w:rsidR="00D4134C">
        <w:t>” discipline</w:t>
      </w:r>
      <w:r w:rsidR="00554CE8">
        <w:t>.</w:t>
      </w:r>
      <w:r w:rsidR="00554CE8">
        <w:rPr>
          <w:rStyle w:val="Funotenzeichen"/>
        </w:rPr>
        <w:footnoteReference w:id="2"/>
      </w:r>
    </w:p>
    <w:p w14:paraId="33495977" w14:textId="52196C2B" w:rsidR="002C03E0" w:rsidRDefault="002C03E0" w:rsidP="002C03E0">
      <w:pPr>
        <w:pStyle w:val="Kopfzeile"/>
        <w:spacing w:after="120"/>
        <w:ind w:left="482" w:hanging="482"/>
        <w:rPr>
          <w:color w:val="222222"/>
          <w:lang w:val="en"/>
        </w:rPr>
      </w:pPr>
      <w:r>
        <w:lastRenderedPageBreak/>
        <w:t xml:space="preserve">1.2 </w:t>
      </w:r>
      <w:r w:rsidR="00554CE8">
        <w:t>The inclusion in the draft Children’s Code of prohibition of corporal punishment in schools is to be welcomed. The absence</w:t>
      </w:r>
      <w:r w:rsidR="00EB388E">
        <w:t xml:space="preserve"> in the report</w:t>
      </w:r>
      <w:r w:rsidR="00554CE8">
        <w:t xml:space="preserve"> of any reference to a provision in the Code prohibiting corporal punishment in the home and all other settings is a matter for concern.</w:t>
      </w:r>
      <w:r>
        <w:t xml:space="preserve"> The most recent version of the draft Children’s Code seen by the Global Initiative is the 2012 version that was released for consultation. This version included clear prohibition of corporal punishment in the home</w:t>
      </w:r>
      <w:r w:rsidR="00EB388E">
        <w:t xml:space="preserve"> and all settings</w:t>
      </w:r>
      <w:r>
        <w:t>, stating in article 43: “ (</w:t>
      </w:r>
      <w:r w:rsidRPr="008956E7">
        <w:rPr>
          <w:color w:val="222222"/>
          <w:lang w:val="en"/>
        </w:rPr>
        <w:t>1</w:t>
      </w:r>
      <w:r>
        <w:rPr>
          <w:color w:val="222222"/>
          <w:lang w:val="en"/>
        </w:rPr>
        <w:t>)</w:t>
      </w:r>
      <w:r w:rsidRPr="008956E7">
        <w:rPr>
          <w:color w:val="222222"/>
          <w:lang w:val="en"/>
        </w:rPr>
        <w:t xml:space="preserve"> No child shall be subjected to corporal punishment or other forms o</w:t>
      </w:r>
      <w:r>
        <w:rPr>
          <w:color w:val="222222"/>
          <w:lang w:val="en"/>
        </w:rPr>
        <w:t>f cruel or degrading punishment</w:t>
      </w:r>
      <w:r w:rsidRPr="008956E7">
        <w:rPr>
          <w:color w:val="222222"/>
          <w:lang w:val="en"/>
        </w:rPr>
        <w:t xml:space="preserve">, in any environment, including in </w:t>
      </w:r>
      <w:r>
        <w:rPr>
          <w:color w:val="222222"/>
          <w:lang w:val="en"/>
        </w:rPr>
        <w:t>his home and family environment</w:t>
      </w:r>
      <w:r w:rsidRPr="008956E7">
        <w:rPr>
          <w:color w:val="222222"/>
          <w:lang w:val="en"/>
        </w:rPr>
        <w:t>.</w:t>
      </w:r>
      <w:r>
        <w:rPr>
          <w:color w:val="222222"/>
          <w:lang w:val="en"/>
        </w:rPr>
        <w:t xml:space="preserve"> (</w:t>
      </w:r>
      <w:r w:rsidRPr="008956E7">
        <w:rPr>
          <w:color w:val="222222"/>
          <w:lang w:val="en"/>
        </w:rPr>
        <w:t>2</w:t>
      </w:r>
      <w:r>
        <w:rPr>
          <w:color w:val="222222"/>
          <w:lang w:val="en"/>
        </w:rPr>
        <w:t>)</w:t>
      </w:r>
      <w:r w:rsidRPr="008956E7">
        <w:rPr>
          <w:color w:val="222222"/>
          <w:lang w:val="en"/>
        </w:rPr>
        <w:t xml:space="preserve"> Corporal punishment involve</w:t>
      </w:r>
      <w:r>
        <w:rPr>
          <w:color w:val="222222"/>
          <w:lang w:val="en"/>
        </w:rPr>
        <w:t>s</w:t>
      </w:r>
      <w:r w:rsidRPr="008956E7">
        <w:rPr>
          <w:color w:val="222222"/>
          <w:lang w:val="en"/>
        </w:rPr>
        <w:t xml:space="preserve"> the use of physical force intended to cause so</w:t>
      </w:r>
      <w:r>
        <w:rPr>
          <w:color w:val="222222"/>
          <w:lang w:val="en"/>
        </w:rPr>
        <w:t>me degree of pain or discomfort […]</w:t>
      </w:r>
      <w:r w:rsidRPr="008956E7">
        <w:rPr>
          <w:color w:val="222222"/>
          <w:lang w:val="en"/>
        </w:rPr>
        <w:t>.</w:t>
      </w:r>
      <w:r>
        <w:rPr>
          <w:color w:val="222222"/>
          <w:lang w:val="en"/>
        </w:rPr>
        <w:t xml:space="preserve"> (3) </w:t>
      </w:r>
      <w:r w:rsidRPr="008956E7">
        <w:rPr>
          <w:color w:val="222222"/>
          <w:lang w:val="en"/>
        </w:rPr>
        <w:t xml:space="preserve">They are also prohibited corporal punishment </w:t>
      </w:r>
      <w:r>
        <w:rPr>
          <w:color w:val="222222"/>
          <w:lang w:val="en"/>
        </w:rPr>
        <w:t>which</w:t>
      </w:r>
      <w:r w:rsidRPr="008956E7">
        <w:rPr>
          <w:color w:val="222222"/>
          <w:lang w:val="en"/>
        </w:rPr>
        <w:t xml:space="preserve"> humiliate</w:t>
      </w:r>
      <w:r>
        <w:rPr>
          <w:color w:val="222222"/>
          <w:lang w:val="en"/>
        </w:rPr>
        <w:t>s, denigrates, threatens</w:t>
      </w:r>
      <w:r w:rsidRPr="008956E7">
        <w:rPr>
          <w:color w:val="222222"/>
          <w:lang w:val="en"/>
        </w:rPr>
        <w:t>, frighten</w:t>
      </w:r>
      <w:r>
        <w:rPr>
          <w:color w:val="222222"/>
          <w:lang w:val="en"/>
        </w:rPr>
        <w:t>s or ridicules the child.” Our recent attempts to obtain the current draft have been unsuccessful. We are concerned that the lack of any reference to prohibition in the home in the report before the Committee on the Rights of the Child might indicate that this has been dropped from the draft Children’s Code.</w:t>
      </w:r>
    </w:p>
    <w:p w14:paraId="458961A8" w14:textId="427444D8" w:rsidR="00EB388E" w:rsidRDefault="00EB388E" w:rsidP="002C03E0">
      <w:pPr>
        <w:pStyle w:val="Kopfzeile"/>
        <w:spacing w:after="120"/>
        <w:ind w:left="482" w:hanging="482"/>
      </w:pPr>
      <w:r>
        <w:rPr>
          <w:color w:val="222222"/>
          <w:lang w:val="en"/>
        </w:rPr>
        <w:t>1.3 We note that in 2011, the Government of Timor-Leste indicated its commitment to prohibiting corporal punishment in all settings by clearly accepting the recommendation to do so made during the UPR of Timor-Leste (see below, para. 3.3).</w:t>
      </w:r>
    </w:p>
    <w:p w14:paraId="6D313CE5" w14:textId="3353AB53" w:rsidR="002C03E0" w:rsidRPr="002C03E0" w:rsidRDefault="00EB388E" w:rsidP="002C03E0">
      <w:pPr>
        <w:pStyle w:val="Kopfzeile"/>
        <w:spacing w:after="120"/>
        <w:ind w:left="482" w:hanging="482"/>
        <w:rPr>
          <w:b/>
        </w:rPr>
      </w:pPr>
      <w:r>
        <w:rPr>
          <w:b/>
          <w:color w:val="222222"/>
          <w:lang w:val="en"/>
        </w:rPr>
        <w:t>1.4</w:t>
      </w:r>
      <w:r w:rsidR="002C03E0" w:rsidRPr="002C03E0">
        <w:rPr>
          <w:b/>
          <w:color w:val="222222"/>
          <w:lang w:val="en"/>
        </w:rPr>
        <w:t xml:space="preserve"> We hope the Committee will strongly recommend </w:t>
      </w:r>
      <w:r>
        <w:rPr>
          <w:b/>
          <w:color w:val="222222"/>
          <w:lang w:val="en"/>
        </w:rPr>
        <w:t xml:space="preserve">that </w:t>
      </w:r>
      <w:r w:rsidR="002C03E0" w:rsidRPr="002C03E0">
        <w:rPr>
          <w:b/>
          <w:color w:val="222222"/>
          <w:lang w:val="en"/>
        </w:rPr>
        <w:t>t</w:t>
      </w:r>
      <w:r>
        <w:rPr>
          <w:b/>
          <w:color w:val="222222"/>
          <w:lang w:val="en"/>
        </w:rPr>
        <w:t xml:space="preserve">he Government of Timor-Leste </w:t>
      </w:r>
      <w:r w:rsidR="002C03E0" w:rsidRPr="002C03E0">
        <w:rPr>
          <w:b/>
          <w:color w:val="222222"/>
          <w:lang w:val="en"/>
        </w:rPr>
        <w:t>ensure</w:t>
      </w:r>
      <w:r>
        <w:rPr>
          <w:b/>
          <w:color w:val="222222"/>
          <w:lang w:val="en"/>
        </w:rPr>
        <w:t>s</w:t>
      </w:r>
      <w:r w:rsidR="002C03E0" w:rsidRPr="002C03E0">
        <w:rPr>
          <w:b/>
          <w:color w:val="222222"/>
          <w:lang w:val="en"/>
        </w:rPr>
        <w:t xml:space="preserve"> </w:t>
      </w:r>
      <w:r>
        <w:rPr>
          <w:b/>
          <w:color w:val="222222"/>
          <w:lang w:val="en"/>
        </w:rPr>
        <w:t xml:space="preserve">that </w:t>
      </w:r>
      <w:r w:rsidR="002C03E0" w:rsidRPr="002C03E0">
        <w:rPr>
          <w:b/>
          <w:color w:val="222222"/>
          <w:lang w:val="en"/>
        </w:rPr>
        <w:t>prohibition of corporal punishment in all settings, including the home, is included in the draft Children’s Code and that the Code is approved and adopted as a matter of priority.</w:t>
      </w:r>
    </w:p>
    <w:p w14:paraId="1C1C933C" w14:textId="77777777" w:rsidR="007709F0" w:rsidRPr="00F318C2" w:rsidRDefault="007709F0" w:rsidP="002C03E0">
      <w:pPr>
        <w:spacing w:after="120"/>
        <w:ind w:left="482" w:hanging="482"/>
      </w:pPr>
    </w:p>
    <w:p w14:paraId="001C6B0F" w14:textId="227435DF" w:rsidR="008B273F" w:rsidRPr="00F01BFF" w:rsidRDefault="00EB388E" w:rsidP="005E7FE5">
      <w:pPr>
        <w:spacing w:after="120"/>
        <w:ind w:left="482" w:hanging="482"/>
        <w:rPr>
          <w:sz w:val="28"/>
          <w:szCs w:val="28"/>
        </w:rPr>
      </w:pPr>
      <w:r>
        <w:rPr>
          <w:b/>
          <w:sz w:val="28"/>
          <w:szCs w:val="28"/>
        </w:rPr>
        <w:t xml:space="preserve">2 The legality </w:t>
      </w:r>
      <w:r w:rsidR="008B273F">
        <w:rPr>
          <w:b/>
          <w:sz w:val="28"/>
          <w:szCs w:val="28"/>
        </w:rPr>
        <w:t>of c</w:t>
      </w:r>
      <w:r w:rsidR="008B273F" w:rsidRPr="00F01BFF">
        <w:rPr>
          <w:b/>
          <w:sz w:val="28"/>
          <w:szCs w:val="28"/>
        </w:rPr>
        <w:t xml:space="preserve">orporal punishment of children in </w:t>
      </w:r>
      <w:r w:rsidR="002C03E0">
        <w:rPr>
          <w:b/>
          <w:sz w:val="28"/>
          <w:szCs w:val="28"/>
        </w:rPr>
        <w:t>Timor-Leste</w:t>
      </w:r>
    </w:p>
    <w:p w14:paraId="5D43CBEE" w14:textId="3FD11C51" w:rsidR="00C05A6B" w:rsidRPr="00E66E76" w:rsidRDefault="005E7FE5" w:rsidP="00EB388E">
      <w:pPr>
        <w:spacing w:after="120"/>
        <w:ind w:left="482" w:hanging="482"/>
      </w:pPr>
      <w:r w:rsidRPr="00E66E76">
        <w:t>2</w:t>
      </w:r>
      <w:r w:rsidR="00E105D0" w:rsidRPr="00E66E76">
        <w:t xml:space="preserve">.1 </w:t>
      </w:r>
      <w:r w:rsidR="00E105D0" w:rsidRPr="00D4134C">
        <w:rPr>
          <w:b/>
          <w:i/>
        </w:rPr>
        <w:t>Summary:</w:t>
      </w:r>
      <w:r w:rsidR="002E70F4" w:rsidRPr="00E66E76">
        <w:t xml:space="preserve"> </w:t>
      </w:r>
      <w:r w:rsidR="00E66E76" w:rsidRPr="00E66E76">
        <w:t xml:space="preserve">Corporal punishment of children in </w:t>
      </w:r>
      <w:r w:rsidR="00EB388E">
        <w:t>Timor-Leste</w:t>
      </w:r>
      <w:r w:rsidR="00E66E76" w:rsidRPr="00E66E76">
        <w:t xml:space="preserve"> is unlawful in the penal system </w:t>
      </w:r>
      <w:r w:rsidR="00EB388E">
        <w:t>but it is not prohibited in the home, alternative care settings, day care and schools.</w:t>
      </w:r>
    </w:p>
    <w:p w14:paraId="2A808EFF" w14:textId="10C14469" w:rsidR="002C03E0" w:rsidRPr="005475F0" w:rsidRDefault="002E70F4" w:rsidP="00EB388E">
      <w:pPr>
        <w:autoSpaceDE w:val="0"/>
        <w:autoSpaceDN w:val="0"/>
        <w:adjustRightInd w:val="0"/>
        <w:spacing w:after="120"/>
        <w:ind w:left="482" w:hanging="482"/>
      </w:pPr>
      <w:r w:rsidRPr="00E66E76">
        <w:t xml:space="preserve">2.2 </w:t>
      </w:r>
      <w:r w:rsidRPr="00D4134C">
        <w:rPr>
          <w:b/>
          <w:i/>
        </w:rPr>
        <w:t>Home (</w:t>
      </w:r>
      <w:r w:rsidRPr="00D4134C">
        <w:rPr>
          <w:b/>
          <w:i/>
          <w:u w:val="single"/>
        </w:rPr>
        <w:t>lawful</w:t>
      </w:r>
      <w:r w:rsidRPr="00D4134C">
        <w:rPr>
          <w:b/>
          <w:i/>
        </w:rPr>
        <w:t>):</w:t>
      </w:r>
      <w:r w:rsidRPr="00E66E76">
        <w:t xml:space="preserve"> </w:t>
      </w:r>
      <w:r w:rsidR="002C03E0" w:rsidRPr="005475F0">
        <w:t xml:space="preserve">Article 18 of the Constitution states that children should be protected from all forms of violence and that they “shall enjoy all rights that are universally recognised, as well as all those that are enshrined in international conventions normally ratified or approved by the State”. But legal provisions against violence and abuse are not interpreted as prohibiting all corporal punishment in childrearing. </w:t>
      </w:r>
    </w:p>
    <w:p w14:paraId="20FA97DE" w14:textId="09A6FC0F" w:rsidR="002C03E0" w:rsidRPr="005475F0" w:rsidRDefault="006303D1" w:rsidP="00EB388E">
      <w:pPr>
        <w:autoSpaceDE w:val="0"/>
        <w:autoSpaceDN w:val="0"/>
        <w:adjustRightInd w:val="0"/>
        <w:spacing w:after="120"/>
        <w:ind w:left="482" w:hanging="482"/>
      </w:pPr>
      <w:r>
        <w:t xml:space="preserve">2.3 </w:t>
      </w:r>
      <w:r w:rsidR="002C03E0" w:rsidRPr="005475F0">
        <w:t>The Penal Code 2009 punishes offences against physical integrity which caus</w:t>
      </w:r>
      <w:r w:rsidR="002C03E0">
        <w:t>e harm and serious harm (art</w:t>
      </w:r>
      <w:r w:rsidR="002C03E0" w:rsidRPr="005475F0">
        <w:t>s</w:t>
      </w:r>
      <w:r w:rsidR="002C03E0">
        <w:t>.</w:t>
      </w:r>
      <w:r w:rsidR="002C03E0" w:rsidRPr="005475F0">
        <w:t xml:space="preserve"> 145 and 146). Article 155(1) punishes with imprisonment “any person who provides guardianship or custody, or is responsible for the upbringing of a minor aged less than 17 years, or does so under employment, and (a) causes harm to the minor’s body or heath, or inflicts physical or mental mistreatment or cruel treatment”; article 155(3) increases the penalty if the victim is a family relation (including by adoption). The Code does not provide for a “right” to discipline or punish children, but neither does it prohibit all forms of corporal punishment.</w:t>
      </w:r>
    </w:p>
    <w:p w14:paraId="6110E876" w14:textId="5A2C0FBA" w:rsidR="00E66E76" w:rsidRPr="006303D1" w:rsidRDefault="006303D1" w:rsidP="006303D1">
      <w:pPr>
        <w:autoSpaceDE w:val="0"/>
        <w:autoSpaceDN w:val="0"/>
        <w:adjustRightInd w:val="0"/>
        <w:spacing w:after="120"/>
        <w:ind w:left="482" w:hanging="482"/>
      </w:pPr>
      <w:r>
        <w:t xml:space="preserve">2.4 </w:t>
      </w:r>
      <w:r w:rsidR="002C03E0" w:rsidRPr="005475F0">
        <w:t xml:space="preserve">The Law Against Domestic Violence 2010 confirms the right of every person “to </w:t>
      </w:r>
      <w:r w:rsidR="002C03E0" w:rsidRPr="005475F0">
        <w:rPr>
          <w:rFonts w:eastAsiaTheme="minorHAnsi"/>
        </w:rPr>
        <w:t>live without violence and the right to preserve his or her physica</w:t>
      </w:r>
      <w:r w:rsidR="002C03E0">
        <w:rPr>
          <w:rFonts w:eastAsiaTheme="minorHAnsi"/>
        </w:rPr>
        <w:t>l and mental integrity” (art.</w:t>
      </w:r>
      <w:r w:rsidR="002C03E0" w:rsidRPr="005475F0">
        <w:rPr>
          <w:rFonts w:eastAsiaTheme="minorHAnsi"/>
        </w:rPr>
        <w:t xml:space="preserve"> 4), and defines domestic violence as “any act or a result of an act or acts committed in a family context … which results in or may result in harm or physical, sexual or psychological suffering, economic abuse, including threats such as acts of intimidation, insults, bodily assault, coercion, harassment, or </w:t>
      </w:r>
      <w:r w:rsidR="002C03E0">
        <w:rPr>
          <w:rFonts w:eastAsiaTheme="minorHAnsi"/>
        </w:rPr>
        <w:t>deprivation of liberty” (art.</w:t>
      </w:r>
      <w:r w:rsidR="002C03E0" w:rsidRPr="005475F0">
        <w:rPr>
          <w:rFonts w:eastAsiaTheme="minorHAnsi"/>
        </w:rPr>
        <w:t xml:space="preserve"> 1) </w:t>
      </w:r>
      <w:r w:rsidR="002C03E0" w:rsidRPr="005475F0">
        <w:t>and physical violence as “any conduct which offends bodily integr</w:t>
      </w:r>
      <w:r w:rsidR="002C03E0">
        <w:t>ity or physical health” (art.</w:t>
      </w:r>
      <w:r w:rsidR="002C03E0" w:rsidRPr="005475F0">
        <w:t xml:space="preserve"> 2), but it does not explicitly prohibit all forms of “disciplinary” corporal punishment in childrearing. A new Civil Code was enacted in 2011: article 1758 states that parents have a duty “of caring for their [children’s] saf</w:t>
      </w:r>
      <w:r w:rsidR="002C03E0">
        <w:t>ety and health, providing their</w:t>
      </w:r>
      <w:r w:rsidR="002C03E0" w:rsidRPr="005475F0">
        <w:t xml:space="preserve"> sustenance, directing their education, representing them, even the newly born, and managing their assets” and that “children owe obedience to their parents;</w:t>
      </w:r>
      <w:r>
        <w:t xml:space="preserve"> parents, however, depending on</w:t>
      </w:r>
      <w:r w:rsidR="002C03E0" w:rsidRPr="005475F0">
        <w:t xml:space="preserve"> the maturity  of their children, shall  take into account their opinion on all  important family matters and recognize their autonomy in organizing their own  lives”.</w:t>
      </w:r>
    </w:p>
    <w:p w14:paraId="1CD529AD" w14:textId="0992839D" w:rsidR="00D3304F" w:rsidRPr="00E66E76" w:rsidRDefault="00DA50D4" w:rsidP="006303D1">
      <w:pPr>
        <w:spacing w:after="120"/>
        <w:ind w:left="482" w:hanging="482"/>
      </w:pPr>
      <w:r w:rsidRPr="00E66E76">
        <w:lastRenderedPageBreak/>
        <w:t>2.</w:t>
      </w:r>
      <w:r w:rsidR="00E66E76">
        <w:t>5</w:t>
      </w:r>
      <w:r w:rsidRPr="00E66E76">
        <w:t xml:space="preserve"> </w:t>
      </w:r>
      <w:r w:rsidRPr="00D4134C">
        <w:rPr>
          <w:b/>
          <w:i/>
        </w:rPr>
        <w:t>Alternative care settings (</w:t>
      </w:r>
      <w:r w:rsidR="00EB388E" w:rsidRPr="00D4134C">
        <w:rPr>
          <w:b/>
          <w:i/>
          <w:u w:val="single"/>
        </w:rPr>
        <w:t>lawful</w:t>
      </w:r>
      <w:r w:rsidRPr="00D4134C">
        <w:rPr>
          <w:b/>
          <w:i/>
        </w:rPr>
        <w:t>):</w:t>
      </w:r>
      <w:r w:rsidRPr="00E66E76">
        <w:rPr>
          <w:i/>
        </w:rPr>
        <w:t xml:space="preserve"> </w:t>
      </w:r>
      <w:r w:rsidR="00EB388E" w:rsidRPr="005475F0">
        <w:t>There is no explicit prohibition of corporal punishment in alter</w:t>
      </w:r>
      <w:r w:rsidR="00EB388E">
        <w:t xml:space="preserve">native care settings. </w:t>
      </w:r>
    </w:p>
    <w:p w14:paraId="77CF33A6" w14:textId="035DDB2F" w:rsidR="00EB388E" w:rsidRPr="005475F0" w:rsidRDefault="00DA50D4" w:rsidP="00EB388E">
      <w:pPr>
        <w:spacing w:after="120"/>
        <w:ind w:left="482" w:hanging="482"/>
      </w:pPr>
      <w:r w:rsidRPr="00E66E76">
        <w:t>2.</w:t>
      </w:r>
      <w:r w:rsidR="006303D1">
        <w:t>6</w:t>
      </w:r>
      <w:r w:rsidRPr="00E66E76">
        <w:t xml:space="preserve"> </w:t>
      </w:r>
      <w:r w:rsidRPr="00D4134C">
        <w:rPr>
          <w:b/>
          <w:i/>
        </w:rPr>
        <w:t>Day care (</w:t>
      </w:r>
      <w:r w:rsidR="00EB388E" w:rsidRPr="00D4134C">
        <w:rPr>
          <w:b/>
          <w:i/>
          <w:u w:val="single"/>
        </w:rPr>
        <w:t>lawful</w:t>
      </w:r>
      <w:r w:rsidRPr="00D4134C">
        <w:rPr>
          <w:b/>
          <w:i/>
        </w:rPr>
        <w:t>):</w:t>
      </w:r>
      <w:r w:rsidRPr="00E66E76">
        <w:rPr>
          <w:i/>
        </w:rPr>
        <w:t xml:space="preserve"> </w:t>
      </w:r>
      <w:r w:rsidR="00EB388E" w:rsidRPr="005475F0">
        <w:t>There is no explicit prohibition of corporal punishment in early childhood care and in day care for older children.</w:t>
      </w:r>
    </w:p>
    <w:p w14:paraId="658B274E" w14:textId="32387F09" w:rsidR="00D05FD2" w:rsidRPr="00E66E76" w:rsidRDefault="002F0ECE" w:rsidP="006303D1">
      <w:pPr>
        <w:spacing w:after="120"/>
        <w:ind w:left="482" w:hanging="482"/>
      </w:pPr>
      <w:r w:rsidRPr="00E66E76">
        <w:t>2.</w:t>
      </w:r>
      <w:r w:rsidR="006303D1">
        <w:t>7</w:t>
      </w:r>
      <w:r w:rsidRPr="00E66E76">
        <w:t xml:space="preserve"> </w:t>
      </w:r>
      <w:r w:rsidRPr="00D4134C">
        <w:rPr>
          <w:b/>
          <w:i/>
        </w:rPr>
        <w:t>Schools (</w:t>
      </w:r>
      <w:r w:rsidR="00823F58" w:rsidRPr="00D4134C">
        <w:rPr>
          <w:b/>
          <w:i/>
          <w:u w:val="single"/>
        </w:rPr>
        <w:t>l</w:t>
      </w:r>
      <w:r w:rsidR="00DA50D4" w:rsidRPr="00D4134C">
        <w:rPr>
          <w:b/>
          <w:i/>
          <w:u w:val="single"/>
        </w:rPr>
        <w:t>awful</w:t>
      </w:r>
      <w:r w:rsidRPr="00D4134C">
        <w:rPr>
          <w:b/>
          <w:i/>
        </w:rPr>
        <w:t>):</w:t>
      </w:r>
      <w:r w:rsidRPr="00E66E76">
        <w:t xml:space="preserve"> </w:t>
      </w:r>
      <w:r w:rsidR="00EB388E" w:rsidRPr="005475F0">
        <w:t xml:space="preserve">There is no explicit prohibition of corporal punishment in schools. The Education Act 2008 appears to be silent on the issue (unconfirmed). </w:t>
      </w:r>
      <w:r w:rsidR="00EB388E">
        <w:t>T</w:t>
      </w:r>
      <w:r w:rsidR="00EB388E" w:rsidRPr="005475F0">
        <w:t>he draft</w:t>
      </w:r>
      <w:r w:rsidR="00EB388E">
        <w:t xml:space="preserve"> Child Code states</w:t>
      </w:r>
      <w:r w:rsidR="00EB388E" w:rsidRPr="005475F0">
        <w:t>: “(1) The following are prohibited in schools: (a) corporal punishment; (b) psychological punishment undermining of the dignity of the child; (c) collective punishment….”</w:t>
      </w:r>
      <w:r w:rsidR="00EB388E">
        <w:rPr>
          <w:rStyle w:val="Funotenzeichen"/>
        </w:rPr>
        <w:footnoteReference w:id="3"/>
      </w:r>
    </w:p>
    <w:p w14:paraId="5EEDE2E4" w14:textId="0995060C" w:rsidR="00E66E76" w:rsidRPr="00E66E76" w:rsidRDefault="00DA50D4" w:rsidP="006303D1">
      <w:pPr>
        <w:spacing w:after="120"/>
        <w:ind w:left="482" w:hanging="482"/>
      </w:pPr>
      <w:r w:rsidRPr="00E66E76">
        <w:t>2.</w:t>
      </w:r>
      <w:r w:rsidR="006303D1">
        <w:t>8</w:t>
      </w:r>
      <w:r w:rsidRPr="00E66E76">
        <w:t xml:space="preserve"> </w:t>
      </w:r>
      <w:r w:rsidRPr="00D4134C">
        <w:rPr>
          <w:b/>
          <w:i/>
        </w:rPr>
        <w:t>Penal institutions (</w:t>
      </w:r>
      <w:r w:rsidR="00823F58" w:rsidRPr="00D4134C">
        <w:rPr>
          <w:b/>
          <w:i/>
          <w:u w:val="single"/>
        </w:rPr>
        <w:t>unl</w:t>
      </w:r>
      <w:r w:rsidRPr="00D4134C">
        <w:rPr>
          <w:b/>
          <w:i/>
          <w:u w:val="single"/>
        </w:rPr>
        <w:t>awful</w:t>
      </w:r>
      <w:r w:rsidRPr="00D4134C">
        <w:rPr>
          <w:b/>
          <w:i/>
        </w:rPr>
        <w:t>):</w:t>
      </w:r>
      <w:r w:rsidRPr="00E66E76">
        <w:rPr>
          <w:i/>
        </w:rPr>
        <w:t xml:space="preserve"> </w:t>
      </w:r>
      <w:r w:rsidR="00EB388E" w:rsidRPr="008C0E27">
        <w:t xml:space="preserve">Corporal punishment is considered unlawful as a disciplinary measure in penal institutions, though there appears to be no explicit prohibition. Article 167 of the Penal Code 2009 prohibits torture or other cruel, degrading or inhuman treatment – defined as “any act consisting in inflicting severe physical or psychological suffering …” – by “any person who, having the duty to prevent, investigate and decide on any types of offence, and to enforce the respective penalties, or to protect, guard, conduct surveillance on or monitor any persons who have been detained or arrested”, but it does not prohibit all forms of corporal punishment. In 2012, consultations were held on a draft Law on Juvenile Justice which included prohibition of corporal punishment (art. 172, unofficial translation): “(1) </w:t>
      </w:r>
      <w:r w:rsidR="00EB388E" w:rsidRPr="008C0E27">
        <w:rPr>
          <w:color w:val="222222"/>
          <w:lang w:val="en"/>
        </w:rPr>
        <w:t>Implementing measures which result in cruel, inhuman, degrading treatment or endanger the physical or mental health of the young is prohibited. (2) The application of disciplinary action may not, under any circumstances, directly or indirectly, result in corporal punishment, deprivation of food or the right to receive visitors...; (3) No disciplinary action can be executed in violation of respect for the dignity of the young person.”</w:t>
      </w:r>
    </w:p>
    <w:p w14:paraId="70083FE9" w14:textId="41649E76" w:rsidR="00A561D3" w:rsidRPr="006303D1" w:rsidRDefault="00DA50D4" w:rsidP="006303D1">
      <w:pPr>
        <w:autoSpaceDE w:val="0"/>
        <w:autoSpaceDN w:val="0"/>
        <w:adjustRightInd w:val="0"/>
        <w:spacing w:after="120"/>
        <w:ind w:left="482" w:hanging="482"/>
      </w:pPr>
      <w:r w:rsidRPr="00E66E76">
        <w:t>2.</w:t>
      </w:r>
      <w:r w:rsidR="006303D1">
        <w:t>9</w:t>
      </w:r>
      <w:r w:rsidRPr="00E66E76">
        <w:t xml:space="preserve"> </w:t>
      </w:r>
      <w:r w:rsidRPr="00D4134C">
        <w:rPr>
          <w:b/>
          <w:i/>
        </w:rPr>
        <w:t>Sentence for crime (</w:t>
      </w:r>
      <w:r w:rsidR="00BB008E" w:rsidRPr="00D4134C">
        <w:rPr>
          <w:b/>
          <w:i/>
          <w:u w:val="single"/>
        </w:rPr>
        <w:t>unl</w:t>
      </w:r>
      <w:r w:rsidRPr="00D4134C">
        <w:rPr>
          <w:b/>
          <w:i/>
          <w:u w:val="single"/>
        </w:rPr>
        <w:t>awful</w:t>
      </w:r>
      <w:r w:rsidRPr="00D4134C">
        <w:rPr>
          <w:b/>
          <w:i/>
        </w:rPr>
        <w:t>):</w:t>
      </w:r>
      <w:r w:rsidRPr="00E66E76">
        <w:rPr>
          <w:i/>
        </w:rPr>
        <w:t xml:space="preserve"> </w:t>
      </w:r>
      <w:r w:rsidR="006303D1">
        <w:t>There is no provision for judicial corporal punishment in criminal law.</w:t>
      </w:r>
    </w:p>
    <w:p w14:paraId="1DDB9239" w14:textId="77777777" w:rsidR="00C05A6B" w:rsidRPr="00E66E76" w:rsidRDefault="00C05A6B" w:rsidP="00EB388E">
      <w:pPr>
        <w:spacing w:after="120"/>
        <w:ind w:left="482" w:hanging="482"/>
      </w:pPr>
    </w:p>
    <w:p w14:paraId="157746B7" w14:textId="36269F91" w:rsidR="008B273F" w:rsidRPr="00B902F0" w:rsidRDefault="009F2B86" w:rsidP="005E7FE5">
      <w:pPr>
        <w:spacing w:after="120"/>
        <w:ind w:left="482" w:hanging="482"/>
        <w:rPr>
          <w:b/>
          <w:sz w:val="28"/>
          <w:szCs w:val="28"/>
        </w:rPr>
      </w:pPr>
      <w:r>
        <w:rPr>
          <w:b/>
          <w:sz w:val="28"/>
          <w:szCs w:val="28"/>
        </w:rPr>
        <w:t>3</w:t>
      </w:r>
      <w:r w:rsidR="008B273F">
        <w:rPr>
          <w:b/>
          <w:sz w:val="28"/>
          <w:szCs w:val="28"/>
        </w:rPr>
        <w:t xml:space="preserve"> </w:t>
      </w:r>
      <w:r w:rsidR="008B273F" w:rsidRPr="00B902F0">
        <w:rPr>
          <w:b/>
          <w:sz w:val="28"/>
          <w:szCs w:val="28"/>
        </w:rPr>
        <w:t>Recommendations by human rights treaty bodies</w:t>
      </w:r>
      <w:r w:rsidR="002F0ECE">
        <w:rPr>
          <w:b/>
          <w:sz w:val="28"/>
          <w:szCs w:val="28"/>
        </w:rPr>
        <w:t xml:space="preserve"> and during the UPR</w:t>
      </w:r>
    </w:p>
    <w:p w14:paraId="1BE098F9" w14:textId="0B9BD342" w:rsidR="00C05A6B" w:rsidRPr="00E66E76" w:rsidRDefault="009F2B86" w:rsidP="006303D1">
      <w:pPr>
        <w:pStyle w:val="BodyText1"/>
        <w:tabs>
          <w:tab w:val="left" w:pos="8244"/>
          <w:tab w:val="left" w:pos="9160"/>
          <w:tab w:val="left" w:pos="10076"/>
          <w:tab w:val="left" w:pos="10992"/>
          <w:tab w:val="left" w:pos="11908"/>
          <w:tab w:val="left" w:pos="12824"/>
          <w:tab w:val="left" w:pos="13740"/>
          <w:tab w:val="left" w:pos="14656"/>
        </w:tabs>
        <w:spacing w:after="120"/>
        <w:ind w:left="482" w:hanging="482"/>
      </w:pPr>
      <w:r w:rsidRPr="00E66E76">
        <w:t>3</w:t>
      </w:r>
      <w:r w:rsidR="00065B23" w:rsidRPr="00E66E76">
        <w:t xml:space="preserve">.1 </w:t>
      </w:r>
      <w:r w:rsidR="00065B23" w:rsidRPr="00D4134C">
        <w:rPr>
          <w:b/>
          <w:i/>
        </w:rPr>
        <w:t>CRC:</w:t>
      </w:r>
      <w:r w:rsidR="00065B23" w:rsidRPr="00E66E76">
        <w:t xml:space="preserve"> </w:t>
      </w:r>
      <w:r w:rsidR="00EB388E">
        <w:t>In 2008, the Committee on the Rights of the Child recommended to Timor-Leste that corporal punishment be prohibited in all settings.</w:t>
      </w:r>
      <w:r w:rsidR="00EB388E">
        <w:rPr>
          <w:rStyle w:val="Funotenzeichen"/>
        </w:rPr>
        <w:footnoteReference w:id="4"/>
      </w:r>
    </w:p>
    <w:p w14:paraId="1BAD7215" w14:textId="1C26ABED" w:rsidR="00E66E76" w:rsidRPr="00E66E76" w:rsidRDefault="00E66E76" w:rsidP="006303D1">
      <w:pPr>
        <w:pStyle w:val="BodyText1"/>
        <w:tabs>
          <w:tab w:val="left" w:pos="8244"/>
          <w:tab w:val="left" w:pos="9160"/>
          <w:tab w:val="left" w:pos="10076"/>
          <w:tab w:val="left" w:pos="10992"/>
          <w:tab w:val="left" w:pos="11908"/>
          <w:tab w:val="left" w:pos="12824"/>
          <w:tab w:val="left" w:pos="13740"/>
          <w:tab w:val="left" w:pos="14656"/>
        </w:tabs>
        <w:spacing w:after="120"/>
        <w:ind w:left="482" w:hanging="482"/>
      </w:pPr>
      <w:r w:rsidRPr="00E66E76">
        <w:t xml:space="preserve">3.2 </w:t>
      </w:r>
      <w:r w:rsidR="00EB388E" w:rsidRPr="00D4134C">
        <w:rPr>
          <w:b/>
          <w:i/>
        </w:rPr>
        <w:t>CEDAW</w:t>
      </w:r>
      <w:r w:rsidRPr="00D4134C">
        <w:rPr>
          <w:b/>
          <w:i/>
        </w:rPr>
        <w:t>:</w:t>
      </w:r>
      <w:r w:rsidRPr="00E66E76">
        <w:t xml:space="preserve"> </w:t>
      </w:r>
      <w:r w:rsidR="00EB388E">
        <w:t>In 2009, the Committee on the Elimination of Discrimination Against Women recommended that corporal punishment of children in Timor-Leste be prohibited in all settings, including the family and schools.</w:t>
      </w:r>
      <w:r w:rsidR="00EB388E">
        <w:rPr>
          <w:rStyle w:val="Funotenzeichen"/>
        </w:rPr>
        <w:footnoteReference w:id="5"/>
      </w:r>
    </w:p>
    <w:p w14:paraId="16CE56AE" w14:textId="0E1B39E9" w:rsidR="00EB388E" w:rsidRPr="005475F0" w:rsidRDefault="00D05FD2" w:rsidP="006303D1">
      <w:pPr>
        <w:autoSpaceDE w:val="0"/>
        <w:autoSpaceDN w:val="0"/>
        <w:adjustRightInd w:val="0"/>
        <w:spacing w:after="120"/>
        <w:ind w:left="482" w:hanging="482"/>
        <w:rPr>
          <w:bCs/>
        </w:rPr>
      </w:pPr>
      <w:r w:rsidRPr="00E66E76">
        <w:t>3</w:t>
      </w:r>
      <w:r w:rsidR="00E66E76">
        <w:t>.3</w:t>
      </w:r>
      <w:r w:rsidR="00065B23" w:rsidRPr="00E66E76">
        <w:t xml:space="preserve"> </w:t>
      </w:r>
      <w:r w:rsidR="005E7FE5" w:rsidRPr="00D4134C">
        <w:rPr>
          <w:b/>
          <w:i/>
        </w:rPr>
        <w:t>UPR</w:t>
      </w:r>
      <w:r w:rsidR="00065B23" w:rsidRPr="00D4134C">
        <w:rPr>
          <w:b/>
          <w:i/>
        </w:rPr>
        <w:t>:</w:t>
      </w:r>
      <w:r w:rsidR="00065B23" w:rsidRPr="00E66E76">
        <w:t xml:space="preserve"> </w:t>
      </w:r>
      <w:r w:rsidR="00EB388E" w:rsidRPr="005475F0">
        <w:rPr>
          <w:bCs/>
        </w:rPr>
        <w:t xml:space="preserve">Timor-Leste was examined in the first cycle of the Universal Periodic Review in 2011 (session 12). During the review, </w:t>
      </w:r>
      <w:r w:rsidR="00EB388E">
        <w:rPr>
          <w:bCs/>
        </w:rPr>
        <w:t xml:space="preserve">the Government stated </w:t>
      </w:r>
      <w:r w:rsidR="00EB388E" w:rsidRPr="005475F0">
        <w:rPr>
          <w:bCs/>
        </w:rPr>
        <w:t>it had adopted a “zero-tolerance policy” on corporal punishment in schools and “it was affirmed that Timor-Leste regards corporal punishment as a form of ill-treatment and that the Children’s Code, when adopted, will prohibit such punishment in all setti</w:t>
      </w:r>
      <w:r w:rsidR="00EB388E">
        <w:rPr>
          <w:bCs/>
        </w:rPr>
        <w:t>ngs”</w:t>
      </w:r>
      <w:r w:rsidR="00EB388E" w:rsidRPr="005475F0">
        <w:rPr>
          <w:bCs/>
        </w:rPr>
        <w:t>.</w:t>
      </w:r>
      <w:r w:rsidR="00EB388E">
        <w:rPr>
          <w:rStyle w:val="Funotenzeichen"/>
          <w:bCs/>
        </w:rPr>
        <w:footnoteReference w:id="6"/>
      </w:r>
      <w:r w:rsidR="00EB388E" w:rsidRPr="005475F0">
        <w:rPr>
          <w:bCs/>
        </w:rPr>
        <w:t xml:space="preserve"> The </w:t>
      </w:r>
      <w:r w:rsidR="00EB388E">
        <w:rPr>
          <w:bCs/>
        </w:rPr>
        <w:t>Government accepted recommendations to explicitly prohibit and eradicate corporal punishment of children.</w:t>
      </w:r>
      <w:r w:rsidR="00EB388E">
        <w:rPr>
          <w:rStyle w:val="Funotenzeichen"/>
          <w:bCs/>
        </w:rPr>
        <w:footnoteReference w:id="7"/>
      </w:r>
    </w:p>
    <w:p w14:paraId="6F367023" w14:textId="77777777" w:rsidR="00F00D8D" w:rsidRDefault="00F00D8D" w:rsidP="001C0859">
      <w:pPr>
        <w:tabs>
          <w:tab w:val="left" w:pos="8244"/>
          <w:tab w:val="left" w:pos="9160"/>
          <w:tab w:val="left" w:pos="10076"/>
          <w:tab w:val="left" w:pos="10992"/>
          <w:tab w:val="left" w:pos="11908"/>
          <w:tab w:val="left" w:pos="12824"/>
          <w:tab w:val="left" w:pos="13740"/>
          <w:tab w:val="left" w:pos="14656"/>
        </w:tabs>
        <w:rPr>
          <w:i/>
        </w:rPr>
      </w:pPr>
    </w:p>
    <w:p w14:paraId="32387731" w14:textId="394CF54A" w:rsidR="00C901EC" w:rsidRDefault="00F00D8D" w:rsidP="001C0859">
      <w:pPr>
        <w:tabs>
          <w:tab w:val="left" w:pos="8244"/>
          <w:tab w:val="left" w:pos="9160"/>
          <w:tab w:val="left" w:pos="10076"/>
          <w:tab w:val="left" w:pos="10992"/>
          <w:tab w:val="left" w:pos="11908"/>
          <w:tab w:val="left" w:pos="12824"/>
          <w:tab w:val="left" w:pos="13740"/>
          <w:tab w:val="left" w:pos="14656"/>
        </w:tabs>
        <w:rPr>
          <w:i/>
        </w:rPr>
      </w:pPr>
      <w:r>
        <w:rPr>
          <w:i/>
        </w:rPr>
        <w:t>B</w:t>
      </w:r>
      <w:r w:rsidR="00C901EC">
        <w:rPr>
          <w:i/>
        </w:rPr>
        <w:t>riefing prepared</w:t>
      </w:r>
      <w:r w:rsidR="001C0859">
        <w:rPr>
          <w:i/>
        </w:rPr>
        <w:t xml:space="preserve"> by the Global Initiative to End All Corporal Punishment of Children</w:t>
      </w:r>
    </w:p>
    <w:p w14:paraId="771C29CC" w14:textId="77777777" w:rsidR="00F00D8D" w:rsidRDefault="00F82146" w:rsidP="00E67717">
      <w:pPr>
        <w:tabs>
          <w:tab w:val="left" w:pos="8244"/>
          <w:tab w:val="left" w:pos="9160"/>
          <w:tab w:val="left" w:pos="10076"/>
          <w:tab w:val="left" w:pos="10992"/>
          <w:tab w:val="left" w:pos="11908"/>
          <w:tab w:val="left" w:pos="12824"/>
          <w:tab w:val="left" w:pos="13740"/>
          <w:tab w:val="left" w:pos="14656"/>
        </w:tabs>
        <w:rPr>
          <w:i/>
        </w:rPr>
      </w:pPr>
      <w:hyperlink r:id="rId14" w:history="1">
        <w:r w:rsidR="001C0859" w:rsidRPr="00572F5B">
          <w:rPr>
            <w:rStyle w:val="Hyperlink"/>
            <w:i/>
          </w:rPr>
          <w:t>www.endcorporalpunishment.org</w:t>
        </w:r>
      </w:hyperlink>
      <w:r w:rsidR="001C0859">
        <w:rPr>
          <w:i/>
        </w:rPr>
        <w:t xml:space="preserve">; </w:t>
      </w:r>
      <w:hyperlink r:id="rId15" w:history="1">
        <w:r w:rsidR="001C0859" w:rsidRPr="00572F5B">
          <w:rPr>
            <w:rStyle w:val="Hyperlink"/>
            <w:i/>
          </w:rPr>
          <w:t>info@endcorporalpunishment.org</w:t>
        </w:r>
      </w:hyperlink>
    </w:p>
    <w:p w14:paraId="014B4BE1" w14:textId="56679BEA" w:rsidR="009F4B59" w:rsidRPr="00E67717" w:rsidRDefault="00F00D8D" w:rsidP="00E67717">
      <w:pPr>
        <w:tabs>
          <w:tab w:val="left" w:pos="8244"/>
          <w:tab w:val="left" w:pos="9160"/>
          <w:tab w:val="left" w:pos="10076"/>
          <w:tab w:val="left" w:pos="10992"/>
          <w:tab w:val="left" w:pos="11908"/>
          <w:tab w:val="left" w:pos="12824"/>
          <w:tab w:val="left" w:pos="13740"/>
          <w:tab w:val="left" w:pos="14656"/>
        </w:tabs>
        <w:rPr>
          <w:i/>
        </w:rPr>
      </w:pPr>
      <w:r>
        <w:rPr>
          <w:i/>
        </w:rPr>
        <w:t>October</w:t>
      </w:r>
      <w:r w:rsidR="00BD0C3F">
        <w:rPr>
          <w:i/>
        </w:rPr>
        <w:t xml:space="preserve"> 2014</w:t>
      </w:r>
    </w:p>
    <w:sectPr w:rsidR="009F4B59" w:rsidRPr="00E67717" w:rsidSect="00E90F1D">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DA841" w14:textId="77777777" w:rsidR="00F82146" w:rsidRDefault="00F82146">
      <w:r>
        <w:separator/>
      </w:r>
    </w:p>
  </w:endnote>
  <w:endnote w:type="continuationSeparator" w:id="0">
    <w:p w14:paraId="33EF9776" w14:textId="77777777" w:rsidR="00F82146" w:rsidRDefault="00F8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AA7A" w14:textId="77777777" w:rsidR="00F00D8D" w:rsidRDefault="00F00D8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8E1E7C1" w14:textId="77777777" w:rsidR="00F00D8D" w:rsidRDefault="00F00D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D0F8" w14:textId="77777777" w:rsidR="00F00D8D" w:rsidRDefault="00F00D8D">
    <w:pPr>
      <w:pStyle w:val="Fuzeile"/>
      <w:jc w:val="center"/>
    </w:pPr>
    <w:r>
      <w:fldChar w:fldCharType="begin"/>
    </w:r>
    <w:r>
      <w:instrText xml:space="preserve"> PAGE   \* MERGEFORMAT </w:instrText>
    </w:r>
    <w:r>
      <w:fldChar w:fldCharType="separate"/>
    </w:r>
    <w:r w:rsidR="00D42A36">
      <w:rPr>
        <w:noProof/>
      </w:rPr>
      <w:t>1</w:t>
    </w:r>
    <w:r>
      <w:rPr>
        <w:noProof/>
      </w:rPr>
      <w:fldChar w:fldCharType="end"/>
    </w:r>
  </w:p>
  <w:p w14:paraId="44F681E0" w14:textId="77777777" w:rsidR="00F00D8D" w:rsidRDefault="00F00D8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96D63" w14:textId="77777777" w:rsidR="00F00D8D" w:rsidRDefault="00F00D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53CB9" w14:textId="77777777" w:rsidR="00F82146" w:rsidRDefault="00F82146">
      <w:r>
        <w:separator/>
      </w:r>
    </w:p>
  </w:footnote>
  <w:footnote w:type="continuationSeparator" w:id="0">
    <w:p w14:paraId="6AEA4020" w14:textId="77777777" w:rsidR="00F82146" w:rsidRDefault="00F82146">
      <w:r>
        <w:continuationSeparator/>
      </w:r>
    </w:p>
  </w:footnote>
  <w:footnote w:id="1">
    <w:p w14:paraId="22648DF5" w14:textId="54E978B3" w:rsidR="00F00D8D" w:rsidRPr="006303D1" w:rsidRDefault="00F00D8D">
      <w:pPr>
        <w:pStyle w:val="Funotentext"/>
        <w:rPr>
          <w:lang w:val="en-US"/>
        </w:rPr>
      </w:pPr>
      <w:r w:rsidRPr="006303D1">
        <w:rPr>
          <w:rStyle w:val="Funotenzeichen"/>
        </w:rPr>
        <w:footnoteRef/>
      </w:r>
      <w:r w:rsidRPr="006303D1">
        <w:t xml:space="preserve"> </w:t>
      </w:r>
      <w:r w:rsidRPr="006303D1">
        <w:rPr>
          <w:color w:val="000000"/>
          <w:lang w:val="en-US"/>
        </w:rPr>
        <w:t>[November 2013], CRC/C/TLS/2-3, Second/third state party report, paras. 92 and 209-213</w:t>
      </w:r>
    </w:p>
  </w:footnote>
  <w:footnote w:id="2">
    <w:p w14:paraId="11B95939" w14:textId="6437D33C" w:rsidR="00F00D8D" w:rsidRPr="006303D1" w:rsidRDefault="00F00D8D">
      <w:pPr>
        <w:pStyle w:val="Funotentext"/>
        <w:rPr>
          <w:lang w:val="en-US"/>
        </w:rPr>
      </w:pPr>
      <w:r w:rsidRPr="006303D1">
        <w:rPr>
          <w:rStyle w:val="Funotenzeichen"/>
        </w:rPr>
        <w:footnoteRef/>
      </w:r>
      <w:r w:rsidRPr="006303D1">
        <w:t xml:space="preserve"> </w:t>
      </w:r>
      <w:r w:rsidRPr="006303D1">
        <w:rPr>
          <w:lang w:val="en-US"/>
        </w:rPr>
        <w:t>ibid., para. 94</w:t>
      </w:r>
    </w:p>
  </w:footnote>
  <w:footnote w:id="3">
    <w:p w14:paraId="6C5D0E98" w14:textId="77777777" w:rsidR="00F00D8D" w:rsidRPr="006303D1" w:rsidRDefault="00F00D8D" w:rsidP="00EB388E">
      <w:pPr>
        <w:pStyle w:val="Funotentext"/>
        <w:rPr>
          <w:lang w:val="en-US"/>
        </w:rPr>
      </w:pPr>
      <w:r w:rsidRPr="006303D1">
        <w:rPr>
          <w:rStyle w:val="Funotenzeichen"/>
        </w:rPr>
        <w:footnoteRef/>
      </w:r>
      <w:r w:rsidRPr="006303D1">
        <w:t xml:space="preserve"> </w:t>
      </w:r>
      <w:r w:rsidRPr="006303D1">
        <w:rPr>
          <w:lang w:val="en-US"/>
        </w:rPr>
        <w:t>Draft quoted in [November 2013], CRC/C/TLS/2-3, Second/third state party report, para. 209</w:t>
      </w:r>
    </w:p>
  </w:footnote>
  <w:footnote w:id="4">
    <w:p w14:paraId="74044AD0" w14:textId="74DBA531" w:rsidR="00F00D8D" w:rsidRPr="006303D1" w:rsidRDefault="00F00D8D">
      <w:pPr>
        <w:pStyle w:val="Funotentext"/>
        <w:rPr>
          <w:lang w:val="en-US"/>
        </w:rPr>
      </w:pPr>
      <w:r w:rsidRPr="006303D1">
        <w:rPr>
          <w:rStyle w:val="Funotenzeichen"/>
        </w:rPr>
        <w:footnoteRef/>
      </w:r>
      <w:r w:rsidRPr="006303D1">
        <w:t xml:space="preserve"> </w:t>
      </w:r>
      <w:r w:rsidRPr="006303D1">
        <w:rPr>
          <w:bCs/>
        </w:rPr>
        <w:t xml:space="preserve">14 February 2008, </w:t>
      </w:r>
      <w:r w:rsidRPr="006303D1">
        <w:t xml:space="preserve">CRC/C/TLS/CO/1, </w:t>
      </w:r>
      <w:r w:rsidRPr="006303D1">
        <w:rPr>
          <w:bCs/>
        </w:rPr>
        <w:t>Concluding observations on initial report, paras. 40, 41, 42 and 43</w:t>
      </w:r>
    </w:p>
  </w:footnote>
  <w:footnote w:id="5">
    <w:p w14:paraId="129E548E" w14:textId="4D044EFF" w:rsidR="00F00D8D" w:rsidRPr="006303D1" w:rsidRDefault="00F00D8D">
      <w:pPr>
        <w:pStyle w:val="Funotentext"/>
        <w:rPr>
          <w:lang w:val="en-US"/>
        </w:rPr>
      </w:pPr>
      <w:r w:rsidRPr="006303D1">
        <w:rPr>
          <w:rStyle w:val="Funotenzeichen"/>
        </w:rPr>
        <w:footnoteRef/>
      </w:r>
      <w:r w:rsidRPr="006303D1">
        <w:t xml:space="preserve"> 7 August 2009, CEDAW/C/TLS/CO/1, Concluding observations on initial report, paras. 35 and 36</w:t>
      </w:r>
    </w:p>
  </w:footnote>
  <w:footnote w:id="6">
    <w:p w14:paraId="29B205D1" w14:textId="77777777" w:rsidR="00F00D8D" w:rsidRPr="006303D1" w:rsidRDefault="00F00D8D" w:rsidP="00EB388E">
      <w:pPr>
        <w:pStyle w:val="Funotentext"/>
        <w:rPr>
          <w:lang w:val="en-US"/>
        </w:rPr>
      </w:pPr>
      <w:r w:rsidRPr="006303D1">
        <w:rPr>
          <w:rStyle w:val="Funotenzeichen"/>
        </w:rPr>
        <w:footnoteRef/>
      </w:r>
      <w:r w:rsidRPr="006303D1">
        <w:t xml:space="preserve"> </w:t>
      </w:r>
      <w:r w:rsidRPr="006303D1">
        <w:rPr>
          <w:bCs/>
        </w:rPr>
        <w:t>3 January 2012, A/HRC/19/17, Report of the working group, para. 48</w:t>
      </w:r>
    </w:p>
  </w:footnote>
  <w:footnote w:id="7">
    <w:p w14:paraId="2D95DCC6" w14:textId="77777777" w:rsidR="00F00D8D" w:rsidRPr="006303D1" w:rsidRDefault="00F00D8D" w:rsidP="00EB388E">
      <w:pPr>
        <w:pStyle w:val="Funotentext"/>
        <w:rPr>
          <w:lang w:val="en-US"/>
        </w:rPr>
      </w:pPr>
      <w:r w:rsidRPr="006303D1">
        <w:rPr>
          <w:rStyle w:val="Funotenzeichen"/>
        </w:rPr>
        <w:footnoteRef/>
      </w:r>
      <w:r w:rsidRPr="006303D1">
        <w:t xml:space="preserve"> </w:t>
      </w:r>
      <w:r w:rsidRPr="006303D1">
        <w:rPr>
          <w:bCs/>
        </w:rPr>
        <w:t>3 January 2012, A/HRC/19/17, Report of the working group, paras. 77(26) and 77(27)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82946" w14:textId="77777777" w:rsidR="00F00D8D" w:rsidRDefault="00F00D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228C" w14:textId="3CA0EDEC" w:rsidR="00F00D8D" w:rsidRDefault="00F00D8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4A3FB" w14:textId="77777777" w:rsidR="00F00D8D" w:rsidRDefault="00F00D8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4E934FE"/>
    <w:multiLevelType w:val="multilevel"/>
    <w:tmpl w:val="7172C7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190C3A"/>
    <w:multiLevelType w:val="multilevel"/>
    <w:tmpl w:val="8CC04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3"/>
  </w:num>
  <w:num w:numId="4">
    <w:abstractNumId w:val="3"/>
  </w:num>
  <w:num w:numId="5">
    <w:abstractNumId w:val="8"/>
  </w:num>
  <w:num w:numId="6">
    <w:abstractNumId w:val="6"/>
  </w:num>
  <w:num w:numId="7">
    <w:abstractNumId w:val="9"/>
  </w:num>
  <w:num w:numId="8">
    <w:abstractNumId w:val="1"/>
  </w:num>
  <w:num w:numId="9">
    <w:abstractNumId w:val="4"/>
  </w:num>
  <w:num w:numId="10">
    <w:abstractNumId w:val="7"/>
  </w:num>
  <w:num w:numId="11">
    <w:abstractNumId w:val="0"/>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176F0"/>
    <w:rsid w:val="000217BF"/>
    <w:rsid w:val="000457B2"/>
    <w:rsid w:val="000622FD"/>
    <w:rsid w:val="00065B23"/>
    <w:rsid w:val="00095574"/>
    <w:rsid w:val="000A2278"/>
    <w:rsid w:val="000B7AB8"/>
    <w:rsid w:val="000C258F"/>
    <w:rsid w:val="000C2E75"/>
    <w:rsid w:val="000C4E7B"/>
    <w:rsid w:val="000D2264"/>
    <w:rsid w:val="000D3716"/>
    <w:rsid w:val="001174EC"/>
    <w:rsid w:val="00131A88"/>
    <w:rsid w:val="001356A2"/>
    <w:rsid w:val="0014488F"/>
    <w:rsid w:val="00147F85"/>
    <w:rsid w:val="00150855"/>
    <w:rsid w:val="001611DB"/>
    <w:rsid w:val="00162F5A"/>
    <w:rsid w:val="00170DED"/>
    <w:rsid w:val="00186346"/>
    <w:rsid w:val="00187E2A"/>
    <w:rsid w:val="001C0859"/>
    <w:rsid w:val="001D53F4"/>
    <w:rsid w:val="001D56D4"/>
    <w:rsid w:val="001E140B"/>
    <w:rsid w:val="001F68F0"/>
    <w:rsid w:val="00204B6C"/>
    <w:rsid w:val="00205A1A"/>
    <w:rsid w:val="00215035"/>
    <w:rsid w:val="00220BD0"/>
    <w:rsid w:val="002230EE"/>
    <w:rsid w:val="00232740"/>
    <w:rsid w:val="00237875"/>
    <w:rsid w:val="00242520"/>
    <w:rsid w:val="002638C7"/>
    <w:rsid w:val="00264AF9"/>
    <w:rsid w:val="00271D9D"/>
    <w:rsid w:val="00272F68"/>
    <w:rsid w:val="002A01E3"/>
    <w:rsid w:val="002A06FC"/>
    <w:rsid w:val="002A7206"/>
    <w:rsid w:val="002C03E0"/>
    <w:rsid w:val="002D6FD4"/>
    <w:rsid w:val="002E09C9"/>
    <w:rsid w:val="002E4E5B"/>
    <w:rsid w:val="002E70F4"/>
    <w:rsid w:val="002F0ECE"/>
    <w:rsid w:val="003054F7"/>
    <w:rsid w:val="00306C1D"/>
    <w:rsid w:val="00307A90"/>
    <w:rsid w:val="0031275B"/>
    <w:rsid w:val="00315F04"/>
    <w:rsid w:val="00316151"/>
    <w:rsid w:val="00322E14"/>
    <w:rsid w:val="00337976"/>
    <w:rsid w:val="003425C6"/>
    <w:rsid w:val="00353CF1"/>
    <w:rsid w:val="00361051"/>
    <w:rsid w:val="0036194C"/>
    <w:rsid w:val="00363E33"/>
    <w:rsid w:val="00373271"/>
    <w:rsid w:val="003803FE"/>
    <w:rsid w:val="003942F0"/>
    <w:rsid w:val="003A2838"/>
    <w:rsid w:val="003B3498"/>
    <w:rsid w:val="003B6080"/>
    <w:rsid w:val="003B74D4"/>
    <w:rsid w:val="003C2A68"/>
    <w:rsid w:val="003C3A5C"/>
    <w:rsid w:val="003C4086"/>
    <w:rsid w:val="003E0B57"/>
    <w:rsid w:val="003F1015"/>
    <w:rsid w:val="003F32FA"/>
    <w:rsid w:val="00414428"/>
    <w:rsid w:val="00425F3B"/>
    <w:rsid w:val="00437B2C"/>
    <w:rsid w:val="00441CD3"/>
    <w:rsid w:val="00443601"/>
    <w:rsid w:val="0044549C"/>
    <w:rsid w:val="00452298"/>
    <w:rsid w:val="00463C10"/>
    <w:rsid w:val="004720C4"/>
    <w:rsid w:val="004737EE"/>
    <w:rsid w:val="00490379"/>
    <w:rsid w:val="00496A97"/>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5ABF"/>
    <w:rsid w:val="00525B63"/>
    <w:rsid w:val="00526CB7"/>
    <w:rsid w:val="005308FC"/>
    <w:rsid w:val="00542775"/>
    <w:rsid w:val="00543B9A"/>
    <w:rsid w:val="0055414A"/>
    <w:rsid w:val="00554CE8"/>
    <w:rsid w:val="0056432B"/>
    <w:rsid w:val="00574FE3"/>
    <w:rsid w:val="00580183"/>
    <w:rsid w:val="00581B3E"/>
    <w:rsid w:val="00581D48"/>
    <w:rsid w:val="00597780"/>
    <w:rsid w:val="00597BD9"/>
    <w:rsid w:val="005A66D2"/>
    <w:rsid w:val="005B26CA"/>
    <w:rsid w:val="005C327C"/>
    <w:rsid w:val="005C4DDD"/>
    <w:rsid w:val="005D6FD0"/>
    <w:rsid w:val="005E2DC2"/>
    <w:rsid w:val="005E35E7"/>
    <w:rsid w:val="005E665A"/>
    <w:rsid w:val="005E7FE5"/>
    <w:rsid w:val="005F41DC"/>
    <w:rsid w:val="00605D18"/>
    <w:rsid w:val="006101B1"/>
    <w:rsid w:val="0061376B"/>
    <w:rsid w:val="0061399F"/>
    <w:rsid w:val="00620FAB"/>
    <w:rsid w:val="006215DC"/>
    <w:rsid w:val="0062349A"/>
    <w:rsid w:val="00623A0A"/>
    <w:rsid w:val="0062663B"/>
    <w:rsid w:val="006303D1"/>
    <w:rsid w:val="00635B11"/>
    <w:rsid w:val="00655F1A"/>
    <w:rsid w:val="00664DF4"/>
    <w:rsid w:val="00681915"/>
    <w:rsid w:val="00683622"/>
    <w:rsid w:val="006A2DC8"/>
    <w:rsid w:val="006B237E"/>
    <w:rsid w:val="006B76CE"/>
    <w:rsid w:val="006C25C8"/>
    <w:rsid w:val="006C6EBB"/>
    <w:rsid w:val="006D039B"/>
    <w:rsid w:val="006D40C4"/>
    <w:rsid w:val="006E3A2C"/>
    <w:rsid w:val="006E6660"/>
    <w:rsid w:val="00714F5D"/>
    <w:rsid w:val="00716CCE"/>
    <w:rsid w:val="00720150"/>
    <w:rsid w:val="00721E73"/>
    <w:rsid w:val="00723CE2"/>
    <w:rsid w:val="0072545C"/>
    <w:rsid w:val="00737E41"/>
    <w:rsid w:val="00745D1B"/>
    <w:rsid w:val="007604D4"/>
    <w:rsid w:val="00766D98"/>
    <w:rsid w:val="00767639"/>
    <w:rsid w:val="007709F0"/>
    <w:rsid w:val="0077355C"/>
    <w:rsid w:val="00784AEA"/>
    <w:rsid w:val="00790956"/>
    <w:rsid w:val="007915BB"/>
    <w:rsid w:val="00797CC8"/>
    <w:rsid w:val="007A3752"/>
    <w:rsid w:val="007A6173"/>
    <w:rsid w:val="007A73E1"/>
    <w:rsid w:val="007B15F5"/>
    <w:rsid w:val="007B3608"/>
    <w:rsid w:val="007B398A"/>
    <w:rsid w:val="007B4603"/>
    <w:rsid w:val="007C1A2A"/>
    <w:rsid w:val="007C22B7"/>
    <w:rsid w:val="007C7D53"/>
    <w:rsid w:val="007D2F31"/>
    <w:rsid w:val="007F25EE"/>
    <w:rsid w:val="007F791E"/>
    <w:rsid w:val="008045CD"/>
    <w:rsid w:val="00806583"/>
    <w:rsid w:val="00816537"/>
    <w:rsid w:val="00817D13"/>
    <w:rsid w:val="00823F58"/>
    <w:rsid w:val="00825FA5"/>
    <w:rsid w:val="00827320"/>
    <w:rsid w:val="008320BF"/>
    <w:rsid w:val="008331E5"/>
    <w:rsid w:val="00835EFC"/>
    <w:rsid w:val="00841425"/>
    <w:rsid w:val="00847A77"/>
    <w:rsid w:val="00861D14"/>
    <w:rsid w:val="00862E6D"/>
    <w:rsid w:val="008644FA"/>
    <w:rsid w:val="00865B9B"/>
    <w:rsid w:val="0087342C"/>
    <w:rsid w:val="00877672"/>
    <w:rsid w:val="0088280B"/>
    <w:rsid w:val="008925A3"/>
    <w:rsid w:val="008A26A7"/>
    <w:rsid w:val="008A3955"/>
    <w:rsid w:val="008A633C"/>
    <w:rsid w:val="008B273F"/>
    <w:rsid w:val="008B74E3"/>
    <w:rsid w:val="008C11CA"/>
    <w:rsid w:val="008C78D6"/>
    <w:rsid w:val="008D4985"/>
    <w:rsid w:val="008D4A87"/>
    <w:rsid w:val="008D5519"/>
    <w:rsid w:val="008E2F21"/>
    <w:rsid w:val="008E4894"/>
    <w:rsid w:val="00902C77"/>
    <w:rsid w:val="00916713"/>
    <w:rsid w:val="00921E92"/>
    <w:rsid w:val="00923377"/>
    <w:rsid w:val="00924C1F"/>
    <w:rsid w:val="00963DD6"/>
    <w:rsid w:val="0098296F"/>
    <w:rsid w:val="00982E63"/>
    <w:rsid w:val="00994D13"/>
    <w:rsid w:val="009A201E"/>
    <w:rsid w:val="009A2D05"/>
    <w:rsid w:val="009A3D8E"/>
    <w:rsid w:val="009B2828"/>
    <w:rsid w:val="009C24BF"/>
    <w:rsid w:val="009C25E9"/>
    <w:rsid w:val="009C2A38"/>
    <w:rsid w:val="009E0C08"/>
    <w:rsid w:val="009F2B86"/>
    <w:rsid w:val="009F4B59"/>
    <w:rsid w:val="009F5901"/>
    <w:rsid w:val="00A1392E"/>
    <w:rsid w:val="00A436C7"/>
    <w:rsid w:val="00A460B6"/>
    <w:rsid w:val="00A50D1D"/>
    <w:rsid w:val="00A52185"/>
    <w:rsid w:val="00A561D3"/>
    <w:rsid w:val="00A66237"/>
    <w:rsid w:val="00A66F36"/>
    <w:rsid w:val="00A67294"/>
    <w:rsid w:val="00AA7C64"/>
    <w:rsid w:val="00AB131E"/>
    <w:rsid w:val="00AB1753"/>
    <w:rsid w:val="00AD0424"/>
    <w:rsid w:val="00AD5E1A"/>
    <w:rsid w:val="00AE43FB"/>
    <w:rsid w:val="00AF1CFF"/>
    <w:rsid w:val="00AF4016"/>
    <w:rsid w:val="00B076C1"/>
    <w:rsid w:val="00B1020E"/>
    <w:rsid w:val="00B14123"/>
    <w:rsid w:val="00B2447D"/>
    <w:rsid w:val="00B36535"/>
    <w:rsid w:val="00B36E76"/>
    <w:rsid w:val="00B438B7"/>
    <w:rsid w:val="00B55728"/>
    <w:rsid w:val="00B57CFD"/>
    <w:rsid w:val="00B60642"/>
    <w:rsid w:val="00B61ACB"/>
    <w:rsid w:val="00B73008"/>
    <w:rsid w:val="00B803B9"/>
    <w:rsid w:val="00B83987"/>
    <w:rsid w:val="00B87C69"/>
    <w:rsid w:val="00B95040"/>
    <w:rsid w:val="00B9545D"/>
    <w:rsid w:val="00B9701A"/>
    <w:rsid w:val="00BA2A8D"/>
    <w:rsid w:val="00BB008E"/>
    <w:rsid w:val="00BB5726"/>
    <w:rsid w:val="00BB7182"/>
    <w:rsid w:val="00BD0C3F"/>
    <w:rsid w:val="00BD259A"/>
    <w:rsid w:val="00BD4B13"/>
    <w:rsid w:val="00BD7AAF"/>
    <w:rsid w:val="00BE6AA8"/>
    <w:rsid w:val="00BE7238"/>
    <w:rsid w:val="00C02A56"/>
    <w:rsid w:val="00C05A6B"/>
    <w:rsid w:val="00C17385"/>
    <w:rsid w:val="00C252DE"/>
    <w:rsid w:val="00C3536A"/>
    <w:rsid w:val="00C37622"/>
    <w:rsid w:val="00C45951"/>
    <w:rsid w:val="00C518E3"/>
    <w:rsid w:val="00C61D88"/>
    <w:rsid w:val="00C63547"/>
    <w:rsid w:val="00C7296B"/>
    <w:rsid w:val="00C75CE9"/>
    <w:rsid w:val="00C770C5"/>
    <w:rsid w:val="00C80D14"/>
    <w:rsid w:val="00C901EC"/>
    <w:rsid w:val="00C90493"/>
    <w:rsid w:val="00C91BB2"/>
    <w:rsid w:val="00C97C42"/>
    <w:rsid w:val="00CC27CD"/>
    <w:rsid w:val="00CF3C9D"/>
    <w:rsid w:val="00CF6F86"/>
    <w:rsid w:val="00D04D81"/>
    <w:rsid w:val="00D05FD2"/>
    <w:rsid w:val="00D067F0"/>
    <w:rsid w:val="00D146FD"/>
    <w:rsid w:val="00D14AE4"/>
    <w:rsid w:val="00D3304F"/>
    <w:rsid w:val="00D35287"/>
    <w:rsid w:val="00D4134C"/>
    <w:rsid w:val="00D42A36"/>
    <w:rsid w:val="00D46AF1"/>
    <w:rsid w:val="00D47ABA"/>
    <w:rsid w:val="00D5594E"/>
    <w:rsid w:val="00D64999"/>
    <w:rsid w:val="00D67B66"/>
    <w:rsid w:val="00D90209"/>
    <w:rsid w:val="00DA50D4"/>
    <w:rsid w:val="00DB4C9E"/>
    <w:rsid w:val="00DE45C9"/>
    <w:rsid w:val="00DE4FD8"/>
    <w:rsid w:val="00DF2A6A"/>
    <w:rsid w:val="00DF6F07"/>
    <w:rsid w:val="00DF6FBF"/>
    <w:rsid w:val="00E105D0"/>
    <w:rsid w:val="00E120C8"/>
    <w:rsid w:val="00E12F12"/>
    <w:rsid w:val="00E144EC"/>
    <w:rsid w:val="00E218F1"/>
    <w:rsid w:val="00E22699"/>
    <w:rsid w:val="00E24EB5"/>
    <w:rsid w:val="00E262BB"/>
    <w:rsid w:val="00E348D1"/>
    <w:rsid w:val="00E34B78"/>
    <w:rsid w:val="00E37399"/>
    <w:rsid w:val="00E376CA"/>
    <w:rsid w:val="00E37F64"/>
    <w:rsid w:val="00E40781"/>
    <w:rsid w:val="00E520EF"/>
    <w:rsid w:val="00E53F53"/>
    <w:rsid w:val="00E66E76"/>
    <w:rsid w:val="00E67717"/>
    <w:rsid w:val="00E745E0"/>
    <w:rsid w:val="00E74E94"/>
    <w:rsid w:val="00E8745C"/>
    <w:rsid w:val="00E90F1D"/>
    <w:rsid w:val="00EB388E"/>
    <w:rsid w:val="00EB5CC6"/>
    <w:rsid w:val="00EE7077"/>
    <w:rsid w:val="00EF577B"/>
    <w:rsid w:val="00EF6D99"/>
    <w:rsid w:val="00F00D8D"/>
    <w:rsid w:val="00F03CDA"/>
    <w:rsid w:val="00F053DA"/>
    <w:rsid w:val="00F22B10"/>
    <w:rsid w:val="00F27919"/>
    <w:rsid w:val="00F318C2"/>
    <w:rsid w:val="00F325F7"/>
    <w:rsid w:val="00F33F0E"/>
    <w:rsid w:val="00F47779"/>
    <w:rsid w:val="00F51705"/>
    <w:rsid w:val="00F533DC"/>
    <w:rsid w:val="00F63112"/>
    <w:rsid w:val="00F63B63"/>
    <w:rsid w:val="00F7085F"/>
    <w:rsid w:val="00F70EFA"/>
    <w:rsid w:val="00F77D54"/>
    <w:rsid w:val="00F82146"/>
    <w:rsid w:val="00F8476D"/>
    <w:rsid w:val="00F97447"/>
    <w:rsid w:val="00FB3818"/>
    <w:rsid w:val="00FC3D6C"/>
    <w:rsid w:val="00FD148E"/>
    <w:rsid w:val="00FD3075"/>
    <w:rsid w:val="00FE17B4"/>
    <w:rsid w:val="00FE24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5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0F1D"/>
    <w:rPr>
      <w:sz w:val="24"/>
      <w:szCs w:val="24"/>
    </w:rPr>
  </w:style>
  <w:style w:type="paragraph" w:styleId="berschrift1">
    <w:name w:val="heading 1"/>
    <w:aliases w:val="Heading 1 Char"/>
    <w:basedOn w:val="Standard"/>
    <w:next w:val="Standard"/>
    <w:link w:val="berschrift1Zchn"/>
    <w:uiPriority w:val="99"/>
    <w:qFormat/>
    <w:rsid w:val="00E90F1D"/>
    <w:pPr>
      <w:keepNext/>
      <w:outlineLvl w:val="0"/>
    </w:pPr>
    <w:rPr>
      <w:b/>
      <w:bCs/>
      <w:lang w:eastAsia="en-US"/>
    </w:rPr>
  </w:style>
  <w:style w:type="paragraph" w:styleId="berschrift2">
    <w:name w:val="heading 2"/>
    <w:basedOn w:val="Standard"/>
    <w:next w:val="Standard"/>
    <w:link w:val="berschrift2Zchn"/>
    <w:uiPriority w:val="99"/>
    <w:qFormat/>
    <w:rsid w:val="00E90F1D"/>
    <w:pPr>
      <w:keepNext/>
      <w:outlineLvl w:val="1"/>
    </w:pPr>
    <w:rPr>
      <w:b/>
      <w:bCs/>
      <w:lang w:eastAsia="en-US"/>
    </w:rPr>
  </w:style>
  <w:style w:type="paragraph" w:styleId="berschrift3">
    <w:name w:val="heading 3"/>
    <w:basedOn w:val="Standard"/>
    <w:next w:val="Standard"/>
    <w:link w:val="berschrift3Zchn"/>
    <w:qFormat/>
    <w:rsid w:val="00E90F1D"/>
    <w:pPr>
      <w:keepNext/>
      <w:ind w:firstLine="285"/>
      <w:outlineLvl w:val="2"/>
    </w:pPr>
    <w:rPr>
      <w:rFonts w:ascii="Arial" w:hAnsi="Arial"/>
      <w:sz w:val="22"/>
      <w:lang w:val="fr-FR" w:eastAsia="fr-FR"/>
    </w:rPr>
  </w:style>
  <w:style w:type="paragraph" w:styleId="berschrift4">
    <w:name w:val="heading 4"/>
    <w:basedOn w:val="Standard"/>
    <w:next w:val="Standard"/>
    <w:link w:val="berschrift4Zchn"/>
    <w:uiPriority w:val="9"/>
    <w:semiHidden/>
    <w:unhideWhenUsed/>
    <w:qFormat/>
    <w:rsid w:val="003C2A68"/>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90F1D"/>
    <w:rPr>
      <w:color w:val="0000FF"/>
      <w:u w:val="single"/>
    </w:rPr>
  </w:style>
  <w:style w:type="paragraph" w:styleId="Funoten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Standard"/>
    <w:uiPriority w:val="99"/>
    <w:rsid w:val="00E90F1D"/>
    <w:rPr>
      <w:sz w:val="20"/>
      <w:szCs w:val="20"/>
    </w:rPr>
  </w:style>
  <w:style w:type="character" w:styleId="Funotenzeichen">
    <w:name w:val="footnote reference"/>
    <w:aliases w:val="Footnotes refss,Appel note de bas de p.,Footnote text,ftref,4_G"/>
    <w:uiPriority w:val="99"/>
    <w:rsid w:val="00E90F1D"/>
    <w:rPr>
      <w:vertAlign w:val="superscript"/>
    </w:rPr>
  </w:style>
  <w:style w:type="paragraph" w:styleId="StandardWeb">
    <w:name w:val="Normal (Web)"/>
    <w:basedOn w:val="Standard"/>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Standard"/>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Standard"/>
    <w:rsid w:val="00E90F1D"/>
    <w:rPr>
      <w:lang w:eastAsia="en-US"/>
    </w:rPr>
  </w:style>
  <w:style w:type="paragraph" w:styleId="Fuzeile">
    <w:name w:val="footer"/>
    <w:basedOn w:val="Standard"/>
    <w:link w:val="FuzeileZchn"/>
    <w:uiPriority w:val="99"/>
    <w:rsid w:val="00E90F1D"/>
    <w:pPr>
      <w:tabs>
        <w:tab w:val="center" w:pos="4153"/>
        <w:tab w:val="right" w:pos="8306"/>
      </w:tabs>
    </w:pPr>
  </w:style>
  <w:style w:type="character" w:styleId="Seitenzahl">
    <w:name w:val="page number"/>
    <w:basedOn w:val="Absatz-Standardschriftart"/>
    <w:semiHidden/>
    <w:rsid w:val="00E90F1D"/>
  </w:style>
  <w:style w:type="paragraph" w:styleId="Kopfzeile">
    <w:name w:val="header"/>
    <w:basedOn w:val="Standard"/>
    <w:link w:val="KopfzeileZchn"/>
    <w:rsid w:val="00E90F1D"/>
    <w:pPr>
      <w:tabs>
        <w:tab w:val="center" w:pos="4153"/>
        <w:tab w:val="right" w:pos="8306"/>
      </w:tabs>
    </w:pPr>
  </w:style>
  <w:style w:type="paragraph" w:styleId="Titel">
    <w:name w:val="Title"/>
    <w:basedOn w:val="Standard"/>
    <w:qFormat/>
    <w:rsid w:val="00E90F1D"/>
    <w:pPr>
      <w:jc w:val="center"/>
    </w:pPr>
    <w:rPr>
      <w:b/>
      <w:bCs/>
      <w:lang w:val="es-ES" w:eastAsia="es-ES"/>
    </w:rPr>
  </w:style>
  <w:style w:type="character" w:customStyle="1" w:styleId="medium">
    <w:name w:val="medium"/>
    <w:basedOn w:val="Absatz-Standardschriftart"/>
    <w:rsid w:val="00E90F1D"/>
  </w:style>
  <w:style w:type="paragraph" w:styleId="Sprechblasentext">
    <w:name w:val="Balloon Text"/>
    <w:basedOn w:val="Standard"/>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Absatz-Standardschriftart"/>
    <w:uiPriority w:val="99"/>
    <w:rsid w:val="00E90F1D"/>
  </w:style>
  <w:style w:type="paragraph" w:styleId="Textkrper2">
    <w:name w:val="Body Text 2"/>
    <w:basedOn w:val="Standard"/>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Textkrper">
    <w:name w:val="Body Text"/>
    <w:basedOn w:val="Standard"/>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berschrift2Zchn">
    <w:name w:val="Überschrift 2 Zchn"/>
    <w:link w:val="berschrift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Standard"/>
    <w:next w:val="Standard"/>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Standard"/>
    <w:next w:val="Standard"/>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berschrift1Zchn">
    <w:name w:val="Überschrift 1 Zchn"/>
    <w:aliases w:val="Heading 1 Char Zchn"/>
    <w:link w:val="berschrift1"/>
    <w:uiPriority w:val="99"/>
    <w:rsid w:val="0055414A"/>
    <w:rPr>
      <w:b/>
      <w:bCs/>
      <w:sz w:val="24"/>
      <w:szCs w:val="24"/>
      <w:lang w:eastAsia="en-US"/>
    </w:rPr>
  </w:style>
  <w:style w:type="character" w:styleId="BesuchterHyperlink">
    <w:name w:val="FollowedHyperlink"/>
    <w:uiPriority w:val="99"/>
    <w:semiHidden/>
    <w:unhideWhenUsed/>
    <w:rsid w:val="003F1015"/>
    <w:rPr>
      <w:color w:val="800080"/>
      <w:u w:val="single"/>
    </w:rPr>
  </w:style>
  <w:style w:type="character" w:customStyle="1" w:styleId="berschrift4Zchn">
    <w:name w:val="Überschrift 4 Zchn"/>
    <w:link w:val="berschrift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berschrift3Zchn">
    <w:name w:val="Überschrift 3 Zchn"/>
    <w:link w:val="berschrift3"/>
    <w:uiPriority w:val="99"/>
    <w:rsid w:val="00C97C42"/>
    <w:rPr>
      <w:rFonts w:ascii="Arial" w:hAnsi="Arial"/>
      <w:sz w:val="22"/>
      <w:szCs w:val="24"/>
      <w:lang w:val="fr-FR" w:eastAsia="fr-FR"/>
    </w:rPr>
  </w:style>
  <w:style w:type="paragraph" w:customStyle="1" w:styleId="SingleTxtG">
    <w:name w:val="_ Single Txt_G"/>
    <w:basedOn w:val="Standard"/>
    <w:rsid w:val="00861D14"/>
    <w:pPr>
      <w:suppressAutoHyphens/>
      <w:spacing w:after="120" w:line="240" w:lineRule="atLeast"/>
      <w:ind w:left="1134" w:right="1134"/>
      <w:jc w:val="both"/>
    </w:pPr>
    <w:rPr>
      <w:sz w:val="20"/>
      <w:szCs w:val="20"/>
      <w:lang w:eastAsia="en-US"/>
    </w:rPr>
  </w:style>
  <w:style w:type="character" w:customStyle="1" w:styleId="FuzeileZchn">
    <w:name w:val="Fußzeile Zchn"/>
    <w:link w:val="Fuzeile"/>
    <w:uiPriority w:val="99"/>
    <w:rsid w:val="000002B3"/>
    <w:rPr>
      <w:sz w:val="24"/>
      <w:szCs w:val="24"/>
    </w:rPr>
  </w:style>
  <w:style w:type="paragraph" w:customStyle="1" w:styleId="H23G">
    <w:name w:val="_ H_2/3_G"/>
    <w:basedOn w:val="Standard"/>
    <w:next w:val="Standard"/>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KeinLeerraum">
    <w:name w:val="No Spacing"/>
    <w:aliases w:val="Reference"/>
    <w:basedOn w:val="Standard"/>
    <w:link w:val="KeinLeerraumZchn"/>
    <w:qFormat/>
    <w:rsid w:val="00574FE3"/>
    <w:pPr>
      <w:spacing w:after="120" w:line="276" w:lineRule="auto"/>
      <w:jc w:val="right"/>
    </w:pPr>
    <w:rPr>
      <w:rFonts w:eastAsia="Calibri"/>
      <w:bCs/>
      <w:iCs/>
      <w:sz w:val="20"/>
      <w:szCs w:val="20"/>
      <w:lang w:eastAsia="en-US"/>
    </w:rPr>
  </w:style>
  <w:style w:type="character" w:customStyle="1" w:styleId="KeinLeerraumZchn">
    <w:name w:val="Kein Leerraum Zchn"/>
    <w:aliases w:val="Reference Zchn"/>
    <w:link w:val="KeinLeerraum"/>
    <w:rsid w:val="00574FE3"/>
    <w:rPr>
      <w:rFonts w:eastAsia="Calibri"/>
      <w:bCs/>
      <w:iCs/>
      <w:lang w:eastAsia="en-US"/>
    </w:rPr>
  </w:style>
  <w:style w:type="paragraph" w:customStyle="1" w:styleId="reference">
    <w:name w:val="reference"/>
    <w:basedOn w:val="Standard"/>
    <w:rsid w:val="0056432B"/>
    <w:pPr>
      <w:spacing w:before="100" w:beforeAutospacing="1" w:after="100" w:afterAutospacing="1"/>
    </w:pPr>
    <w:rPr>
      <w:rFonts w:eastAsia="Calibri"/>
    </w:rPr>
  </w:style>
  <w:style w:type="character" w:customStyle="1" w:styleId="KopfzeileZchn">
    <w:name w:val="Kopfzeile Zchn"/>
    <w:link w:val="Kopfzeile"/>
    <w:rsid w:val="008B273F"/>
    <w:rPr>
      <w:sz w:val="24"/>
      <w:szCs w:val="24"/>
    </w:rPr>
  </w:style>
  <w:style w:type="character" w:styleId="Fett">
    <w:name w:val="Strong"/>
    <w:uiPriority w:val="22"/>
    <w:qFormat/>
    <w:rsid w:val="00664DF4"/>
    <w:rPr>
      <w:b/>
      <w:bCs/>
    </w:rPr>
  </w:style>
  <w:style w:type="character" w:styleId="Hervorhebung">
    <w:name w:val="Emphasis"/>
    <w:uiPriority w:val="20"/>
    <w:qFormat/>
    <w:rsid w:val="00E520EF"/>
    <w:rPr>
      <w:i/>
      <w:iCs/>
    </w:rPr>
  </w:style>
  <w:style w:type="paragraph" w:styleId="Listenabsatz">
    <w:name w:val="List Paragraph"/>
    <w:basedOn w:val="Standard"/>
    <w:uiPriority w:val="34"/>
    <w:qFormat/>
    <w:rsid w:val="007A7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0F1D"/>
    <w:rPr>
      <w:sz w:val="24"/>
      <w:szCs w:val="24"/>
    </w:rPr>
  </w:style>
  <w:style w:type="paragraph" w:styleId="berschrift1">
    <w:name w:val="heading 1"/>
    <w:aliases w:val="Heading 1 Char"/>
    <w:basedOn w:val="Standard"/>
    <w:next w:val="Standard"/>
    <w:link w:val="berschrift1Zchn"/>
    <w:uiPriority w:val="99"/>
    <w:qFormat/>
    <w:rsid w:val="00E90F1D"/>
    <w:pPr>
      <w:keepNext/>
      <w:outlineLvl w:val="0"/>
    </w:pPr>
    <w:rPr>
      <w:b/>
      <w:bCs/>
      <w:lang w:eastAsia="en-US"/>
    </w:rPr>
  </w:style>
  <w:style w:type="paragraph" w:styleId="berschrift2">
    <w:name w:val="heading 2"/>
    <w:basedOn w:val="Standard"/>
    <w:next w:val="Standard"/>
    <w:link w:val="berschrift2Zchn"/>
    <w:uiPriority w:val="99"/>
    <w:qFormat/>
    <w:rsid w:val="00E90F1D"/>
    <w:pPr>
      <w:keepNext/>
      <w:outlineLvl w:val="1"/>
    </w:pPr>
    <w:rPr>
      <w:b/>
      <w:bCs/>
      <w:lang w:eastAsia="en-US"/>
    </w:rPr>
  </w:style>
  <w:style w:type="paragraph" w:styleId="berschrift3">
    <w:name w:val="heading 3"/>
    <w:basedOn w:val="Standard"/>
    <w:next w:val="Standard"/>
    <w:link w:val="berschrift3Zchn"/>
    <w:qFormat/>
    <w:rsid w:val="00E90F1D"/>
    <w:pPr>
      <w:keepNext/>
      <w:ind w:firstLine="285"/>
      <w:outlineLvl w:val="2"/>
    </w:pPr>
    <w:rPr>
      <w:rFonts w:ascii="Arial" w:hAnsi="Arial"/>
      <w:sz w:val="22"/>
      <w:lang w:val="fr-FR" w:eastAsia="fr-FR"/>
    </w:rPr>
  </w:style>
  <w:style w:type="paragraph" w:styleId="berschrift4">
    <w:name w:val="heading 4"/>
    <w:basedOn w:val="Standard"/>
    <w:next w:val="Standard"/>
    <w:link w:val="berschrift4Zchn"/>
    <w:uiPriority w:val="9"/>
    <w:semiHidden/>
    <w:unhideWhenUsed/>
    <w:qFormat/>
    <w:rsid w:val="003C2A68"/>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90F1D"/>
    <w:rPr>
      <w:color w:val="0000FF"/>
      <w:u w:val="single"/>
    </w:rPr>
  </w:style>
  <w:style w:type="paragraph" w:styleId="Funoten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Standard"/>
    <w:uiPriority w:val="99"/>
    <w:rsid w:val="00E90F1D"/>
    <w:rPr>
      <w:sz w:val="20"/>
      <w:szCs w:val="20"/>
    </w:rPr>
  </w:style>
  <w:style w:type="character" w:styleId="Funotenzeichen">
    <w:name w:val="footnote reference"/>
    <w:aliases w:val="Footnotes refss,Appel note de bas de p.,Footnote text,ftref,4_G"/>
    <w:uiPriority w:val="99"/>
    <w:rsid w:val="00E90F1D"/>
    <w:rPr>
      <w:vertAlign w:val="superscript"/>
    </w:rPr>
  </w:style>
  <w:style w:type="paragraph" w:styleId="StandardWeb">
    <w:name w:val="Normal (Web)"/>
    <w:basedOn w:val="Standard"/>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Standard"/>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Standard"/>
    <w:rsid w:val="00E90F1D"/>
    <w:rPr>
      <w:lang w:eastAsia="en-US"/>
    </w:rPr>
  </w:style>
  <w:style w:type="paragraph" w:styleId="Fuzeile">
    <w:name w:val="footer"/>
    <w:basedOn w:val="Standard"/>
    <w:link w:val="FuzeileZchn"/>
    <w:uiPriority w:val="99"/>
    <w:rsid w:val="00E90F1D"/>
    <w:pPr>
      <w:tabs>
        <w:tab w:val="center" w:pos="4153"/>
        <w:tab w:val="right" w:pos="8306"/>
      </w:tabs>
    </w:pPr>
  </w:style>
  <w:style w:type="character" w:styleId="Seitenzahl">
    <w:name w:val="page number"/>
    <w:basedOn w:val="Absatz-Standardschriftart"/>
    <w:semiHidden/>
    <w:rsid w:val="00E90F1D"/>
  </w:style>
  <w:style w:type="paragraph" w:styleId="Kopfzeile">
    <w:name w:val="header"/>
    <w:basedOn w:val="Standard"/>
    <w:link w:val="KopfzeileZchn"/>
    <w:rsid w:val="00E90F1D"/>
    <w:pPr>
      <w:tabs>
        <w:tab w:val="center" w:pos="4153"/>
        <w:tab w:val="right" w:pos="8306"/>
      </w:tabs>
    </w:pPr>
  </w:style>
  <w:style w:type="paragraph" w:styleId="Titel">
    <w:name w:val="Title"/>
    <w:basedOn w:val="Standard"/>
    <w:qFormat/>
    <w:rsid w:val="00E90F1D"/>
    <w:pPr>
      <w:jc w:val="center"/>
    </w:pPr>
    <w:rPr>
      <w:b/>
      <w:bCs/>
      <w:lang w:val="es-ES" w:eastAsia="es-ES"/>
    </w:rPr>
  </w:style>
  <w:style w:type="character" w:customStyle="1" w:styleId="medium">
    <w:name w:val="medium"/>
    <w:basedOn w:val="Absatz-Standardschriftart"/>
    <w:rsid w:val="00E90F1D"/>
  </w:style>
  <w:style w:type="paragraph" w:styleId="Sprechblasentext">
    <w:name w:val="Balloon Text"/>
    <w:basedOn w:val="Standard"/>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Absatz-Standardschriftart"/>
    <w:uiPriority w:val="99"/>
    <w:rsid w:val="00E90F1D"/>
  </w:style>
  <w:style w:type="paragraph" w:styleId="Textkrper2">
    <w:name w:val="Body Text 2"/>
    <w:basedOn w:val="Standard"/>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Textkrper">
    <w:name w:val="Body Text"/>
    <w:basedOn w:val="Standard"/>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berschrift2Zchn">
    <w:name w:val="Überschrift 2 Zchn"/>
    <w:link w:val="berschrift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Standard"/>
    <w:next w:val="Standard"/>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Standard"/>
    <w:next w:val="Standard"/>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berschrift1Zchn">
    <w:name w:val="Überschrift 1 Zchn"/>
    <w:aliases w:val="Heading 1 Char Zchn"/>
    <w:link w:val="berschrift1"/>
    <w:uiPriority w:val="99"/>
    <w:rsid w:val="0055414A"/>
    <w:rPr>
      <w:b/>
      <w:bCs/>
      <w:sz w:val="24"/>
      <w:szCs w:val="24"/>
      <w:lang w:eastAsia="en-US"/>
    </w:rPr>
  </w:style>
  <w:style w:type="character" w:styleId="BesuchterHyperlink">
    <w:name w:val="FollowedHyperlink"/>
    <w:uiPriority w:val="99"/>
    <w:semiHidden/>
    <w:unhideWhenUsed/>
    <w:rsid w:val="003F1015"/>
    <w:rPr>
      <w:color w:val="800080"/>
      <w:u w:val="single"/>
    </w:rPr>
  </w:style>
  <w:style w:type="character" w:customStyle="1" w:styleId="berschrift4Zchn">
    <w:name w:val="Überschrift 4 Zchn"/>
    <w:link w:val="berschrift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berschrift3Zchn">
    <w:name w:val="Überschrift 3 Zchn"/>
    <w:link w:val="berschrift3"/>
    <w:uiPriority w:val="99"/>
    <w:rsid w:val="00C97C42"/>
    <w:rPr>
      <w:rFonts w:ascii="Arial" w:hAnsi="Arial"/>
      <w:sz w:val="22"/>
      <w:szCs w:val="24"/>
      <w:lang w:val="fr-FR" w:eastAsia="fr-FR"/>
    </w:rPr>
  </w:style>
  <w:style w:type="paragraph" w:customStyle="1" w:styleId="SingleTxtG">
    <w:name w:val="_ Single Txt_G"/>
    <w:basedOn w:val="Standard"/>
    <w:rsid w:val="00861D14"/>
    <w:pPr>
      <w:suppressAutoHyphens/>
      <w:spacing w:after="120" w:line="240" w:lineRule="atLeast"/>
      <w:ind w:left="1134" w:right="1134"/>
      <w:jc w:val="both"/>
    </w:pPr>
    <w:rPr>
      <w:sz w:val="20"/>
      <w:szCs w:val="20"/>
      <w:lang w:eastAsia="en-US"/>
    </w:rPr>
  </w:style>
  <w:style w:type="character" w:customStyle="1" w:styleId="FuzeileZchn">
    <w:name w:val="Fußzeile Zchn"/>
    <w:link w:val="Fuzeile"/>
    <w:uiPriority w:val="99"/>
    <w:rsid w:val="000002B3"/>
    <w:rPr>
      <w:sz w:val="24"/>
      <w:szCs w:val="24"/>
    </w:rPr>
  </w:style>
  <w:style w:type="paragraph" w:customStyle="1" w:styleId="H23G">
    <w:name w:val="_ H_2/3_G"/>
    <w:basedOn w:val="Standard"/>
    <w:next w:val="Standard"/>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KeinLeerraum">
    <w:name w:val="No Spacing"/>
    <w:aliases w:val="Reference"/>
    <w:basedOn w:val="Standard"/>
    <w:link w:val="KeinLeerraumZchn"/>
    <w:qFormat/>
    <w:rsid w:val="00574FE3"/>
    <w:pPr>
      <w:spacing w:after="120" w:line="276" w:lineRule="auto"/>
      <w:jc w:val="right"/>
    </w:pPr>
    <w:rPr>
      <w:rFonts w:eastAsia="Calibri"/>
      <w:bCs/>
      <w:iCs/>
      <w:sz w:val="20"/>
      <w:szCs w:val="20"/>
      <w:lang w:eastAsia="en-US"/>
    </w:rPr>
  </w:style>
  <w:style w:type="character" w:customStyle="1" w:styleId="KeinLeerraumZchn">
    <w:name w:val="Kein Leerraum Zchn"/>
    <w:aliases w:val="Reference Zchn"/>
    <w:link w:val="KeinLeerraum"/>
    <w:rsid w:val="00574FE3"/>
    <w:rPr>
      <w:rFonts w:eastAsia="Calibri"/>
      <w:bCs/>
      <w:iCs/>
      <w:lang w:eastAsia="en-US"/>
    </w:rPr>
  </w:style>
  <w:style w:type="paragraph" w:customStyle="1" w:styleId="reference">
    <w:name w:val="reference"/>
    <w:basedOn w:val="Standard"/>
    <w:rsid w:val="0056432B"/>
    <w:pPr>
      <w:spacing w:before="100" w:beforeAutospacing="1" w:after="100" w:afterAutospacing="1"/>
    </w:pPr>
    <w:rPr>
      <w:rFonts w:eastAsia="Calibri"/>
    </w:rPr>
  </w:style>
  <w:style w:type="character" w:customStyle="1" w:styleId="KopfzeileZchn">
    <w:name w:val="Kopfzeile Zchn"/>
    <w:link w:val="Kopfzeile"/>
    <w:rsid w:val="008B273F"/>
    <w:rPr>
      <w:sz w:val="24"/>
      <w:szCs w:val="24"/>
    </w:rPr>
  </w:style>
  <w:style w:type="character" w:styleId="Fett">
    <w:name w:val="Strong"/>
    <w:uiPriority w:val="22"/>
    <w:qFormat/>
    <w:rsid w:val="00664DF4"/>
    <w:rPr>
      <w:b/>
      <w:bCs/>
    </w:rPr>
  </w:style>
  <w:style w:type="character" w:styleId="Hervorhebung">
    <w:name w:val="Emphasis"/>
    <w:uiPriority w:val="20"/>
    <w:qFormat/>
    <w:rsid w:val="00E520EF"/>
    <w:rPr>
      <w:i/>
      <w:iCs/>
    </w:rPr>
  </w:style>
  <w:style w:type="paragraph" w:styleId="Listenabsatz">
    <w:name w:val="List Paragraph"/>
    <w:basedOn w:val="Standard"/>
    <w:uiPriority w:val="34"/>
    <w:qFormat/>
    <w:rsid w:val="007A7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ndcorporalpunishment.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dcorporalpunishmen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FA8E-ECB5-404A-B6B6-F4FF6C44A807}">
  <ds:schemaRefs>
    <ds:schemaRef ds:uri="http://schemas.microsoft.com/sharepoint/v3/contenttype/forms"/>
  </ds:schemaRefs>
</ds:datastoreItem>
</file>

<file path=customXml/itemProps2.xml><?xml version="1.0" encoding="utf-8"?>
<ds:datastoreItem xmlns:ds="http://schemas.openxmlformats.org/officeDocument/2006/customXml" ds:itemID="{E65DAD68-3DB6-4E1A-BBBD-09810189A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CBE7C-FAB9-4C0F-8DEE-AC0CC54EB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183248-250F-4D63-BF32-85A9AAF0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8316</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allacher</cp:lastModifiedBy>
  <cp:revision>2</cp:revision>
  <cp:lastPrinted>2005-01-04T09:45:00Z</cp:lastPrinted>
  <dcterms:created xsi:type="dcterms:W3CDTF">2015-04-07T07:43:00Z</dcterms:created>
  <dcterms:modified xsi:type="dcterms:W3CDTF">2015-04-07T07:43:00Z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