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top"/>
    <w:bookmarkEnd w:id="0"/>
    <w:p w14:paraId="30351E76" w14:textId="169B9815" w:rsidR="00653531" w:rsidRPr="009B0C7C" w:rsidRDefault="008144D3" w:rsidP="002319FF">
      <w:pPr>
        <w:pStyle w:val="Title"/>
        <w:rPr>
          <w:b/>
        </w:rPr>
      </w:pPr>
      <w:r>
        <w:rPr>
          <w:b/>
          <w:noProof/>
          <w:lang w:eastAsia="en-GB"/>
        </w:rPr>
        <mc:AlternateContent>
          <mc:Choice Requires="wps">
            <w:drawing>
              <wp:anchor distT="0" distB="0" distL="114300" distR="114300" simplePos="0" relativeHeight="251658240" behindDoc="0" locked="0" layoutInCell="1" allowOverlap="1" wp14:anchorId="303520AF" wp14:editId="00BE10EA">
                <wp:simplePos x="0" y="0"/>
                <wp:positionH relativeFrom="column">
                  <wp:posOffset>-913130</wp:posOffset>
                </wp:positionH>
                <wp:positionV relativeFrom="paragraph">
                  <wp:posOffset>-5484495</wp:posOffset>
                </wp:positionV>
                <wp:extent cx="288290" cy="12283440"/>
                <wp:effectExtent l="0" t="0" r="0" b="0"/>
                <wp:wrapNone/>
                <wp:docPr id="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290" cy="12283440"/>
                        </a:xfrm>
                        <a:prstGeom prst="rect">
                          <a:avLst/>
                        </a:prstGeom>
                        <a:solidFill>
                          <a:srgbClr val="8F23B3"/>
                        </a:solidFill>
                        <a:ln>
                          <a:noFill/>
                        </a:ln>
                        <a:extLst>
                          <a:ext uri="{91240B29-F687-4F45-9708-019B960494DF}">
                            <a14:hiddenLine xmlns:a14="http://schemas.microsoft.com/office/drawing/2010/main" w="9525">
                              <a:solidFill>
                                <a:srgbClr val="8F23B3"/>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FD7682" id="Rectangle 2" o:spid="_x0000_s1026" style="position:absolute;margin-left:-71.9pt;margin-top:-431.85pt;width:22.7pt;height:967.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" fillcolor="#8f23b3" stroked="f" strokecolor="#8f23b3"/>
            </w:pict>
          </mc:Fallback>
        </mc:AlternateContent>
      </w:r>
      <w:r w:rsidR="009B0C7C" w:rsidRPr="009B0C7C">
        <w:rPr>
          <w:b/>
          <w:noProof/>
          <w:lang w:eastAsia="en-GB"/>
        </w:rPr>
        <w:t>Country Information and Guidance</w:t>
      </w:r>
      <w:r w:rsidR="009B0C7C" w:rsidRPr="009B0C7C">
        <w:rPr>
          <w:b/>
        </w:rPr>
        <w:t xml:space="preserve"> </w:t>
      </w:r>
    </w:p>
    <w:p w14:paraId="30351E77" w14:textId="3AB2FF84" w:rsidR="009B0C7C" w:rsidRDefault="008144D3" w:rsidP="009B0C7C">
      <w:pPr>
        <w:pStyle w:val="Title"/>
      </w:pPr>
      <w:r>
        <w:rPr>
          <w:noProof/>
          <w:lang w:eastAsia="en-GB"/>
        </w:rPr>
        <mc:AlternateContent>
          <mc:Choice Requires="wps">
            <w:drawing>
              <wp:anchor distT="0" distB="0" distL="114300" distR="114300" simplePos="0" relativeHeight="251660288" behindDoc="0" locked="0" layoutInCell="1" allowOverlap="1" wp14:anchorId="303520B0" wp14:editId="208F761D">
                <wp:simplePos x="0" y="0"/>
                <wp:positionH relativeFrom="column">
                  <wp:posOffset>-913130</wp:posOffset>
                </wp:positionH>
                <wp:positionV relativeFrom="paragraph">
                  <wp:posOffset>-3893820</wp:posOffset>
                </wp:positionV>
                <wp:extent cx="288290" cy="10816590"/>
                <wp:effectExtent l="0" t="0" r="0" b="0"/>
                <wp:wrapNone/>
                <wp:docPr id="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290" cy="10816590"/>
                        </a:xfrm>
                        <a:prstGeom prst="rect">
                          <a:avLst/>
                        </a:prstGeom>
                        <a:solidFill>
                          <a:srgbClr val="8F23B3"/>
                        </a:solidFill>
                        <a:ln>
                          <a:noFill/>
                        </a:ln>
                        <a:extLst>
                          <a:ext uri="{91240B29-F687-4F45-9708-019B960494DF}">
                            <a14:hiddenLine xmlns:a14="http://schemas.microsoft.com/office/drawing/2010/main" w="9525">
                              <a:solidFill>
                                <a:srgbClr val="8F23B3"/>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C8BF0D" id="Rectangle 3" o:spid="_x0000_s1026" style="position:absolute;margin-left:-71.9pt;margin-top:-306.6pt;width:22.7pt;height:851.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" fillcolor="#8f23b3" stroked="f" strokecolor="#8f23b3"/>
            </w:pict>
          </mc:Fallback>
        </mc:AlternateContent>
      </w:r>
      <w:r w:rsidR="00643860">
        <w:rPr>
          <w:noProof/>
          <w:lang w:eastAsia="en-GB"/>
        </w:rPr>
        <w:t>Ukraine</w:t>
      </w:r>
      <w:r w:rsidR="009B0C7C">
        <w:rPr>
          <w:noProof/>
          <w:lang w:eastAsia="en-GB"/>
        </w:rPr>
        <w:t xml:space="preserve">: </w:t>
      </w:r>
      <w:r w:rsidR="00643860">
        <w:rPr>
          <w:noProof/>
          <w:lang w:eastAsia="en-GB"/>
        </w:rPr>
        <w:t>Background information</w:t>
      </w:r>
      <w:r w:rsidR="0026226C">
        <w:rPr>
          <w:noProof/>
          <w:lang w:eastAsia="en-GB"/>
        </w:rPr>
        <w:t>,</w:t>
      </w:r>
      <w:r w:rsidR="009B0C7C">
        <w:t xml:space="preserve"> </w:t>
      </w:r>
      <w:r w:rsidR="0026226C">
        <w:rPr>
          <w:noProof/>
          <w:lang w:eastAsia="en-GB"/>
        </w:rPr>
        <w:t>including actors of protection and internal relocation</w:t>
      </w:r>
    </w:p>
    <w:p w14:paraId="30351E78" w14:textId="77777777" w:rsidR="009B0C7C" w:rsidRPr="009B0C7C" w:rsidRDefault="009B0C7C" w:rsidP="009B0C7C"/>
    <w:p w14:paraId="30351E79" w14:textId="77777777" w:rsidR="004F6C4A" w:rsidRDefault="00BC1566" w:rsidP="004F6C4A">
      <w:r>
        <w:t xml:space="preserve">  </w:t>
      </w:r>
    </w:p>
    <w:p w14:paraId="30351E7A" w14:textId="77777777" w:rsidR="004F6C4A" w:rsidRDefault="004F6C4A" w:rsidP="00923E92">
      <w:pPr>
        <w:pStyle w:val="subheading2"/>
      </w:pPr>
      <w:r>
        <w:t xml:space="preserve">Version </w:t>
      </w:r>
      <w:r w:rsidR="004877A2">
        <w:t>1.0</w:t>
      </w:r>
    </w:p>
    <w:p w14:paraId="30351E7B" w14:textId="77777777" w:rsidR="009B0C7C" w:rsidRPr="004F6C4A" w:rsidRDefault="004877A2" w:rsidP="00923E92">
      <w:pPr>
        <w:pStyle w:val="subheading2"/>
      </w:pPr>
      <w:r>
        <w:t>August</w:t>
      </w:r>
      <w:r w:rsidR="009B0C7C">
        <w:t xml:space="preserve"> </w:t>
      </w:r>
      <w:r w:rsidR="0038681D">
        <w:t>2016</w:t>
      </w:r>
    </w:p>
    <w:p w14:paraId="30351E7C" w14:textId="77777777" w:rsidR="00653531" w:rsidRDefault="00653531"/>
    <w:p w14:paraId="30351E7D" w14:textId="77777777" w:rsidR="00EC7DF2" w:rsidRDefault="00EC7DF2">
      <w:r>
        <w:br w:type="page"/>
      </w:r>
    </w:p>
    <w:p w14:paraId="30351E7E" w14:textId="77777777" w:rsidR="009B0C7C" w:rsidRPr="006B4863" w:rsidRDefault="006B4863" w:rsidP="006B4863">
      <w:pPr>
        <w:pStyle w:val="NoSpacing"/>
        <w:spacing w:after="120"/>
        <w:rPr>
          <w:sz w:val="32"/>
          <w:szCs w:val="32"/>
        </w:rPr>
      </w:pPr>
      <w:bookmarkStart w:id="1" w:name="_Contents"/>
      <w:bookmarkStart w:id="2" w:name="_Toc409598707"/>
      <w:bookmarkEnd w:id="1"/>
      <w:r w:rsidRPr="006B4863">
        <w:rPr>
          <w:color w:val="7030A0"/>
          <w:sz w:val="52"/>
          <w:szCs w:val="52"/>
        </w:rPr>
        <w:lastRenderedPageBreak/>
        <w:t>Preface</w:t>
      </w:r>
    </w:p>
    <w:p w14:paraId="30351E7F" w14:textId="77777777" w:rsidR="004C6A95" w:rsidRPr="00C96CF8" w:rsidRDefault="004C6A95" w:rsidP="004C6A95">
      <w:pPr>
        <w:pStyle w:val="CPITPrefaceText"/>
      </w:pPr>
      <w:r w:rsidRPr="00C96CF8">
        <w:t xml:space="preserve">This document provides </w:t>
      </w:r>
      <w:r w:rsidR="004D0D2A" w:rsidRPr="00C96CF8">
        <w:t xml:space="preserve">country of origin information (COI) </w:t>
      </w:r>
      <w:r w:rsidR="004D0D2A">
        <w:t xml:space="preserve">and </w:t>
      </w:r>
      <w:r w:rsidRPr="00C96CF8">
        <w:t xml:space="preserve">guidance to Home Office decision makers on handling </w:t>
      </w:r>
      <w:r w:rsidR="004D0D2A">
        <w:t xml:space="preserve">particular types of protection and human rights </w:t>
      </w:r>
      <w:r w:rsidRPr="00C96CF8">
        <w:t xml:space="preserve">claims. </w:t>
      </w:r>
      <w:r w:rsidR="004D0D2A">
        <w:t xml:space="preserve"> </w:t>
      </w:r>
      <w:r w:rsidRPr="00C96CF8">
        <w:t xml:space="preserve">This includes whether claims are likely to justify the granting of asylum, humanitarian protection or discretionary leave and whether – in the event of a claim being refused – it is likely to be certifiable as ‘clearly unfounded’ under s94 of the Nationality, Immigration and Asylum Act 2002. </w:t>
      </w:r>
    </w:p>
    <w:p w14:paraId="30351E80" w14:textId="77777777" w:rsidR="004C6A95" w:rsidRDefault="004C6A95" w:rsidP="004C6A95">
      <w:pPr>
        <w:pStyle w:val="CPITPrefaceText"/>
      </w:pPr>
      <w:r w:rsidRPr="00C96CF8">
        <w:t>Decision makers must consider claims on an individual basis, taking into account the case specific facts and all relevant evidence, including: the guidance contained with this document; the available COI; any applicable caselaw; and the Home Office casework guidance in relation to relevant poli</w:t>
      </w:r>
      <w:r>
        <w:t>cies.</w:t>
      </w:r>
    </w:p>
    <w:p w14:paraId="30351E81" w14:textId="77777777" w:rsidR="00923E92" w:rsidRPr="00C96CF8" w:rsidRDefault="00923E92" w:rsidP="004C6A95">
      <w:pPr>
        <w:pStyle w:val="CPITPrefaceText"/>
      </w:pPr>
    </w:p>
    <w:p w14:paraId="30351E82" w14:textId="77777777" w:rsidR="004C6A95" w:rsidRPr="00923E92" w:rsidRDefault="004C6A95" w:rsidP="00923E92">
      <w:pPr>
        <w:pStyle w:val="subheading2"/>
        <w:rPr>
          <w:sz w:val="24"/>
          <w:szCs w:val="24"/>
        </w:rPr>
      </w:pPr>
      <w:r w:rsidRPr="00923E92">
        <w:rPr>
          <w:sz w:val="24"/>
          <w:szCs w:val="24"/>
        </w:rPr>
        <w:t>Country Information</w:t>
      </w:r>
    </w:p>
    <w:p w14:paraId="30351E83" w14:textId="77777777" w:rsidR="004C6A95" w:rsidRDefault="004C6A95" w:rsidP="004C6A95">
      <w:pPr>
        <w:pStyle w:val="CPITPrefaceText"/>
      </w:pPr>
      <w:r w:rsidRPr="005C0745">
        <w:t>The COI within this document has been compiled from a wide range of external information sources (usually) published in English.  Consideration has been given to the relevance, reliability, accuracy, objectivity, currency, transparency and traceability of the information and wherever possible attempts have been made to corroborate the information used across independent sources, to ensure accuracy. All sources cited have been referenced in footnotes.  It has been researched and presented with reference to the</w:t>
      </w:r>
      <w:r w:rsidR="003E4A8A">
        <w:t xml:space="preserve"> </w:t>
      </w:r>
      <w:hyperlink r:id="rId14" w:history="1">
        <w:r w:rsidR="003E4A8A">
          <w:rPr>
            <w:rStyle w:val="Hyperlink"/>
          </w:rPr>
          <w:t>Common EU [European Union] Guidelines for Processing Country of Origin Information (COI)</w:t>
        </w:r>
      </w:hyperlink>
      <w:hyperlink r:id="rId15" w:history="1"/>
      <w:r w:rsidRPr="005C0745">
        <w:t>, dated April 2008, and the</w:t>
      </w:r>
      <w:r w:rsidR="003E4A8A">
        <w:t xml:space="preserve"> </w:t>
      </w:r>
      <w:hyperlink r:id="rId16" w:history="1">
        <w:r w:rsidR="003E4A8A">
          <w:rPr>
            <w:rStyle w:val="Hyperlink"/>
          </w:rPr>
          <w:t>European Asylum Support Office’s research guidelines, Country of Origin Information report methodology</w:t>
        </w:r>
      </w:hyperlink>
      <w:r w:rsidRPr="005C0745">
        <w:t>, dated July 2012.</w:t>
      </w:r>
    </w:p>
    <w:p w14:paraId="30351E84" w14:textId="77777777" w:rsidR="00923E92" w:rsidRPr="005C0745" w:rsidRDefault="00923E92" w:rsidP="004C6A95">
      <w:pPr>
        <w:pStyle w:val="CPITPrefaceText"/>
      </w:pPr>
    </w:p>
    <w:p w14:paraId="30351E85" w14:textId="77777777" w:rsidR="004C6A95" w:rsidRPr="00923E92" w:rsidRDefault="004C6A95" w:rsidP="00923E92">
      <w:pPr>
        <w:pStyle w:val="subheading2"/>
        <w:rPr>
          <w:sz w:val="24"/>
          <w:szCs w:val="24"/>
        </w:rPr>
      </w:pPr>
      <w:r w:rsidRPr="00923E92">
        <w:rPr>
          <w:sz w:val="24"/>
          <w:szCs w:val="24"/>
        </w:rPr>
        <w:t>Feedback</w:t>
      </w:r>
    </w:p>
    <w:p w14:paraId="30351E86" w14:textId="77777777" w:rsidR="004C6A95" w:rsidRDefault="004C6A95" w:rsidP="004C6A95">
      <w:pPr>
        <w:pStyle w:val="CPITPrefaceText"/>
      </w:pPr>
      <w:r w:rsidRPr="00246211">
        <w:t xml:space="preserve">Our goal is to continuously improve the guidance and information we provide.  Therefore, if you would like to comment on this document, please </w:t>
      </w:r>
      <w:r w:rsidR="003E4A8A">
        <w:t xml:space="preserve">email </w:t>
      </w:r>
      <w:hyperlink r:id="rId17" w:history="1">
        <w:r w:rsidR="003E4A8A">
          <w:rPr>
            <w:rStyle w:val="Hyperlink"/>
          </w:rPr>
          <w:t>the Country Policy and Information Team</w:t>
        </w:r>
      </w:hyperlink>
      <w:r w:rsidR="003E4A8A" w:rsidRPr="00ED67A7">
        <w:t>.</w:t>
      </w:r>
    </w:p>
    <w:p w14:paraId="30351E87" w14:textId="77777777" w:rsidR="00923E92" w:rsidRPr="00246211" w:rsidRDefault="00923E92" w:rsidP="004C6A95">
      <w:pPr>
        <w:pStyle w:val="CPITPrefaceText"/>
      </w:pPr>
    </w:p>
    <w:p w14:paraId="30351E88" w14:textId="77777777" w:rsidR="004C6A95" w:rsidRPr="00923E92" w:rsidRDefault="004C6A95" w:rsidP="00923E92">
      <w:pPr>
        <w:pStyle w:val="subheading2"/>
        <w:rPr>
          <w:sz w:val="24"/>
          <w:szCs w:val="24"/>
        </w:rPr>
      </w:pPr>
      <w:r w:rsidRPr="00923E92">
        <w:rPr>
          <w:sz w:val="24"/>
          <w:szCs w:val="24"/>
        </w:rPr>
        <w:t>Independent Advisory Group on Country Information</w:t>
      </w:r>
    </w:p>
    <w:p w14:paraId="30351E89" w14:textId="77777777" w:rsidR="004C6A95" w:rsidRPr="006D3DAA" w:rsidRDefault="004C6A95" w:rsidP="004C6A95">
      <w:pPr>
        <w:pStyle w:val="CPITPrefaceText"/>
      </w:pPr>
      <w:r w:rsidRPr="00246211">
        <w:t xml:space="preserve">The Independent Advisory Group on Country Information (IAGCI) was set up in March 2009 by the Independent Chief Inspector of Borders and Immigration to make recommendations to him about the content of the Home Office‘s COI material. The IAGCI welcomes feedback on the Home Office‘s COI material. </w:t>
      </w:r>
      <w:r w:rsidRPr="006D3DAA">
        <w:t xml:space="preserve">It is not the function of the IAGCI to endorse any Home Office material, procedures or policy. IAGCI may be contacted at: </w:t>
      </w:r>
    </w:p>
    <w:p w14:paraId="30351E8A" w14:textId="77777777" w:rsidR="004C6A95" w:rsidRPr="006D3DAA" w:rsidRDefault="004C6A95" w:rsidP="004C6A95">
      <w:pPr>
        <w:pStyle w:val="CPITPrefaceText"/>
        <w:rPr>
          <w:rFonts w:cs="Arial"/>
        </w:rPr>
      </w:pPr>
      <w:r w:rsidRPr="006D3DAA">
        <w:rPr>
          <w:rFonts w:cs="Arial"/>
        </w:rPr>
        <w:t xml:space="preserve">Independent Chief Inspector of Borders and Immigration, </w:t>
      </w:r>
    </w:p>
    <w:p w14:paraId="30351E8B" w14:textId="77777777" w:rsidR="004C6A95" w:rsidRPr="006D3DAA" w:rsidRDefault="004C6A95" w:rsidP="004C6A95">
      <w:pPr>
        <w:pStyle w:val="CPITPrefaceText"/>
        <w:rPr>
          <w:rFonts w:cs="Arial"/>
        </w:rPr>
      </w:pPr>
      <w:r w:rsidRPr="006D3DAA">
        <w:rPr>
          <w:rFonts w:cs="Arial"/>
        </w:rPr>
        <w:t>5th Floor, Globe House, 89 Eccleston Square, London, SW1V 1PN.</w:t>
      </w:r>
    </w:p>
    <w:p w14:paraId="30351E8C" w14:textId="77777777" w:rsidR="004C6A95" w:rsidRPr="00246211" w:rsidRDefault="004C6A95" w:rsidP="004C6A95">
      <w:pPr>
        <w:pStyle w:val="CPITPrefaceText"/>
      </w:pPr>
      <w:r w:rsidRPr="00246211">
        <w:t>Email:</w:t>
      </w:r>
      <w:r w:rsidR="003E4A8A">
        <w:t xml:space="preserve"> </w:t>
      </w:r>
      <w:hyperlink r:id="rId18" w:history="1">
        <w:r w:rsidR="003E4A8A" w:rsidRPr="009D579B">
          <w:rPr>
            <w:rStyle w:val="Hyperlink"/>
          </w:rPr>
          <w:t>chiefinspectorukba@icinspector.gsi.gov.uk</w:t>
        </w:r>
      </w:hyperlink>
      <w:r w:rsidR="003E4A8A">
        <w:t xml:space="preserve"> </w:t>
      </w:r>
      <w:r w:rsidRPr="00246211">
        <w:t xml:space="preserve"> </w:t>
      </w:r>
    </w:p>
    <w:p w14:paraId="30351E8D" w14:textId="77777777" w:rsidR="009B0C7C" w:rsidRDefault="004C6A95" w:rsidP="004C6A95">
      <w:pPr>
        <w:pStyle w:val="CPITPrefaceText"/>
        <w:rPr>
          <w:rFonts w:eastAsiaTheme="majorEastAsia" w:cstheme="majorBidi"/>
          <w:bCs/>
          <w:color w:val="7030A0"/>
          <w:sz w:val="52"/>
          <w:szCs w:val="28"/>
        </w:rPr>
      </w:pPr>
      <w:r w:rsidRPr="00246211">
        <w:t>Information about the IAGCI‘s work and a list of the COI documents which have been reviewed by the IAGCI can be found on the Independent Chief Inspector‘s website at</w:t>
      </w:r>
      <w:r w:rsidR="003E4A8A">
        <w:t xml:space="preserve"> </w:t>
      </w:r>
      <w:hyperlink r:id="rId19" w:history="1">
        <w:r w:rsidR="003E4A8A" w:rsidRPr="009D579B">
          <w:rPr>
            <w:rStyle w:val="Hyperlink"/>
          </w:rPr>
          <w:t>http://icinspector.independent.gov.uk/country-information-reviews/</w:t>
        </w:r>
      </w:hyperlink>
      <w:r w:rsidR="003E4A8A">
        <w:t xml:space="preserve"> </w:t>
      </w:r>
      <w:r w:rsidR="009B0C7C">
        <w:br w:type="page"/>
      </w:r>
    </w:p>
    <w:p w14:paraId="30351E8E" w14:textId="77777777" w:rsidR="00DA5094" w:rsidRDefault="00DA5094" w:rsidP="00AE753C">
      <w:pPr>
        <w:pStyle w:val="Subheading"/>
      </w:pPr>
      <w:bookmarkStart w:id="3" w:name="_Contents_1"/>
      <w:bookmarkStart w:id="4" w:name="contents"/>
      <w:bookmarkEnd w:id="3"/>
      <w:r>
        <w:lastRenderedPageBreak/>
        <w:t>Contents</w:t>
      </w:r>
      <w:bookmarkEnd w:id="4"/>
    </w:p>
    <w:p w14:paraId="30351E8F" w14:textId="77777777" w:rsidR="00DA5094" w:rsidRDefault="00DA5094">
      <w:pPr>
        <w:pStyle w:val="TOC1"/>
        <w:tabs>
          <w:tab w:val="right" w:leader="dot" w:pos="9016"/>
        </w:tabs>
      </w:pPr>
    </w:p>
    <w:p w14:paraId="30351E90" w14:textId="77777777" w:rsidR="0045587B" w:rsidRDefault="00883C19">
      <w:pPr>
        <w:pStyle w:val="TOC1"/>
        <w:tabs>
          <w:tab w:val="right" w:leader="dot" w:pos="9016"/>
        </w:tabs>
        <w:rPr>
          <w:rFonts w:asciiTheme="minorHAnsi" w:eastAsiaTheme="minorEastAsia" w:hAnsiTheme="minorHAnsi" w:cstheme="minorBidi"/>
          <w:b w:val="0"/>
          <w:noProof/>
          <w:color w:val="auto"/>
          <w:sz w:val="22"/>
          <w:lang w:eastAsia="en-GB"/>
        </w:rPr>
      </w:pPr>
      <w:r>
        <w:fldChar w:fldCharType="begin"/>
      </w:r>
      <w:r w:rsidR="00FE3E58">
        <w:instrText xml:space="preserve"> TOC \o "1-3" \h \z \u </w:instrText>
      </w:r>
      <w:r>
        <w:fldChar w:fldCharType="separate"/>
      </w:r>
      <w:hyperlink w:anchor="_Toc457999306" w:history="1">
        <w:r w:rsidR="0045587B" w:rsidRPr="00C31A40">
          <w:rPr>
            <w:rStyle w:val="Hyperlink"/>
            <w:noProof/>
          </w:rPr>
          <w:t>Guidance</w:t>
        </w:r>
        <w:r w:rsidR="0045587B">
          <w:rPr>
            <w:noProof/>
            <w:webHidden/>
          </w:rPr>
          <w:tab/>
        </w:r>
        <w:r w:rsidR="0045587B">
          <w:rPr>
            <w:noProof/>
            <w:webHidden/>
          </w:rPr>
          <w:fldChar w:fldCharType="begin"/>
        </w:r>
        <w:r w:rsidR="0045587B">
          <w:rPr>
            <w:noProof/>
            <w:webHidden/>
          </w:rPr>
          <w:instrText xml:space="preserve"> PAGEREF _Toc457999306 \h </w:instrText>
        </w:r>
        <w:r w:rsidR="0045587B">
          <w:rPr>
            <w:noProof/>
            <w:webHidden/>
          </w:rPr>
        </w:r>
        <w:r w:rsidR="0045587B">
          <w:rPr>
            <w:noProof/>
            <w:webHidden/>
          </w:rPr>
          <w:fldChar w:fldCharType="separate"/>
        </w:r>
        <w:r w:rsidR="0045587B">
          <w:rPr>
            <w:noProof/>
            <w:webHidden/>
          </w:rPr>
          <w:t>5</w:t>
        </w:r>
        <w:r w:rsidR="0045587B">
          <w:rPr>
            <w:noProof/>
            <w:webHidden/>
          </w:rPr>
          <w:fldChar w:fldCharType="end"/>
        </w:r>
      </w:hyperlink>
    </w:p>
    <w:p w14:paraId="30351E91" w14:textId="77777777" w:rsidR="0045587B" w:rsidRDefault="00EE3978">
      <w:pPr>
        <w:pStyle w:val="TOC2"/>
        <w:rPr>
          <w:rFonts w:asciiTheme="minorHAnsi" w:eastAsiaTheme="minorEastAsia" w:hAnsiTheme="minorHAnsi" w:cstheme="minorBidi"/>
          <w:noProof/>
          <w:color w:val="auto"/>
          <w:sz w:val="22"/>
          <w:lang w:eastAsia="en-GB"/>
        </w:rPr>
      </w:pPr>
      <w:hyperlink w:anchor="_Toc457999307" w:history="1">
        <w:r w:rsidR="0045587B" w:rsidRPr="00C31A40">
          <w:rPr>
            <w:rStyle w:val="Hyperlink"/>
            <w:noProof/>
          </w:rPr>
          <w:t>1.</w:t>
        </w:r>
        <w:r w:rsidR="0045587B">
          <w:rPr>
            <w:rFonts w:asciiTheme="minorHAnsi" w:eastAsiaTheme="minorEastAsia" w:hAnsiTheme="minorHAnsi" w:cstheme="minorBidi"/>
            <w:noProof/>
            <w:color w:val="auto"/>
            <w:sz w:val="22"/>
            <w:lang w:eastAsia="en-GB"/>
          </w:rPr>
          <w:tab/>
        </w:r>
        <w:r w:rsidR="0045587B" w:rsidRPr="00C31A40">
          <w:rPr>
            <w:rStyle w:val="Hyperlink"/>
            <w:noProof/>
          </w:rPr>
          <w:t>Introduction</w:t>
        </w:r>
        <w:r w:rsidR="0045587B">
          <w:rPr>
            <w:noProof/>
            <w:webHidden/>
          </w:rPr>
          <w:tab/>
        </w:r>
        <w:r w:rsidR="0045587B">
          <w:rPr>
            <w:noProof/>
            <w:webHidden/>
          </w:rPr>
          <w:fldChar w:fldCharType="begin"/>
        </w:r>
        <w:r w:rsidR="0045587B">
          <w:rPr>
            <w:noProof/>
            <w:webHidden/>
          </w:rPr>
          <w:instrText xml:space="preserve"> PAGEREF _Toc457999307 \h </w:instrText>
        </w:r>
        <w:r w:rsidR="0045587B">
          <w:rPr>
            <w:noProof/>
            <w:webHidden/>
          </w:rPr>
        </w:r>
        <w:r w:rsidR="0045587B">
          <w:rPr>
            <w:noProof/>
            <w:webHidden/>
          </w:rPr>
          <w:fldChar w:fldCharType="separate"/>
        </w:r>
        <w:r w:rsidR="0045587B">
          <w:rPr>
            <w:noProof/>
            <w:webHidden/>
          </w:rPr>
          <w:t>5</w:t>
        </w:r>
        <w:r w:rsidR="0045587B">
          <w:rPr>
            <w:noProof/>
            <w:webHidden/>
          </w:rPr>
          <w:fldChar w:fldCharType="end"/>
        </w:r>
      </w:hyperlink>
    </w:p>
    <w:p w14:paraId="30351E92" w14:textId="77777777" w:rsidR="0045587B" w:rsidRDefault="00EE3978">
      <w:pPr>
        <w:pStyle w:val="TOC3"/>
        <w:rPr>
          <w:rFonts w:asciiTheme="minorHAnsi" w:eastAsiaTheme="minorEastAsia" w:hAnsiTheme="minorHAnsi" w:cstheme="minorBidi"/>
          <w:noProof/>
          <w:color w:val="auto"/>
          <w:sz w:val="22"/>
          <w:lang w:eastAsia="en-GB"/>
        </w:rPr>
      </w:pPr>
      <w:hyperlink w:anchor="_Toc457999308" w:history="1">
        <w:r w:rsidR="0045587B" w:rsidRPr="00C31A40">
          <w:rPr>
            <w:rStyle w:val="Hyperlink"/>
            <w:noProof/>
          </w:rPr>
          <w:t>1.1</w:t>
        </w:r>
        <w:r w:rsidR="0045587B">
          <w:rPr>
            <w:rFonts w:asciiTheme="minorHAnsi" w:eastAsiaTheme="minorEastAsia" w:hAnsiTheme="minorHAnsi" w:cstheme="minorBidi"/>
            <w:noProof/>
            <w:color w:val="auto"/>
            <w:sz w:val="22"/>
            <w:lang w:eastAsia="en-GB"/>
          </w:rPr>
          <w:tab/>
        </w:r>
        <w:r w:rsidR="0045587B" w:rsidRPr="00C31A40">
          <w:rPr>
            <w:rStyle w:val="Hyperlink"/>
            <w:noProof/>
          </w:rPr>
          <w:t>Summary of issues</w:t>
        </w:r>
        <w:r w:rsidR="0045587B">
          <w:rPr>
            <w:noProof/>
            <w:webHidden/>
          </w:rPr>
          <w:tab/>
        </w:r>
        <w:r w:rsidR="0045587B">
          <w:rPr>
            <w:noProof/>
            <w:webHidden/>
          </w:rPr>
          <w:fldChar w:fldCharType="begin"/>
        </w:r>
        <w:r w:rsidR="0045587B">
          <w:rPr>
            <w:noProof/>
            <w:webHidden/>
          </w:rPr>
          <w:instrText xml:space="preserve"> PAGEREF _Toc457999308 \h </w:instrText>
        </w:r>
        <w:r w:rsidR="0045587B">
          <w:rPr>
            <w:noProof/>
            <w:webHidden/>
          </w:rPr>
        </w:r>
        <w:r w:rsidR="0045587B">
          <w:rPr>
            <w:noProof/>
            <w:webHidden/>
          </w:rPr>
          <w:fldChar w:fldCharType="separate"/>
        </w:r>
        <w:r w:rsidR="0045587B">
          <w:rPr>
            <w:noProof/>
            <w:webHidden/>
          </w:rPr>
          <w:t>5</w:t>
        </w:r>
        <w:r w:rsidR="0045587B">
          <w:rPr>
            <w:noProof/>
            <w:webHidden/>
          </w:rPr>
          <w:fldChar w:fldCharType="end"/>
        </w:r>
      </w:hyperlink>
    </w:p>
    <w:p w14:paraId="30351E93" w14:textId="77777777" w:rsidR="0045587B" w:rsidRDefault="00EE3978">
      <w:pPr>
        <w:pStyle w:val="TOC2"/>
        <w:rPr>
          <w:rFonts w:asciiTheme="minorHAnsi" w:eastAsiaTheme="minorEastAsia" w:hAnsiTheme="minorHAnsi" w:cstheme="minorBidi"/>
          <w:noProof/>
          <w:color w:val="auto"/>
          <w:sz w:val="22"/>
          <w:lang w:eastAsia="en-GB"/>
        </w:rPr>
      </w:pPr>
      <w:hyperlink w:anchor="_Toc457999309" w:history="1">
        <w:r w:rsidR="0045587B" w:rsidRPr="00C31A40">
          <w:rPr>
            <w:rStyle w:val="Hyperlink"/>
            <w:noProof/>
          </w:rPr>
          <w:t>2.</w:t>
        </w:r>
        <w:r w:rsidR="0045587B">
          <w:rPr>
            <w:rFonts w:asciiTheme="minorHAnsi" w:eastAsiaTheme="minorEastAsia" w:hAnsiTheme="minorHAnsi" w:cstheme="minorBidi"/>
            <w:noProof/>
            <w:color w:val="auto"/>
            <w:sz w:val="22"/>
            <w:lang w:eastAsia="en-GB"/>
          </w:rPr>
          <w:tab/>
        </w:r>
        <w:r w:rsidR="0045587B" w:rsidRPr="00C31A40">
          <w:rPr>
            <w:rStyle w:val="Hyperlink"/>
            <w:noProof/>
          </w:rPr>
          <w:t>Consideration of Issues</w:t>
        </w:r>
        <w:r w:rsidR="0045587B">
          <w:rPr>
            <w:noProof/>
            <w:webHidden/>
          </w:rPr>
          <w:tab/>
        </w:r>
        <w:r w:rsidR="0045587B">
          <w:rPr>
            <w:noProof/>
            <w:webHidden/>
          </w:rPr>
          <w:fldChar w:fldCharType="begin"/>
        </w:r>
        <w:r w:rsidR="0045587B">
          <w:rPr>
            <w:noProof/>
            <w:webHidden/>
          </w:rPr>
          <w:instrText xml:space="preserve"> PAGEREF _Toc457999309 \h </w:instrText>
        </w:r>
        <w:r w:rsidR="0045587B">
          <w:rPr>
            <w:noProof/>
            <w:webHidden/>
          </w:rPr>
        </w:r>
        <w:r w:rsidR="0045587B">
          <w:rPr>
            <w:noProof/>
            <w:webHidden/>
          </w:rPr>
          <w:fldChar w:fldCharType="separate"/>
        </w:r>
        <w:r w:rsidR="0045587B">
          <w:rPr>
            <w:noProof/>
            <w:webHidden/>
          </w:rPr>
          <w:t>5</w:t>
        </w:r>
        <w:r w:rsidR="0045587B">
          <w:rPr>
            <w:noProof/>
            <w:webHidden/>
          </w:rPr>
          <w:fldChar w:fldCharType="end"/>
        </w:r>
      </w:hyperlink>
    </w:p>
    <w:p w14:paraId="30351E94" w14:textId="77777777" w:rsidR="0045587B" w:rsidRDefault="00EE3978">
      <w:pPr>
        <w:pStyle w:val="TOC3"/>
        <w:rPr>
          <w:rFonts w:asciiTheme="minorHAnsi" w:eastAsiaTheme="minorEastAsia" w:hAnsiTheme="minorHAnsi" w:cstheme="minorBidi"/>
          <w:noProof/>
          <w:color w:val="auto"/>
          <w:sz w:val="22"/>
          <w:lang w:eastAsia="en-GB"/>
        </w:rPr>
      </w:pPr>
      <w:hyperlink w:anchor="_Toc457999310" w:history="1">
        <w:r w:rsidR="0045587B" w:rsidRPr="00C31A40">
          <w:rPr>
            <w:rStyle w:val="Hyperlink"/>
            <w:noProof/>
          </w:rPr>
          <w:t>2.1</w:t>
        </w:r>
        <w:r w:rsidR="0045587B">
          <w:rPr>
            <w:rFonts w:asciiTheme="minorHAnsi" w:eastAsiaTheme="minorEastAsia" w:hAnsiTheme="minorHAnsi" w:cstheme="minorBidi"/>
            <w:noProof/>
            <w:color w:val="auto"/>
            <w:sz w:val="22"/>
            <w:lang w:eastAsia="en-GB"/>
          </w:rPr>
          <w:tab/>
        </w:r>
        <w:r w:rsidR="0045587B" w:rsidRPr="00C31A40">
          <w:rPr>
            <w:rStyle w:val="Hyperlink"/>
            <w:noProof/>
          </w:rPr>
          <w:t>Protection</w:t>
        </w:r>
        <w:r w:rsidR="0045587B">
          <w:rPr>
            <w:noProof/>
            <w:webHidden/>
          </w:rPr>
          <w:tab/>
        </w:r>
        <w:r w:rsidR="0045587B">
          <w:rPr>
            <w:noProof/>
            <w:webHidden/>
          </w:rPr>
          <w:fldChar w:fldCharType="begin"/>
        </w:r>
        <w:r w:rsidR="0045587B">
          <w:rPr>
            <w:noProof/>
            <w:webHidden/>
          </w:rPr>
          <w:instrText xml:space="preserve"> PAGEREF _Toc457999310 \h </w:instrText>
        </w:r>
        <w:r w:rsidR="0045587B">
          <w:rPr>
            <w:noProof/>
            <w:webHidden/>
          </w:rPr>
        </w:r>
        <w:r w:rsidR="0045587B">
          <w:rPr>
            <w:noProof/>
            <w:webHidden/>
          </w:rPr>
          <w:fldChar w:fldCharType="separate"/>
        </w:r>
        <w:r w:rsidR="0045587B">
          <w:rPr>
            <w:noProof/>
            <w:webHidden/>
          </w:rPr>
          <w:t>5</w:t>
        </w:r>
        <w:r w:rsidR="0045587B">
          <w:rPr>
            <w:noProof/>
            <w:webHidden/>
          </w:rPr>
          <w:fldChar w:fldCharType="end"/>
        </w:r>
      </w:hyperlink>
    </w:p>
    <w:p w14:paraId="30351E95" w14:textId="77777777" w:rsidR="0045587B" w:rsidRDefault="00EE3978">
      <w:pPr>
        <w:pStyle w:val="TOC3"/>
        <w:rPr>
          <w:rFonts w:asciiTheme="minorHAnsi" w:eastAsiaTheme="minorEastAsia" w:hAnsiTheme="minorHAnsi" w:cstheme="minorBidi"/>
          <w:noProof/>
          <w:color w:val="auto"/>
          <w:sz w:val="22"/>
          <w:lang w:eastAsia="en-GB"/>
        </w:rPr>
      </w:pPr>
      <w:hyperlink w:anchor="_Toc457999311" w:history="1">
        <w:r w:rsidR="0045587B" w:rsidRPr="00C31A40">
          <w:rPr>
            <w:rStyle w:val="Hyperlink"/>
            <w:noProof/>
          </w:rPr>
          <w:t>2.2</w:t>
        </w:r>
        <w:r w:rsidR="0045587B">
          <w:rPr>
            <w:rFonts w:asciiTheme="minorHAnsi" w:eastAsiaTheme="minorEastAsia" w:hAnsiTheme="minorHAnsi" w:cstheme="minorBidi"/>
            <w:noProof/>
            <w:color w:val="auto"/>
            <w:sz w:val="22"/>
            <w:lang w:eastAsia="en-GB"/>
          </w:rPr>
          <w:tab/>
        </w:r>
        <w:r w:rsidR="0045587B" w:rsidRPr="00C31A40">
          <w:rPr>
            <w:rStyle w:val="Hyperlink"/>
            <w:noProof/>
          </w:rPr>
          <w:t>Internal relocation</w:t>
        </w:r>
        <w:r w:rsidR="0045587B">
          <w:rPr>
            <w:noProof/>
            <w:webHidden/>
          </w:rPr>
          <w:tab/>
        </w:r>
        <w:r w:rsidR="0045587B">
          <w:rPr>
            <w:noProof/>
            <w:webHidden/>
          </w:rPr>
          <w:fldChar w:fldCharType="begin"/>
        </w:r>
        <w:r w:rsidR="0045587B">
          <w:rPr>
            <w:noProof/>
            <w:webHidden/>
          </w:rPr>
          <w:instrText xml:space="preserve"> PAGEREF _Toc457999311 \h </w:instrText>
        </w:r>
        <w:r w:rsidR="0045587B">
          <w:rPr>
            <w:noProof/>
            <w:webHidden/>
          </w:rPr>
        </w:r>
        <w:r w:rsidR="0045587B">
          <w:rPr>
            <w:noProof/>
            <w:webHidden/>
          </w:rPr>
          <w:fldChar w:fldCharType="separate"/>
        </w:r>
        <w:r w:rsidR="0045587B">
          <w:rPr>
            <w:noProof/>
            <w:webHidden/>
          </w:rPr>
          <w:t>6</w:t>
        </w:r>
        <w:r w:rsidR="0045587B">
          <w:rPr>
            <w:noProof/>
            <w:webHidden/>
          </w:rPr>
          <w:fldChar w:fldCharType="end"/>
        </w:r>
      </w:hyperlink>
    </w:p>
    <w:p w14:paraId="30351E96" w14:textId="77777777" w:rsidR="0045587B" w:rsidRDefault="00EE3978">
      <w:pPr>
        <w:pStyle w:val="TOC2"/>
        <w:rPr>
          <w:rFonts w:asciiTheme="minorHAnsi" w:eastAsiaTheme="minorEastAsia" w:hAnsiTheme="minorHAnsi" w:cstheme="minorBidi"/>
          <w:noProof/>
          <w:color w:val="auto"/>
          <w:sz w:val="22"/>
          <w:lang w:eastAsia="en-GB"/>
        </w:rPr>
      </w:pPr>
      <w:hyperlink w:anchor="_Toc457999312" w:history="1">
        <w:r w:rsidR="0045587B" w:rsidRPr="00C31A40">
          <w:rPr>
            <w:rStyle w:val="Hyperlink"/>
            <w:noProof/>
          </w:rPr>
          <w:t>3.</w:t>
        </w:r>
        <w:r w:rsidR="0045587B">
          <w:rPr>
            <w:rFonts w:asciiTheme="minorHAnsi" w:eastAsiaTheme="minorEastAsia" w:hAnsiTheme="minorHAnsi" w:cstheme="minorBidi"/>
            <w:noProof/>
            <w:color w:val="auto"/>
            <w:sz w:val="22"/>
            <w:lang w:eastAsia="en-GB"/>
          </w:rPr>
          <w:tab/>
        </w:r>
        <w:r w:rsidR="0045587B" w:rsidRPr="00C31A40">
          <w:rPr>
            <w:rStyle w:val="Hyperlink"/>
            <w:noProof/>
          </w:rPr>
          <w:t>Policy summary</w:t>
        </w:r>
        <w:r w:rsidR="0045587B">
          <w:rPr>
            <w:noProof/>
            <w:webHidden/>
          </w:rPr>
          <w:tab/>
        </w:r>
        <w:r w:rsidR="0045587B">
          <w:rPr>
            <w:noProof/>
            <w:webHidden/>
          </w:rPr>
          <w:fldChar w:fldCharType="begin"/>
        </w:r>
        <w:r w:rsidR="0045587B">
          <w:rPr>
            <w:noProof/>
            <w:webHidden/>
          </w:rPr>
          <w:instrText xml:space="preserve"> PAGEREF _Toc457999312 \h </w:instrText>
        </w:r>
        <w:r w:rsidR="0045587B">
          <w:rPr>
            <w:noProof/>
            <w:webHidden/>
          </w:rPr>
        </w:r>
        <w:r w:rsidR="0045587B">
          <w:rPr>
            <w:noProof/>
            <w:webHidden/>
          </w:rPr>
          <w:fldChar w:fldCharType="separate"/>
        </w:r>
        <w:r w:rsidR="0045587B">
          <w:rPr>
            <w:noProof/>
            <w:webHidden/>
          </w:rPr>
          <w:t>7</w:t>
        </w:r>
        <w:r w:rsidR="0045587B">
          <w:rPr>
            <w:noProof/>
            <w:webHidden/>
          </w:rPr>
          <w:fldChar w:fldCharType="end"/>
        </w:r>
      </w:hyperlink>
    </w:p>
    <w:p w14:paraId="30351E97" w14:textId="77777777" w:rsidR="0045587B" w:rsidRDefault="00EE3978">
      <w:pPr>
        <w:pStyle w:val="TOC1"/>
        <w:tabs>
          <w:tab w:val="right" w:leader="dot" w:pos="9016"/>
        </w:tabs>
        <w:rPr>
          <w:rFonts w:asciiTheme="minorHAnsi" w:eastAsiaTheme="minorEastAsia" w:hAnsiTheme="minorHAnsi" w:cstheme="minorBidi"/>
          <w:b w:val="0"/>
          <w:noProof/>
          <w:color w:val="auto"/>
          <w:sz w:val="22"/>
          <w:lang w:eastAsia="en-GB"/>
        </w:rPr>
      </w:pPr>
      <w:hyperlink w:anchor="_Toc457999313" w:history="1">
        <w:r w:rsidR="0045587B" w:rsidRPr="00C31A40">
          <w:rPr>
            <w:rStyle w:val="Hyperlink"/>
            <w:noProof/>
          </w:rPr>
          <w:t>Country Information</w:t>
        </w:r>
        <w:r w:rsidR="0045587B">
          <w:rPr>
            <w:noProof/>
            <w:webHidden/>
          </w:rPr>
          <w:tab/>
        </w:r>
        <w:r w:rsidR="0045587B">
          <w:rPr>
            <w:noProof/>
            <w:webHidden/>
          </w:rPr>
          <w:fldChar w:fldCharType="begin"/>
        </w:r>
        <w:r w:rsidR="0045587B">
          <w:rPr>
            <w:noProof/>
            <w:webHidden/>
          </w:rPr>
          <w:instrText xml:space="preserve"> PAGEREF _Toc457999313 \h </w:instrText>
        </w:r>
        <w:r w:rsidR="0045587B">
          <w:rPr>
            <w:noProof/>
            <w:webHidden/>
          </w:rPr>
        </w:r>
        <w:r w:rsidR="0045587B">
          <w:rPr>
            <w:noProof/>
            <w:webHidden/>
          </w:rPr>
          <w:fldChar w:fldCharType="separate"/>
        </w:r>
        <w:r w:rsidR="0045587B">
          <w:rPr>
            <w:noProof/>
            <w:webHidden/>
          </w:rPr>
          <w:t>8</w:t>
        </w:r>
        <w:r w:rsidR="0045587B">
          <w:rPr>
            <w:noProof/>
            <w:webHidden/>
          </w:rPr>
          <w:fldChar w:fldCharType="end"/>
        </w:r>
      </w:hyperlink>
    </w:p>
    <w:p w14:paraId="30351E98" w14:textId="77777777" w:rsidR="0045587B" w:rsidRDefault="00EE3978">
      <w:pPr>
        <w:pStyle w:val="TOC2"/>
        <w:rPr>
          <w:rFonts w:asciiTheme="minorHAnsi" w:eastAsiaTheme="minorEastAsia" w:hAnsiTheme="minorHAnsi" w:cstheme="minorBidi"/>
          <w:noProof/>
          <w:color w:val="auto"/>
          <w:sz w:val="22"/>
          <w:lang w:eastAsia="en-GB"/>
        </w:rPr>
      </w:pPr>
      <w:hyperlink w:anchor="_Toc457999314" w:history="1">
        <w:r w:rsidR="0045587B" w:rsidRPr="00C31A40">
          <w:rPr>
            <w:rStyle w:val="Hyperlink"/>
            <w:noProof/>
          </w:rPr>
          <w:t>4.</w:t>
        </w:r>
        <w:r w:rsidR="0045587B">
          <w:rPr>
            <w:rFonts w:asciiTheme="minorHAnsi" w:eastAsiaTheme="minorEastAsia" w:hAnsiTheme="minorHAnsi" w:cstheme="minorBidi"/>
            <w:noProof/>
            <w:color w:val="auto"/>
            <w:sz w:val="22"/>
            <w:lang w:eastAsia="en-GB"/>
          </w:rPr>
          <w:tab/>
        </w:r>
        <w:r w:rsidR="0045587B" w:rsidRPr="00C31A40">
          <w:rPr>
            <w:rStyle w:val="Hyperlink"/>
            <w:noProof/>
          </w:rPr>
          <w:t>Geography</w:t>
        </w:r>
        <w:r w:rsidR="0045587B">
          <w:rPr>
            <w:noProof/>
            <w:webHidden/>
          </w:rPr>
          <w:tab/>
        </w:r>
        <w:r w:rsidR="0045587B">
          <w:rPr>
            <w:noProof/>
            <w:webHidden/>
          </w:rPr>
          <w:fldChar w:fldCharType="begin"/>
        </w:r>
        <w:r w:rsidR="0045587B">
          <w:rPr>
            <w:noProof/>
            <w:webHidden/>
          </w:rPr>
          <w:instrText xml:space="preserve"> PAGEREF _Toc457999314 \h </w:instrText>
        </w:r>
        <w:r w:rsidR="0045587B">
          <w:rPr>
            <w:noProof/>
            <w:webHidden/>
          </w:rPr>
        </w:r>
        <w:r w:rsidR="0045587B">
          <w:rPr>
            <w:noProof/>
            <w:webHidden/>
          </w:rPr>
          <w:fldChar w:fldCharType="separate"/>
        </w:r>
        <w:r w:rsidR="0045587B">
          <w:rPr>
            <w:noProof/>
            <w:webHidden/>
          </w:rPr>
          <w:t>8</w:t>
        </w:r>
        <w:r w:rsidR="0045587B">
          <w:rPr>
            <w:noProof/>
            <w:webHidden/>
          </w:rPr>
          <w:fldChar w:fldCharType="end"/>
        </w:r>
      </w:hyperlink>
    </w:p>
    <w:p w14:paraId="30351E99" w14:textId="77777777" w:rsidR="0045587B" w:rsidRDefault="00EE3978">
      <w:pPr>
        <w:pStyle w:val="TOC2"/>
        <w:rPr>
          <w:rFonts w:asciiTheme="minorHAnsi" w:eastAsiaTheme="minorEastAsia" w:hAnsiTheme="minorHAnsi" w:cstheme="minorBidi"/>
          <w:noProof/>
          <w:color w:val="auto"/>
          <w:sz w:val="22"/>
          <w:lang w:eastAsia="en-GB"/>
        </w:rPr>
      </w:pPr>
      <w:hyperlink w:anchor="_Toc457999315" w:history="1">
        <w:r w:rsidR="0045587B" w:rsidRPr="00C31A40">
          <w:rPr>
            <w:rStyle w:val="Hyperlink"/>
            <w:noProof/>
          </w:rPr>
          <w:t>5.</w:t>
        </w:r>
        <w:r w:rsidR="0045587B">
          <w:rPr>
            <w:rFonts w:asciiTheme="minorHAnsi" w:eastAsiaTheme="minorEastAsia" w:hAnsiTheme="minorHAnsi" w:cstheme="minorBidi"/>
            <w:noProof/>
            <w:color w:val="auto"/>
            <w:sz w:val="22"/>
            <w:lang w:eastAsia="en-GB"/>
          </w:rPr>
          <w:tab/>
        </w:r>
        <w:r w:rsidR="0045587B" w:rsidRPr="00C31A40">
          <w:rPr>
            <w:rStyle w:val="Hyperlink"/>
            <w:noProof/>
          </w:rPr>
          <w:t>Demography</w:t>
        </w:r>
        <w:r w:rsidR="0045587B">
          <w:rPr>
            <w:noProof/>
            <w:webHidden/>
          </w:rPr>
          <w:tab/>
        </w:r>
        <w:r w:rsidR="0045587B">
          <w:rPr>
            <w:noProof/>
            <w:webHidden/>
          </w:rPr>
          <w:fldChar w:fldCharType="begin"/>
        </w:r>
        <w:r w:rsidR="0045587B">
          <w:rPr>
            <w:noProof/>
            <w:webHidden/>
          </w:rPr>
          <w:instrText xml:space="preserve"> PAGEREF _Toc457999315 \h </w:instrText>
        </w:r>
        <w:r w:rsidR="0045587B">
          <w:rPr>
            <w:noProof/>
            <w:webHidden/>
          </w:rPr>
        </w:r>
        <w:r w:rsidR="0045587B">
          <w:rPr>
            <w:noProof/>
            <w:webHidden/>
          </w:rPr>
          <w:fldChar w:fldCharType="separate"/>
        </w:r>
        <w:r w:rsidR="0045587B">
          <w:rPr>
            <w:noProof/>
            <w:webHidden/>
          </w:rPr>
          <w:t>9</w:t>
        </w:r>
        <w:r w:rsidR="0045587B">
          <w:rPr>
            <w:noProof/>
            <w:webHidden/>
          </w:rPr>
          <w:fldChar w:fldCharType="end"/>
        </w:r>
      </w:hyperlink>
    </w:p>
    <w:p w14:paraId="30351E9A" w14:textId="77777777" w:rsidR="0045587B" w:rsidRDefault="00EE3978">
      <w:pPr>
        <w:pStyle w:val="TOC3"/>
        <w:rPr>
          <w:rFonts w:asciiTheme="minorHAnsi" w:eastAsiaTheme="minorEastAsia" w:hAnsiTheme="minorHAnsi" w:cstheme="minorBidi"/>
          <w:noProof/>
          <w:color w:val="auto"/>
          <w:sz w:val="22"/>
          <w:lang w:eastAsia="en-GB"/>
        </w:rPr>
      </w:pPr>
      <w:hyperlink w:anchor="_Toc457999316" w:history="1">
        <w:r w:rsidR="0045587B" w:rsidRPr="00C31A40">
          <w:rPr>
            <w:rStyle w:val="Hyperlink"/>
            <w:noProof/>
          </w:rPr>
          <w:t>5.1</w:t>
        </w:r>
        <w:r w:rsidR="0045587B">
          <w:rPr>
            <w:rFonts w:asciiTheme="minorHAnsi" w:eastAsiaTheme="minorEastAsia" w:hAnsiTheme="minorHAnsi" w:cstheme="minorBidi"/>
            <w:noProof/>
            <w:color w:val="auto"/>
            <w:sz w:val="22"/>
            <w:lang w:eastAsia="en-GB"/>
          </w:rPr>
          <w:tab/>
        </w:r>
        <w:r w:rsidR="0045587B" w:rsidRPr="00C31A40">
          <w:rPr>
            <w:rStyle w:val="Hyperlink"/>
            <w:noProof/>
          </w:rPr>
          <w:t>Population size</w:t>
        </w:r>
        <w:r w:rsidR="0045587B">
          <w:rPr>
            <w:noProof/>
            <w:webHidden/>
          </w:rPr>
          <w:tab/>
        </w:r>
        <w:r w:rsidR="0045587B">
          <w:rPr>
            <w:noProof/>
            <w:webHidden/>
          </w:rPr>
          <w:fldChar w:fldCharType="begin"/>
        </w:r>
        <w:r w:rsidR="0045587B">
          <w:rPr>
            <w:noProof/>
            <w:webHidden/>
          </w:rPr>
          <w:instrText xml:space="preserve"> PAGEREF _Toc457999316 \h </w:instrText>
        </w:r>
        <w:r w:rsidR="0045587B">
          <w:rPr>
            <w:noProof/>
            <w:webHidden/>
          </w:rPr>
        </w:r>
        <w:r w:rsidR="0045587B">
          <w:rPr>
            <w:noProof/>
            <w:webHidden/>
          </w:rPr>
          <w:fldChar w:fldCharType="separate"/>
        </w:r>
        <w:r w:rsidR="0045587B">
          <w:rPr>
            <w:noProof/>
            <w:webHidden/>
          </w:rPr>
          <w:t>9</w:t>
        </w:r>
        <w:r w:rsidR="0045587B">
          <w:rPr>
            <w:noProof/>
            <w:webHidden/>
          </w:rPr>
          <w:fldChar w:fldCharType="end"/>
        </w:r>
      </w:hyperlink>
    </w:p>
    <w:p w14:paraId="30351E9B" w14:textId="77777777" w:rsidR="0045587B" w:rsidRDefault="00EE3978">
      <w:pPr>
        <w:pStyle w:val="TOC3"/>
        <w:rPr>
          <w:rFonts w:asciiTheme="minorHAnsi" w:eastAsiaTheme="minorEastAsia" w:hAnsiTheme="minorHAnsi" w:cstheme="minorBidi"/>
          <w:noProof/>
          <w:color w:val="auto"/>
          <w:sz w:val="22"/>
          <w:lang w:eastAsia="en-GB"/>
        </w:rPr>
      </w:pPr>
      <w:hyperlink w:anchor="_Toc457999317" w:history="1">
        <w:r w:rsidR="0045587B" w:rsidRPr="00C31A40">
          <w:rPr>
            <w:rStyle w:val="Hyperlink"/>
            <w:noProof/>
          </w:rPr>
          <w:t>5.2</w:t>
        </w:r>
        <w:r w:rsidR="0045587B">
          <w:rPr>
            <w:rFonts w:asciiTheme="minorHAnsi" w:eastAsiaTheme="minorEastAsia" w:hAnsiTheme="minorHAnsi" w:cstheme="minorBidi"/>
            <w:noProof/>
            <w:color w:val="auto"/>
            <w:sz w:val="22"/>
            <w:lang w:eastAsia="en-GB"/>
          </w:rPr>
          <w:tab/>
        </w:r>
        <w:r w:rsidR="0045587B" w:rsidRPr="00C31A40">
          <w:rPr>
            <w:rStyle w:val="Hyperlink"/>
            <w:noProof/>
          </w:rPr>
          <w:t>Ethnic groups</w:t>
        </w:r>
        <w:r w:rsidR="0045587B">
          <w:rPr>
            <w:noProof/>
            <w:webHidden/>
          </w:rPr>
          <w:tab/>
        </w:r>
        <w:r w:rsidR="0045587B">
          <w:rPr>
            <w:noProof/>
            <w:webHidden/>
          </w:rPr>
          <w:fldChar w:fldCharType="begin"/>
        </w:r>
        <w:r w:rsidR="0045587B">
          <w:rPr>
            <w:noProof/>
            <w:webHidden/>
          </w:rPr>
          <w:instrText xml:space="preserve"> PAGEREF _Toc457999317 \h </w:instrText>
        </w:r>
        <w:r w:rsidR="0045587B">
          <w:rPr>
            <w:noProof/>
            <w:webHidden/>
          </w:rPr>
        </w:r>
        <w:r w:rsidR="0045587B">
          <w:rPr>
            <w:noProof/>
            <w:webHidden/>
          </w:rPr>
          <w:fldChar w:fldCharType="separate"/>
        </w:r>
        <w:r w:rsidR="0045587B">
          <w:rPr>
            <w:noProof/>
            <w:webHidden/>
          </w:rPr>
          <w:t>10</w:t>
        </w:r>
        <w:r w:rsidR="0045587B">
          <w:rPr>
            <w:noProof/>
            <w:webHidden/>
          </w:rPr>
          <w:fldChar w:fldCharType="end"/>
        </w:r>
      </w:hyperlink>
    </w:p>
    <w:p w14:paraId="30351E9C" w14:textId="77777777" w:rsidR="0045587B" w:rsidRDefault="00EE3978">
      <w:pPr>
        <w:pStyle w:val="TOC3"/>
        <w:rPr>
          <w:rFonts w:asciiTheme="minorHAnsi" w:eastAsiaTheme="minorEastAsia" w:hAnsiTheme="minorHAnsi" w:cstheme="minorBidi"/>
          <w:noProof/>
          <w:color w:val="auto"/>
          <w:sz w:val="22"/>
          <w:lang w:eastAsia="en-GB"/>
        </w:rPr>
      </w:pPr>
      <w:hyperlink w:anchor="_Toc457999318" w:history="1">
        <w:r w:rsidR="0045587B" w:rsidRPr="00C31A40">
          <w:rPr>
            <w:rStyle w:val="Hyperlink"/>
            <w:noProof/>
          </w:rPr>
          <w:t>5.3</w:t>
        </w:r>
        <w:r w:rsidR="0045587B">
          <w:rPr>
            <w:rFonts w:asciiTheme="minorHAnsi" w:eastAsiaTheme="minorEastAsia" w:hAnsiTheme="minorHAnsi" w:cstheme="minorBidi"/>
            <w:noProof/>
            <w:color w:val="auto"/>
            <w:sz w:val="22"/>
            <w:lang w:eastAsia="en-GB"/>
          </w:rPr>
          <w:tab/>
        </w:r>
        <w:r w:rsidR="0045587B" w:rsidRPr="00C31A40">
          <w:rPr>
            <w:rStyle w:val="Hyperlink"/>
            <w:noProof/>
          </w:rPr>
          <w:t>Language</w:t>
        </w:r>
        <w:r w:rsidR="0045587B">
          <w:rPr>
            <w:noProof/>
            <w:webHidden/>
          </w:rPr>
          <w:tab/>
        </w:r>
        <w:r w:rsidR="0045587B">
          <w:rPr>
            <w:noProof/>
            <w:webHidden/>
          </w:rPr>
          <w:fldChar w:fldCharType="begin"/>
        </w:r>
        <w:r w:rsidR="0045587B">
          <w:rPr>
            <w:noProof/>
            <w:webHidden/>
          </w:rPr>
          <w:instrText xml:space="preserve"> PAGEREF _Toc457999318 \h </w:instrText>
        </w:r>
        <w:r w:rsidR="0045587B">
          <w:rPr>
            <w:noProof/>
            <w:webHidden/>
          </w:rPr>
        </w:r>
        <w:r w:rsidR="0045587B">
          <w:rPr>
            <w:noProof/>
            <w:webHidden/>
          </w:rPr>
          <w:fldChar w:fldCharType="separate"/>
        </w:r>
        <w:r w:rsidR="0045587B">
          <w:rPr>
            <w:noProof/>
            <w:webHidden/>
          </w:rPr>
          <w:t>11</w:t>
        </w:r>
        <w:r w:rsidR="0045587B">
          <w:rPr>
            <w:noProof/>
            <w:webHidden/>
          </w:rPr>
          <w:fldChar w:fldCharType="end"/>
        </w:r>
      </w:hyperlink>
    </w:p>
    <w:p w14:paraId="30351E9D" w14:textId="77777777" w:rsidR="0045587B" w:rsidRDefault="00EE3978">
      <w:pPr>
        <w:pStyle w:val="TOC3"/>
        <w:rPr>
          <w:rFonts w:asciiTheme="minorHAnsi" w:eastAsiaTheme="minorEastAsia" w:hAnsiTheme="minorHAnsi" w:cstheme="minorBidi"/>
          <w:noProof/>
          <w:color w:val="auto"/>
          <w:sz w:val="22"/>
          <w:lang w:eastAsia="en-GB"/>
        </w:rPr>
      </w:pPr>
      <w:hyperlink w:anchor="_Toc457999319" w:history="1">
        <w:r w:rsidR="0045587B" w:rsidRPr="00C31A40">
          <w:rPr>
            <w:rStyle w:val="Hyperlink"/>
            <w:noProof/>
          </w:rPr>
          <w:t>5.4</w:t>
        </w:r>
        <w:r w:rsidR="0045587B">
          <w:rPr>
            <w:rFonts w:asciiTheme="minorHAnsi" w:eastAsiaTheme="minorEastAsia" w:hAnsiTheme="minorHAnsi" w:cstheme="minorBidi"/>
            <w:noProof/>
            <w:color w:val="auto"/>
            <w:sz w:val="22"/>
            <w:lang w:eastAsia="en-GB"/>
          </w:rPr>
          <w:tab/>
        </w:r>
        <w:r w:rsidR="0045587B" w:rsidRPr="00C31A40">
          <w:rPr>
            <w:rStyle w:val="Hyperlink"/>
            <w:noProof/>
          </w:rPr>
          <w:t>Religion</w:t>
        </w:r>
        <w:r w:rsidR="0045587B">
          <w:rPr>
            <w:noProof/>
            <w:webHidden/>
          </w:rPr>
          <w:tab/>
        </w:r>
        <w:r w:rsidR="0045587B">
          <w:rPr>
            <w:noProof/>
            <w:webHidden/>
          </w:rPr>
          <w:fldChar w:fldCharType="begin"/>
        </w:r>
        <w:r w:rsidR="0045587B">
          <w:rPr>
            <w:noProof/>
            <w:webHidden/>
          </w:rPr>
          <w:instrText xml:space="preserve"> PAGEREF _Toc457999319 \h </w:instrText>
        </w:r>
        <w:r w:rsidR="0045587B">
          <w:rPr>
            <w:noProof/>
            <w:webHidden/>
          </w:rPr>
        </w:r>
        <w:r w:rsidR="0045587B">
          <w:rPr>
            <w:noProof/>
            <w:webHidden/>
          </w:rPr>
          <w:fldChar w:fldCharType="separate"/>
        </w:r>
        <w:r w:rsidR="0045587B">
          <w:rPr>
            <w:noProof/>
            <w:webHidden/>
          </w:rPr>
          <w:t>12</w:t>
        </w:r>
        <w:r w:rsidR="0045587B">
          <w:rPr>
            <w:noProof/>
            <w:webHidden/>
          </w:rPr>
          <w:fldChar w:fldCharType="end"/>
        </w:r>
      </w:hyperlink>
    </w:p>
    <w:p w14:paraId="30351E9E" w14:textId="77777777" w:rsidR="0045587B" w:rsidRDefault="00EE3978">
      <w:pPr>
        <w:pStyle w:val="TOC2"/>
        <w:rPr>
          <w:rFonts w:asciiTheme="minorHAnsi" w:eastAsiaTheme="minorEastAsia" w:hAnsiTheme="minorHAnsi" w:cstheme="minorBidi"/>
          <w:noProof/>
          <w:color w:val="auto"/>
          <w:sz w:val="22"/>
          <w:lang w:eastAsia="en-GB"/>
        </w:rPr>
      </w:pPr>
      <w:hyperlink w:anchor="_Toc457999320" w:history="1">
        <w:r w:rsidR="0045587B" w:rsidRPr="00C31A40">
          <w:rPr>
            <w:rStyle w:val="Hyperlink"/>
            <w:noProof/>
          </w:rPr>
          <w:t>6.</w:t>
        </w:r>
        <w:r w:rsidR="0045587B">
          <w:rPr>
            <w:rFonts w:asciiTheme="minorHAnsi" w:eastAsiaTheme="minorEastAsia" w:hAnsiTheme="minorHAnsi" w:cstheme="minorBidi"/>
            <w:noProof/>
            <w:color w:val="auto"/>
            <w:sz w:val="22"/>
            <w:lang w:eastAsia="en-GB"/>
          </w:rPr>
          <w:tab/>
        </w:r>
        <w:r w:rsidR="0045587B" w:rsidRPr="00C31A40">
          <w:rPr>
            <w:rStyle w:val="Hyperlink"/>
            <w:noProof/>
          </w:rPr>
          <w:t>Economy</w:t>
        </w:r>
        <w:r w:rsidR="0045587B">
          <w:rPr>
            <w:noProof/>
            <w:webHidden/>
          </w:rPr>
          <w:tab/>
        </w:r>
        <w:r w:rsidR="0045587B">
          <w:rPr>
            <w:noProof/>
            <w:webHidden/>
          </w:rPr>
          <w:fldChar w:fldCharType="begin"/>
        </w:r>
        <w:r w:rsidR="0045587B">
          <w:rPr>
            <w:noProof/>
            <w:webHidden/>
          </w:rPr>
          <w:instrText xml:space="preserve"> PAGEREF _Toc457999320 \h </w:instrText>
        </w:r>
        <w:r w:rsidR="0045587B">
          <w:rPr>
            <w:noProof/>
            <w:webHidden/>
          </w:rPr>
        </w:r>
        <w:r w:rsidR="0045587B">
          <w:rPr>
            <w:noProof/>
            <w:webHidden/>
          </w:rPr>
          <w:fldChar w:fldCharType="separate"/>
        </w:r>
        <w:r w:rsidR="0045587B">
          <w:rPr>
            <w:noProof/>
            <w:webHidden/>
          </w:rPr>
          <w:t>12</w:t>
        </w:r>
        <w:r w:rsidR="0045587B">
          <w:rPr>
            <w:noProof/>
            <w:webHidden/>
          </w:rPr>
          <w:fldChar w:fldCharType="end"/>
        </w:r>
      </w:hyperlink>
    </w:p>
    <w:p w14:paraId="30351E9F" w14:textId="77777777" w:rsidR="0045587B" w:rsidRDefault="00EE3978">
      <w:pPr>
        <w:pStyle w:val="TOC2"/>
        <w:rPr>
          <w:rFonts w:asciiTheme="minorHAnsi" w:eastAsiaTheme="minorEastAsia" w:hAnsiTheme="minorHAnsi" w:cstheme="minorBidi"/>
          <w:noProof/>
          <w:color w:val="auto"/>
          <w:sz w:val="22"/>
          <w:lang w:eastAsia="en-GB"/>
        </w:rPr>
      </w:pPr>
      <w:hyperlink w:anchor="_Toc457999321" w:history="1">
        <w:r w:rsidR="0045587B" w:rsidRPr="00C31A40">
          <w:rPr>
            <w:rStyle w:val="Hyperlink"/>
            <w:noProof/>
          </w:rPr>
          <w:t>7.</w:t>
        </w:r>
        <w:r w:rsidR="0045587B">
          <w:rPr>
            <w:rFonts w:asciiTheme="minorHAnsi" w:eastAsiaTheme="minorEastAsia" w:hAnsiTheme="minorHAnsi" w:cstheme="minorBidi"/>
            <w:noProof/>
            <w:color w:val="auto"/>
            <w:sz w:val="22"/>
            <w:lang w:eastAsia="en-GB"/>
          </w:rPr>
          <w:tab/>
        </w:r>
        <w:r w:rsidR="0045587B" w:rsidRPr="00C31A40">
          <w:rPr>
            <w:rStyle w:val="Hyperlink"/>
            <w:noProof/>
          </w:rPr>
          <w:t>Political system</w:t>
        </w:r>
        <w:r w:rsidR="0045587B">
          <w:rPr>
            <w:noProof/>
            <w:webHidden/>
          </w:rPr>
          <w:tab/>
        </w:r>
        <w:r w:rsidR="0045587B">
          <w:rPr>
            <w:noProof/>
            <w:webHidden/>
          </w:rPr>
          <w:fldChar w:fldCharType="begin"/>
        </w:r>
        <w:r w:rsidR="0045587B">
          <w:rPr>
            <w:noProof/>
            <w:webHidden/>
          </w:rPr>
          <w:instrText xml:space="preserve"> PAGEREF _Toc457999321 \h </w:instrText>
        </w:r>
        <w:r w:rsidR="0045587B">
          <w:rPr>
            <w:noProof/>
            <w:webHidden/>
          </w:rPr>
        </w:r>
        <w:r w:rsidR="0045587B">
          <w:rPr>
            <w:noProof/>
            <w:webHidden/>
          </w:rPr>
          <w:fldChar w:fldCharType="separate"/>
        </w:r>
        <w:r w:rsidR="0045587B">
          <w:rPr>
            <w:noProof/>
            <w:webHidden/>
          </w:rPr>
          <w:t>14</w:t>
        </w:r>
        <w:r w:rsidR="0045587B">
          <w:rPr>
            <w:noProof/>
            <w:webHidden/>
          </w:rPr>
          <w:fldChar w:fldCharType="end"/>
        </w:r>
      </w:hyperlink>
    </w:p>
    <w:p w14:paraId="30351EA0" w14:textId="77777777" w:rsidR="0045587B" w:rsidRDefault="00EE3978">
      <w:pPr>
        <w:pStyle w:val="TOC2"/>
        <w:rPr>
          <w:rFonts w:asciiTheme="minorHAnsi" w:eastAsiaTheme="minorEastAsia" w:hAnsiTheme="minorHAnsi" w:cstheme="minorBidi"/>
          <w:noProof/>
          <w:color w:val="auto"/>
          <w:sz w:val="22"/>
          <w:lang w:eastAsia="en-GB"/>
        </w:rPr>
      </w:pPr>
      <w:hyperlink w:anchor="_Toc457999322" w:history="1">
        <w:r w:rsidR="0045587B" w:rsidRPr="00C31A40">
          <w:rPr>
            <w:rStyle w:val="Hyperlink"/>
            <w:noProof/>
          </w:rPr>
          <w:t>8.</w:t>
        </w:r>
        <w:r w:rsidR="0045587B">
          <w:rPr>
            <w:rFonts w:asciiTheme="minorHAnsi" w:eastAsiaTheme="minorEastAsia" w:hAnsiTheme="minorHAnsi" w:cstheme="minorBidi"/>
            <w:noProof/>
            <w:color w:val="auto"/>
            <w:sz w:val="22"/>
            <w:lang w:eastAsia="en-GB"/>
          </w:rPr>
          <w:tab/>
        </w:r>
        <w:r w:rsidR="0045587B" w:rsidRPr="00C31A40">
          <w:rPr>
            <w:rStyle w:val="Hyperlink"/>
            <w:noProof/>
          </w:rPr>
          <w:t>Current crisis</w:t>
        </w:r>
        <w:r w:rsidR="0045587B">
          <w:rPr>
            <w:noProof/>
            <w:webHidden/>
          </w:rPr>
          <w:tab/>
        </w:r>
        <w:r w:rsidR="0045587B">
          <w:rPr>
            <w:noProof/>
            <w:webHidden/>
          </w:rPr>
          <w:fldChar w:fldCharType="begin"/>
        </w:r>
        <w:r w:rsidR="0045587B">
          <w:rPr>
            <w:noProof/>
            <w:webHidden/>
          </w:rPr>
          <w:instrText xml:space="preserve"> PAGEREF _Toc457999322 \h </w:instrText>
        </w:r>
        <w:r w:rsidR="0045587B">
          <w:rPr>
            <w:noProof/>
            <w:webHidden/>
          </w:rPr>
        </w:r>
        <w:r w:rsidR="0045587B">
          <w:rPr>
            <w:noProof/>
            <w:webHidden/>
          </w:rPr>
          <w:fldChar w:fldCharType="separate"/>
        </w:r>
        <w:r w:rsidR="0045587B">
          <w:rPr>
            <w:noProof/>
            <w:webHidden/>
          </w:rPr>
          <w:t>15</w:t>
        </w:r>
        <w:r w:rsidR="0045587B">
          <w:rPr>
            <w:noProof/>
            <w:webHidden/>
          </w:rPr>
          <w:fldChar w:fldCharType="end"/>
        </w:r>
      </w:hyperlink>
    </w:p>
    <w:p w14:paraId="30351EA1" w14:textId="77777777" w:rsidR="0045587B" w:rsidRDefault="00EE3978">
      <w:pPr>
        <w:pStyle w:val="TOC2"/>
        <w:rPr>
          <w:rFonts w:asciiTheme="minorHAnsi" w:eastAsiaTheme="minorEastAsia" w:hAnsiTheme="minorHAnsi" w:cstheme="minorBidi"/>
          <w:noProof/>
          <w:color w:val="auto"/>
          <w:sz w:val="22"/>
          <w:lang w:eastAsia="en-GB"/>
        </w:rPr>
      </w:pPr>
      <w:hyperlink w:anchor="_Toc457999323" w:history="1">
        <w:r w:rsidR="0045587B" w:rsidRPr="00C31A40">
          <w:rPr>
            <w:rStyle w:val="Hyperlink"/>
            <w:noProof/>
          </w:rPr>
          <w:t>9.</w:t>
        </w:r>
        <w:r w:rsidR="0045587B">
          <w:rPr>
            <w:rFonts w:asciiTheme="minorHAnsi" w:eastAsiaTheme="minorEastAsia" w:hAnsiTheme="minorHAnsi" w:cstheme="minorBidi"/>
            <w:noProof/>
            <w:color w:val="auto"/>
            <w:sz w:val="22"/>
            <w:lang w:eastAsia="en-GB"/>
          </w:rPr>
          <w:tab/>
        </w:r>
        <w:r w:rsidR="0045587B" w:rsidRPr="00C31A40">
          <w:rPr>
            <w:rStyle w:val="Hyperlink"/>
            <w:noProof/>
          </w:rPr>
          <w:t>Police</w:t>
        </w:r>
        <w:r w:rsidR="0045587B">
          <w:rPr>
            <w:noProof/>
            <w:webHidden/>
          </w:rPr>
          <w:tab/>
        </w:r>
        <w:r w:rsidR="0045587B">
          <w:rPr>
            <w:noProof/>
            <w:webHidden/>
          </w:rPr>
          <w:fldChar w:fldCharType="begin"/>
        </w:r>
        <w:r w:rsidR="0045587B">
          <w:rPr>
            <w:noProof/>
            <w:webHidden/>
          </w:rPr>
          <w:instrText xml:space="preserve"> PAGEREF _Toc457999323 \h </w:instrText>
        </w:r>
        <w:r w:rsidR="0045587B">
          <w:rPr>
            <w:noProof/>
            <w:webHidden/>
          </w:rPr>
        </w:r>
        <w:r w:rsidR="0045587B">
          <w:rPr>
            <w:noProof/>
            <w:webHidden/>
          </w:rPr>
          <w:fldChar w:fldCharType="separate"/>
        </w:r>
        <w:r w:rsidR="0045587B">
          <w:rPr>
            <w:noProof/>
            <w:webHidden/>
          </w:rPr>
          <w:t>17</w:t>
        </w:r>
        <w:r w:rsidR="0045587B">
          <w:rPr>
            <w:noProof/>
            <w:webHidden/>
          </w:rPr>
          <w:fldChar w:fldCharType="end"/>
        </w:r>
      </w:hyperlink>
    </w:p>
    <w:p w14:paraId="30351EA2" w14:textId="77777777" w:rsidR="0045587B" w:rsidRDefault="00EE3978">
      <w:pPr>
        <w:pStyle w:val="TOC3"/>
        <w:rPr>
          <w:rFonts w:asciiTheme="minorHAnsi" w:eastAsiaTheme="minorEastAsia" w:hAnsiTheme="minorHAnsi" w:cstheme="minorBidi"/>
          <w:noProof/>
          <w:color w:val="auto"/>
          <w:sz w:val="22"/>
          <w:lang w:eastAsia="en-GB"/>
        </w:rPr>
      </w:pPr>
      <w:hyperlink w:anchor="_Toc457999324" w:history="1">
        <w:r w:rsidR="0045587B" w:rsidRPr="00C31A40">
          <w:rPr>
            <w:rStyle w:val="Hyperlink"/>
            <w:rFonts w:eastAsia="Times New Roman"/>
            <w:noProof/>
            <w:lang w:eastAsia="en-GB"/>
          </w:rPr>
          <w:t>9.1</w:t>
        </w:r>
        <w:r w:rsidR="0045587B">
          <w:rPr>
            <w:rFonts w:asciiTheme="minorHAnsi" w:eastAsiaTheme="minorEastAsia" w:hAnsiTheme="minorHAnsi" w:cstheme="minorBidi"/>
            <w:noProof/>
            <w:color w:val="auto"/>
            <w:sz w:val="22"/>
            <w:lang w:eastAsia="en-GB"/>
          </w:rPr>
          <w:tab/>
        </w:r>
        <w:r w:rsidR="0045587B" w:rsidRPr="00C31A40">
          <w:rPr>
            <w:rStyle w:val="Hyperlink"/>
            <w:noProof/>
            <w:lang w:eastAsia="en-GB"/>
          </w:rPr>
          <w:t>Territory controlled by Government of Ukraine</w:t>
        </w:r>
        <w:r w:rsidR="0045587B">
          <w:rPr>
            <w:noProof/>
            <w:webHidden/>
          </w:rPr>
          <w:tab/>
        </w:r>
        <w:r w:rsidR="0045587B">
          <w:rPr>
            <w:noProof/>
            <w:webHidden/>
          </w:rPr>
          <w:fldChar w:fldCharType="begin"/>
        </w:r>
        <w:r w:rsidR="0045587B">
          <w:rPr>
            <w:noProof/>
            <w:webHidden/>
          </w:rPr>
          <w:instrText xml:space="preserve"> PAGEREF _Toc457999324 \h </w:instrText>
        </w:r>
        <w:r w:rsidR="0045587B">
          <w:rPr>
            <w:noProof/>
            <w:webHidden/>
          </w:rPr>
        </w:r>
        <w:r w:rsidR="0045587B">
          <w:rPr>
            <w:noProof/>
            <w:webHidden/>
          </w:rPr>
          <w:fldChar w:fldCharType="separate"/>
        </w:r>
        <w:r w:rsidR="0045587B">
          <w:rPr>
            <w:noProof/>
            <w:webHidden/>
          </w:rPr>
          <w:t>17</w:t>
        </w:r>
        <w:r w:rsidR="0045587B">
          <w:rPr>
            <w:noProof/>
            <w:webHidden/>
          </w:rPr>
          <w:fldChar w:fldCharType="end"/>
        </w:r>
      </w:hyperlink>
    </w:p>
    <w:p w14:paraId="30351EA3" w14:textId="77777777" w:rsidR="0045587B" w:rsidRDefault="00EE3978">
      <w:pPr>
        <w:pStyle w:val="TOC3"/>
        <w:rPr>
          <w:rFonts w:asciiTheme="minorHAnsi" w:eastAsiaTheme="minorEastAsia" w:hAnsiTheme="minorHAnsi" w:cstheme="minorBidi"/>
          <w:noProof/>
          <w:color w:val="auto"/>
          <w:sz w:val="22"/>
          <w:lang w:eastAsia="en-GB"/>
        </w:rPr>
      </w:pPr>
      <w:hyperlink w:anchor="_Toc457999325" w:history="1">
        <w:r w:rsidR="0045587B" w:rsidRPr="00C31A40">
          <w:rPr>
            <w:rStyle w:val="Hyperlink"/>
            <w:noProof/>
            <w:lang w:eastAsia="en-GB"/>
          </w:rPr>
          <w:t>9.2</w:t>
        </w:r>
        <w:r w:rsidR="0045587B">
          <w:rPr>
            <w:rFonts w:asciiTheme="minorHAnsi" w:eastAsiaTheme="minorEastAsia" w:hAnsiTheme="minorHAnsi" w:cstheme="minorBidi"/>
            <w:noProof/>
            <w:color w:val="auto"/>
            <w:sz w:val="22"/>
            <w:lang w:eastAsia="en-GB"/>
          </w:rPr>
          <w:tab/>
        </w:r>
        <w:r w:rsidR="0045587B" w:rsidRPr="00C31A40">
          <w:rPr>
            <w:rStyle w:val="Hyperlink"/>
            <w:noProof/>
            <w:lang w:eastAsia="en-GB"/>
          </w:rPr>
          <w:t>Donbas</w:t>
        </w:r>
        <w:r w:rsidR="0045587B">
          <w:rPr>
            <w:noProof/>
            <w:webHidden/>
          </w:rPr>
          <w:tab/>
        </w:r>
        <w:r w:rsidR="0045587B">
          <w:rPr>
            <w:noProof/>
            <w:webHidden/>
          </w:rPr>
          <w:fldChar w:fldCharType="begin"/>
        </w:r>
        <w:r w:rsidR="0045587B">
          <w:rPr>
            <w:noProof/>
            <w:webHidden/>
          </w:rPr>
          <w:instrText xml:space="preserve"> PAGEREF _Toc457999325 \h </w:instrText>
        </w:r>
        <w:r w:rsidR="0045587B">
          <w:rPr>
            <w:noProof/>
            <w:webHidden/>
          </w:rPr>
        </w:r>
        <w:r w:rsidR="0045587B">
          <w:rPr>
            <w:noProof/>
            <w:webHidden/>
          </w:rPr>
          <w:fldChar w:fldCharType="separate"/>
        </w:r>
        <w:r w:rsidR="0045587B">
          <w:rPr>
            <w:noProof/>
            <w:webHidden/>
          </w:rPr>
          <w:t>22</w:t>
        </w:r>
        <w:r w:rsidR="0045587B">
          <w:rPr>
            <w:noProof/>
            <w:webHidden/>
          </w:rPr>
          <w:fldChar w:fldCharType="end"/>
        </w:r>
      </w:hyperlink>
    </w:p>
    <w:p w14:paraId="30351EA4" w14:textId="77777777" w:rsidR="0045587B" w:rsidRDefault="00EE3978">
      <w:pPr>
        <w:pStyle w:val="TOC3"/>
        <w:rPr>
          <w:rFonts w:asciiTheme="minorHAnsi" w:eastAsiaTheme="minorEastAsia" w:hAnsiTheme="minorHAnsi" w:cstheme="minorBidi"/>
          <w:noProof/>
          <w:color w:val="auto"/>
          <w:sz w:val="22"/>
          <w:lang w:eastAsia="en-GB"/>
        </w:rPr>
      </w:pPr>
      <w:hyperlink w:anchor="_Toc457999326" w:history="1">
        <w:r w:rsidR="0045587B" w:rsidRPr="00C31A40">
          <w:rPr>
            <w:rStyle w:val="Hyperlink"/>
            <w:noProof/>
            <w:lang w:eastAsia="en-GB"/>
          </w:rPr>
          <w:t>9.3</w:t>
        </w:r>
        <w:r w:rsidR="0045587B">
          <w:rPr>
            <w:rFonts w:asciiTheme="minorHAnsi" w:eastAsiaTheme="minorEastAsia" w:hAnsiTheme="minorHAnsi" w:cstheme="minorBidi"/>
            <w:noProof/>
            <w:color w:val="auto"/>
            <w:sz w:val="22"/>
            <w:lang w:eastAsia="en-GB"/>
          </w:rPr>
          <w:tab/>
        </w:r>
        <w:r w:rsidR="0045587B" w:rsidRPr="00C31A40">
          <w:rPr>
            <w:rStyle w:val="Hyperlink"/>
            <w:noProof/>
            <w:lang w:eastAsia="en-GB"/>
          </w:rPr>
          <w:t>Crimea</w:t>
        </w:r>
        <w:r w:rsidR="0045587B">
          <w:rPr>
            <w:noProof/>
            <w:webHidden/>
          </w:rPr>
          <w:tab/>
        </w:r>
        <w:r w:rsidR="0045587B">
          <w:rPr>
            <w:noProof/>
            <w:webHidden/>
          </w:rPr>
          <w:fldChar w:fldCharType="begin"/>
        </w:r>
        <w:r w:rsidR="0045587B">
          <w:rPr>
            <w:noProof/>
            <w:webHidden/>
          </w:rPr>
          <w:instrText xml:space="preserve"> PAGEREF _Toc457999326 \h </w:instrText>
        </w:r>
        <w:r w:rsidR="0045587B">
          <w:rPr>
            <w:noProof/>
            <w:webHidden/>
          </w:rPr>
        </w:r>
        <w:r w:rsidR="0045587B">
          <w:rPr>
            <w:noProof/>
            <w:webHidden/>
          </w:rPr>
          <w:fldChar w:fldCharType="separate"/>
        </w:r>
        <w:r w:rsidR="0045587B">
          <w:rPr>
            <w:noProof/>
            <w:webHidden/>
          </w:rPr>
          <w:t>23</w:t>
        </w:r>
        <w:r w:rsidR="0045587B">
          <w:rPr>
            <w:noProof/>
            <w:webHidden/>
          </w:rPr>
          <w:fldChar w:fldCharType="end"/>
        </w:r>
      </w:hyperlink>
    </w:p>
    <w:p w14:paraId="30351EA5" w14:textId="77777777" w:rsidR="0045587B" w:rsidRDefault="00EE3978">
      <w:pPr>
        <w:pStyle w:val="TOC2"/>
        <w:rPr>
          <w:rFonts w:asciiTheme="minorHAnsi" w:eastAsiaTheme="minorEastAsia" w:hAnsiTheme="minorHAnsi" w:cstheme="minorBidi"/>
          <w:noProof/>
          <w:color w:val="auto"/>
          <w:sz w:val="22"/>
          <w:lang w:eastAsia="en-GB"/>
        </w:rPr>
      </w:pPr>
      <w:hyperlink w:anchor="_Toc457999327" w:history="1">
        <w:r w:rsidR="0045587B" w:rsidRPr="00C31A40">
          <w:rPr>
            <w:rStyle w:val="Hyperlink"/>
            <w:noProof/>
          </w:rPr>
          <w:t>10.</w:t>
        </w:r>
        <w:r w:rsidR="0045587B">
          <w:rPr>
            <w:rFonts w:asciiTheme="minorHAnsi" w:eastAsiaTheme="minorEastAsia" w:hAnsiTheme="minorHAnsi" w:cstheme="minorBidi"/>
            <w:noProof/>
            <w:color w:val="auto"/>
            <w:sz w:val="22"/>
            <w:lang w:eastAsia="en-GB"/>
          </w:rPr>
          <w:tab/>
        </w:r>
        <w:r w:rsidR="0045587B" w:rsidRPr="00C31A40">
          <w:rPr>
            <w:rStyle w:val="Hyperlink"/>
            <w:noProof/>
          </w:rPr>
          <w:t>Judiciary</w:t>
        </w:r>
        <w:r w:rsidR="0045587B">
          <w:rPr>
            <w:noProof/>
            <w:webHidden/>
          </w:rPr>
          <w:tab/>
        </w:r>
        <w:r w:rsidR="0045587B">
          <w:rPr>
            <w:noProof/>
            <w:webHidden/>
          </w:rPr>
          <w:fldChar w:fldCharType="begin"/>
        </w:r>
        <w:r w:rsidR="0045587B">
          <w:rPr>
            <w:noProof/>
            <w:webHidden/>
          </w:rPr>
          <w:instrText xml:space="preserve"> PAGEREF _Toc457999327 \h </w:instrText>
        </w:r>
        <w:r w:rsidR="0045587B">
          <w:rPr>
            <w:noProof/>
            <w:webHidden/>
          </w:rPr>
        </w:r>
        <w:r w:rsidR="0045587B">
          <w:rPr>
            <w:noProof/>
            <w:webHidden/>
          </w:rPr>
          <w:fldChar w:fldCharType="separate"/>
        </w:r>
        <w:r w:rsidR="0045587B">
          <w:rPr>
            <w:noProof/>
            <w:webHidden/>
          </w:rPr>
          <w:t>24</w:t>
        </w:r>
        <w:r w:rsidR="0045587B">
          <w:rPr>
            <w:noProof/>
            <w:webHidden/>
          </w:rPr>
          <w:fldChar w:fldCharType="end"/>
        </w:r>
      </w:hyperlink>
    </w:p>
    <w:p w14:paraId="30351EA6" w14:textId="77777777" w:rsidR="0045587B" w:rsidRDefault="00EE3978">
      <w:pPr>
        <w:pStyle w:val="TOC3"/>
        <w:rPr>
          <w:rFonts w:asciiTheme="minorHAnsi" w:eastAsiaTheme="minorEastAsia" w:hAnsiTheme="minorHAnsi" w:cstheme="minorBidi"/>
          <w:noProof/>
          <w:color w:val="auto"/>
          <w:sz w:val="22"/>
          <w:lang w:eastAsia="en-GB"/>
        </w:rPr>
      </w:pPr>
      <w:hyperlink w:anchor="_Toc457999328" w:history="1">
        <w:r w:rsidR="0045587B" w:rsidRPr="00C31A40">
          <w:rPr>
            <w:rStyle w:val="Hyperlink"/>
            <w:rFonts w:eastAsia="Times New Roman"/>
            <w:noProof/>
            <w:lang w:eastAsia="en-GB"/>
          </w:rPr>
          <w:t>10.1</w:t>
        </w:r>
        <w:r w:rsidR="0045587B">
          <w:rPr>
            <w:rFonts w:asciiTheme="minorHAnsi" w:eastAsiaTheme="minorEastAsia" w:hAnsiTheme="minorHAnsi" w:cstheme="minorBidi"/>
            <w:noProof/>
            <w:color w:val="auto"/>
            <w:sz w:val="22"/>
            <w:lang w:eastAsia="en-GB"/>
          </w:rPr>
          <w:tab/>
        </w:r>
        <w:r w:rsidR="0045587B" w:rsidRPr="00C31A40">
          <w:rPr>
            <w:rStyle w:val="Hyperlink"/>
            <w:noProof/>
            <w:lang w:eastAsia="en-GB"/>
          </w:rPr>
          <w:t>Territory controlled by Government of Ukraine</w:t>
        </w:r>
        <w:r w:rsidR="0045587B">
          <w:rPr>
            <w:noProof/>
            <w:webHidden/>
          </w:rPr>
          <w:tab/>
        </w:r>
        <w:r w:rsidR="0045587B">
          <w:rPr>
            <w:noProof/>
            <w:webHidden/>
          </w:rPr>
          <w:fldChar w:fldCharType="begin"/>
        </w:r>
        <w:r w:rsidR="0045587B">
          <w:rPr>
            <w:noProof/>
            <w:webHidden/>
          </w:rPr>
          <w:instrText xml:space="preserve"> PAGEREF _Toc457999328 \h </w:instrText>
        </w:r>
        <w:r w:rsidR="0045587B">
          <w:rPr>
            <w:noProof/>
            <w:webHidden/>
          </w:rPr>
        </w:r>
        <w:r w:rsidR="0045587B">
          <w:rPr>
            <w:noProof/>
            <w:webHidden/>
          </w:rPr>
          <w:fldChar w:fldCharType="separate"/>
        </w:r>
        <w:r w:rsidR="0045587B">
          <w:rPr>
            <w:noProof/>
            <w:webHidden/>
          </w:rPr>
          <w:t>24</w:t>
        </w:r>
        <w:r w:rsidR="0045587B">
          <w:rPr>
            <w:noProof/>
            <w:webHidden/>
          </w:rPr>
          <w:fldChar w:fldCharType="end"/>
        </w:r>
      </w:hyperlink>
    </w:p>
    <w:p w14:paraId="30351EA7" w14:textId="77777777" w:rsidR="0045587B" w:rsidRDefault="00EE3978">
      <w:pPr>
        <w:pStyle w:val="TOC3"/>
        <w:rPr>
          <w:rFonts w:asciiTheme="minorHAnsi" w:eastAsiaTheme="minorEastAsia" w:hAnsiTheme="minorHAnsi" w:cstheme="minorBidi"/>
          <w:noProof/>
          <w:color w:val="auto"/>
          <w:sz w:val="22"/>
          <w:lang w:eastAsia="en-GB"/>
        </w:rPr>
      </w:pPr>
      <w:hyperlink w:anchor="_Toc457999329" w:history="1">
        <w:r w:rsidR="0045587B" w:rsidRPr="00C31A40">
          <w:rPr>
            <w:rStyle w:val="Hyperlink"/>
            <w:rFonts w:eastAsia="Times New Roman"/>
            <w:noProof/>
            <w:lang w:eastAsia="en-GB"/>
          </w:rPr>
          <w:t>10.2</w:t>
        </w:r>
        <w:r w:rsidR="0045587B">
          <w:rPr>
            <w:rFonts w:asciiTheme="minorHAnsi" w:eastAsiaTheme="minorEastAsia" w:hAnsiTheme="minorHAnsi" w:cstheme="minorBidi"/>
            <w:noProof/>
            <w:color w:val="auto"/>
            <w:sz w:val="22"/>
            <w:lang w:eastAsia="en-GB"/>
          </w:rPr>
          <w:tab/>
        </w:r>
        <w:r w:rsidR="0045587B" w:rsidRPr="00C31A40">
          <w:rPr>
            <w:rStyle w:val="Hyperlink"/>
            <w:rFonts w:eastAsia="Times New Roman"/>
            <w:noProof/>
            <w:lang w:eastAsia="en-GB"/>
          </w:rPr>
          <w:t>Donbas</w:t>
        </w:r>
        <w:r w:rsidR="0045587B">
          <w:rPr>
            <w:noProof/>
            <w:webHidden/>
          </w:rPr>
          <w:tab/>
        </w:r>
        <w:r w:rsidR="0045587B">
          <w:rPr>
            <w:noProof/>
            <w:webHidden/>
          </w:rPr>
          <w:fldChar w:fldCharType="begin"/>
        </w:r>
        <w:r w:rsidR="0045587B">
          <w:rPr>
            <w:noProof/>
            <w:webHidden/>
          </w:rPr>
          <w:instrText xml:space="preserve"> PAGEREF _Toc457999329 \h </w:instrText>
        </w:r>
        <w:r w:rsidR="0045587B">
          <w:rPr>
            <w:noProof/>
            <w:webHidden/>
          </w:rPr>
        </w:r>
        <w:r w:rsidR="0045587B">
          <w:rPr>
            <w:noProof/>
            <w:webHidden/>
          </w:rPr>
          <w:fldChar w:fldCharType="separate"/>
        </w:r>
        <w:r w:rsidR="0045587B">
          <w:rPr>
            <w:noProof/>
            <w:webHidden/>
          </w:rPr>
          <w:t>27</w:t>
        </w:r>
        <w:r w:rsidR="0045587B">
          <w:rPr>
            <w:noProof/>
            <w:webHidden/>
          </w:rPr>
          <w:fldChar w:fldCharType="end"/>
        </w:r>
      </w:hyperlink>
    </w:p>
    <w:p w14:paraId="30351EA8" w14:textId="77777777" w:rsidR="0045587B" w:rsidRDefault="00EE3978">
      <w:pPr>
        <w:pStyle w:val="TOC3"/>
        <w:rPr>
          <w:rFonts w:asciiTheme="minorHAnsi" w:eastAsiaTheme="minorEastAsia" w:hAnsiTheme="minorHAnsi" w:cstheme="minorBidi"/>
          <w:noProof/>
          <w:color w:val="auto"/>
          <w:sz w:val="22"/>
          <w:lang w:eastAsia="en-GB"/>
        </w:rPr>
      </w:pPr>
      <w:hyperlink w:anchor="_Toc457999330" w:history="1">
        <w:r w:rsidR="0045587B" w:rsidRPr="00C31A40">
          <w:rPr>
            <w:rStyle w:val="Hyperlink"/>
            <w:rFonts w:eastAsia="Times New Roman"/>
            <w:noProof/>
            <w:lang w:eastAsia="en-GB"/>
          </w:rPr>
          <w:t>10.3</w:t>
        </w:r>
        <w:r w:rsidR="0045587B">
          <w:rPr>
            <w:rFonts w:asciiTheme="minorHAnsi" w:eastAsiaTheme="minorEastAsia" w:hAnsiTheme="minorHAnsi" w:cstheme="minorBidi"/>
            <w:noProof/>
            <w:color w:val="auto"/>
            <w:sz w:val="22"/>
            <w:lang w:eastAsia="en-GB"/>
          </w:rPr>
          <w:tab/>
        </w:r>
        <w:r w:rsidR="0045587B" w:rsidRPr="00C31A40">
          <w:rPr>
            <w:rStyle w:val="Hyperlink"/>
            <w:rFonts w:eastAsia="Times New Roman"/>
            <w:noProof/>
            <w:lang w:eastAsia="en-GB"/>
          </w:rPr>
          <w:t>Crimea</w:t>
        </w:r>
        <w:r w:rsidR="0045587B">
          <w:rPr>
            <w:noProof/>
            <w:webHidden/>
          </w:rPr>
          <w:tab/>
        </w:r>
        <w:r w:rsidR="0045587B">
          <w:rPr>
            <w:noProof/>
            <w:webHidden/>
          </w:rPr>
          <w:fldChar w:fldCharType="begin"/>
        </w:r>
        <w:r w:rsidR="0045587B">
          <w:rPr>
            <w:noProof/>
            <w:webHidden/>
          </w:rPr>
          <w:instrText xml:space="preserve"> PAGEREF _Toc457999330 \h </w:instrText>
        </w:r>
        <w:r w:rsidR="0045587B">
          <w:rPr>
            <w:noProof/>
            <w:webHidden/>
          </w:rPr>
        </w:r>
        <w:r w:rsidR="0045587B">
          <w:rPr>
            <w:noProof/>
            <w:webHidden/>
          </w:rPr>
          <w:fldChar w:fldCharType="separate"/>
        </w:r>
        <w:r w:rsidR="0045587B">
          <w:rPr>
            <w:noProof/>
            <w:webHidden/>
          </w:rPr>
          <w:t>28</w:t>
        </w:r>
        <w:r w:rsidR="0045587B">
          <w:rPr>
            <w:noProof/>
            <w:webHidden/>
          </w:rPr>
          <w:fldChar w:fldCharType="end"/>
        </w:r>
      </w:hyperlink>
    </w:p>
    <w:p w14:paraId="30351EA9" w14:textId="77777777" w:rsidR="0045587B" w:rsidRDefault="00EE3978">
      <w:pPr>
        <w:pStyle w:val="TOC2"/>
        <w:rPr>
          <w:rFonts w:asciiTheme="minorHAnsi" w:eastAsiaTheme="minorEastAsia" w:hAnsiTheme="minorHAnsi" w:cstheme="minorBidi"/>
          <w:noProof/>
          <w:color w:val="auto"/>
          <w:sz w:val="22"/>
          <w:lang w:eastAsia="en-GB"/>
        </w:rPr>
      </w:pPr>
      <w:hyperlink w:anchor="_Toc457999331" w:history="1">
        <w:r w:rsidR="0045587B" w:rsidRPr="00C31A40">
          <w:rPr>
            <w:rStyle w:val="Hyperlink"/>
            <w:noProof/>
          </w:rPr>
          <w:t>11.</w:t>
        </w:r>
        <w:r w:rsidR="0045587B">
          <w:rPr>
            <w:rFonts w:asciiTheme="minorHAnsi" w:eastAsiaTheme="minorEastAsia" w:hAnsiTheme="minorHAnsi" w:cstheme="minorBidi"/>
            <w:noProof/>
            <w:color w:val="auto"/>
            <w:sz w:val="22"/>
            <w:lang w:eastAsia="en-GB"/>
          </w:rPr>
          <w:tab/>
        </w:r>
        <w:r w:rsidR="0045587B" w:rsidRPr="00C31A40">
          <w:rPr>
            <w:rStyle w:val="Hyperlink"/>
            <w:noProof/>
          </w:rPr>
          <w:t>Corruption</w:t>
        </w:r>
        <w:r w:rsidR="0045587B">
          <w:rPr>
            <w:noProof/>
            <w:webHidden/>
          </w:rPr>
          <w:tab/>
        </w:r>
        <w:r w:rsidR="0045587B">
          <w:rPr>
            <w:noProof/>
            <w:webHidden/>
          </w:rPr>
          <w:fldChar w:fldCharType="begin"/>
        </w:r>
        <w:r w:rsidR="0045587B">
          <w:rPr>
            <w:noProof/>
            <w:webHidden/>
          </w:rPr>
          <w:instrText xml:space="preserve"> PAGEREF _Toc457999331 \h </w:instrText>
        </w:r>
        <w:r w:rsidR="0045587B">
          <w:rPr>
            <w:noProof/>
            <w:webHidden/>
          </w:rPr>
        </w:r>
        <w:r w:rsidR="0045587B">
          <w:rPr>
            <w:noProof/>
            <w:webHidden/>
          </w:rPr>
          <w:fldChar w:fldCharType="separate"/>
        </w:r>
        <w:r w:rsidR="0045587B">
          <w:rPr>
            <w:noProof/>
            <w:webHidden/>
          </w:rPr>
          <w:t>29</w:t>
        </w:r>
        <w:r w:rsidR="0045587B">
          <w:rPr>
            <w:noProof/>
            <w:webHidden/>
          </w:rPr>
          <w:fldChar w:fldCharType="end"/>
        </w:r>
      </w:hyperlink>
    </w:p>
    <w:p w14:paraId="30351EAA" w14:textId="77777777" w:rsidR="0045587B" w:rsidRDefault="00EE3978">
      <w:pPr>
        <w:pStyle w:val="TOC2"/>
        <w:rPr>
          <w:rFonts w:asciiTheme="minorHAnsi" w:eastAsiaTheme="minorEastAsia" w:hAnsiTheme="minorHAnsi" w:cstheme="minorBidi"/>
          <w:noProof/>
          <w:color w:val="auto"/>
          <w:sz w:val="22"/>
          <w:lang w:eastAsia="en-GB"/>
        </w:rPr>
      </w:pPr>
      <w:hyperlink w:anchor="_Toc457999332" w:history="1">
        <w:r w:rsidR="0045587B" w:rsidRPr="00C31A40">
          <w:rPr>
            <w:rStyle w:val="Hyperlink"/>
            <w:noProof/>
          </w:rPr>
          <w:t>12.</w:t>
        </w:r>
        <w:r w:rsidR="0045587B">
          <w:rPr>
            <w:rFonts w:asciiTheme="minorHAnsi" w:eastAsiaTheme="minorEastAsia" w:hAnsiTheme="minorHAnsi" w:cstheme="minorBidi"/>
            <w:noProof/>
            <w:color w:val="auto"/>
            <w:sz w:val="22"/>
            <w:lang w:eastAsia="en-GB"/>
          </w:rPr>
          <w:tab/>
        </w:r>
        <w:r w:rsidR="0045587B" w:rsidRPr="00C31A40">
          <w:rPr>
            <w:rStyle w:val="Hyperlink"/>
            <w:noProof/>
          </w:rPr>
          <w:t>Freedom of religion</w:t>
        </w:r>
        <w:r w:rsidR="0045587B">
          <w:rPr>
            <w:noProof/>
            <w:webHidden/>
          </w:rPr>
          <w:tab/>
        </w:r>
        <w:r w:rsidR="0045587B">
          <w:rPr>
            <w:noProof/>
            <w:webHidden/>
          </w:rPr>
          <w:fldChar w:fldCharType="begin"/>
        </w:r>
        <w:r w:rsidR="0045587B">
          <w:rPr>
            <w:noProof/>
            <w:webHidden/>
          </w:rPr>
          <w:instrText xml:space="preserve"> PAGEREF _Toc457999332 \h </w:instrText>
        </w:r>
        <w:r w:rsidR="0045587B">
          <w:rPr>
            <w:noProof/>
            <w:webHidden/>
          </w:rPr>
        </w:r>
        <w:r w:rsidR="0045587B">
          <w:rPr>
            <w:noProof/>
            <w:webHidden/>
          </w:rPr>
          <w:fldChar w:fldCharType="separate"/>
        </w:r>
        <w:r w:rsidR="0045587B">
          <w:rPr>
            <w:noProof/>
            <w:webHidden/>
          </w:rPr>
          <w:t>33</w:t>
        </w:r>
        <w:r w:rsidR="0045587B">
          <w:rPr>
            <w:noProof/>
            <w:webHidden/>
          </w:rPr>
          <w:fldChar w:fldCharType="end"/>
        </w:r>
      </w:hyperlink>
    </w:p>
    <w:p w14:paraId="30351EAB" w14:textId="77777777" w:rsidR="0045587B" w:rsidRDefault="00EE3978">
      <w:pPr>
        <w:pStyle w:val="TOC3"/>
        <w:rPr>
          <w:rFonts w:asciiTheme="minorHAnsi" w:eastAsiaTheme="minorEastAsia" w:hAnsiTheme="minorHAnsi" w:cstheme="minorBidi"/>
          <w:noProof/>
          <w:color w:val="auto"/>
          <w:sz w:val="22"/>
          <w:lang w:eastAsia="en-GB"/>
        </w:rPr>
      </w:pPr>
      <w:hyperlink w:anchor="_Toc457999333" w:history="1">
        <w:r w:rsidR="0045587B" w:rsidRPr="00C31A40">
          <w:rPr>
            <w:rStyle w:val="Hyperlink"/>
            <w:noProof/>
          </w:rPr>
          <w:t>12.1</w:t>
        </w:r>
        <w:r w:rsidR="0045587B">
          <w:rPr>
            <w:rFonts w:asciiTheme="minorHAnsi" w:eastAsiaTheme="minorEastAsia" w:hAnsiTheme="minorHAnsi" w:cstheme="minorBidi"/>
            <w:noProof/>
            <w:color w:val="auto"/>
            <w:sz w:val="22"/>
            <w:lang w:eastAsia="en-GB"/>
          </w:rPr>
          <w:tab/>
        </w:r>
        <w:r w:rsidR="0045587B" w:rsidRPr="00C31A40">
          <w:rPr>
            <w:rStyle w:val="Hyperlink"/>
            <w:noProof/>
          </w:rPr>
          <w:t>Territory controlled by Government of Ukraine</w:t>
        </w:r>
        <w:r w:rsidR="0045587B">
          <w:rPr>
            <w:noProof/>
            <w:webHidden/>
          </w:rPr>
          <w:tab/>
        </w:r>
        <w:r w:rsidR="0045587B">
          <w:rPr>
            <w:noProof/>
            <w:webHidden/>
          </w:rPr>
          <w:fldChar w:fldCharType="begin"/>
        </w:r>
        <w:r w:rsidR="0045587B">
          <w:rPr>
            <w:noProof/>
            <w:webHidden/>
          </w:rPr>
          <w:instrText xml:space="preserve"> PAGEREF _Toc457999333 \h </w:instrText>
        </w:r>
        <w:r w:rsidR="0045587B">
          <w:rPr>
            <w:noProof/>
            <w:webHidden/>
          </w:rPr>
        </w:r>
        <w:r w:rsidR="0045587B">
          <w:rPr>
            <w:noProof/>
            <w:webHidden/>
          </w:rPr>
          <w:fldChar w:fldCharType="separate"/>
        </w:r>
        <w:r w:rsidR="0045587B">
          <w:rPr>
            <w:noProof/>
            <w:webHidden/>
          </w:rPr>
          <w:t>33</w:t>
        </w:r>
        <w:r w:rsidR="0045587B">
          <w:rPr>
            <w:noProof/>
            <w:webHidden/>
          </w:rPr>
          <w:fldChar w:fldCharType="end"/>
        </w:r>
      </w:hyperlink>
    </w:p>
    <w:p w14:paraId="30351EAC" w14:textId="77777777" w:rsidR="0045587B" w:rsidRDefault="00EE3978">
      <w:pPr>
        <w:pStyle w:val="TOC3"/>
        <w:rPr>
          <w:rFonts w:asciiTheme="minorHAnsi" w:eastAsiaTheme="minorEastAsia" w:hAnsiTheme="minorHAnsi" w:cstheme="minorBidi"/>
          <w:noProof/>
          <w:color w:val="auto"/>
          <w:sz w:val="22"/>
          <w:lang w:eastAsia="en-GB"/>
        </w:rPr>
      </w:pPr>
      <w:hyperlink w:anchor="_Toc457999334" w:history="1">
        <w:r w:rsidR="0045587B" w:rsidRPr="00C31A40">
          <w:rPr>
            <w:rStyle w:val="Hyperlink"/>
            <w:noProof/>
          </w:rPr>
          <w:t>12.2</w:t>
        </w:r>
        <w:r w:rsidR="0045587B">
          <w:rPr>
            <w:rFonts w:asciiTheme="minorHAnsi" w:eastAsiaTheme="minorEastAsia" w:hAnsiTheme="minorHAnsi" w:cstheme="minorBidi"/>
            <w:noProof/>
            <w:color w:val="auto"/>
            <w:sz w:val="22"/>
            <w:lang w:eastAsia="en-GB"/>
          </w:rPr>
          <w:tab/>
        </w:r>
        <w:r w:rsidR="0045587B" w:rsidRPr="00C31A40">
          <w:rPr>
            <w:rStyle w:val="Hyperlink"/>
            <w:noProof/>
          </w:rPr>
          <w:t>Donbas</w:t>
        </w:r>
        <w:r w:rsidR="0045587B">
          <w:rPr>
            <w:noProof/>
            <w:webHidden/>
          </w:rPr>
          <w:tab/>
        </w:r>
        <w:r w:rsidR="0045587B">
          <w:rPr>
            <w:noProof/>
            <w:webHidden/>
          </w:rPr>
          <w:fldChar w:fldCharType="begin"/>
        </w:r>
        <w:r w:rsidR="0045587B">
          <w:rPr>
            <w:noProof/>
            <w:webHidden/>
          </w:rPr>
          <w:instrText xml:space="preserve"> PAGEREF _Toc457999334 \h </w:instrText>
        </w:r>
        <w:r w:rsidR="0045587B">
          <w:rPr>
            <w:noProof/>
            <w:webHidden/>
          </w:rPr>
        </w:r>
        <w:r w:rsidR="0045587B">
          <w:rPr>
            <w:noProof/>
            <w:webHidden/>
          </w:rPr>
          <w:fldChar w:fldCharType="separate"/>
        </w:r>
        <w:r w:rsidR="0045587B">
          <w:rPr>
            <w:noProof/>
            <w:webHidden/>
          </w:rPr>
          <w:t>33</w:t>
        </w:r>
        <w:r w:rsidR="0045587B">
          <w:rPr>
            <w:noProof/>
            <w:webHidden/>
          </w:rPr>
          <w:fldChar w:fldCharType="end"/>
        </w:r>
      </w:hyperlink>
    </w:p>
    <w:p w14:paraId="30351EAD" w14:textId="77777777" w:rsidR="0045587B" w:rsidRDefault="00EE3978">
      <w:pPr>
        <w:pStyle w:val="TOC3"/>
        <w:rPr>
          <w:rFonts w:asciiTheme="minorHAnsi" w:eastAsiaTheme="minorEastAsia" w:hAnsiTheme="minorHAnsi" w:cstheme="minorBidi"/>
          <w:noProof/>
          <w:color w:val="auto"/>
          <w:sz w:val="22"/>
          <w:lang w:eastAsia="en-GB"/>
        </w:rPr>
      </w:pPr>
      <w:hyperlink w:anchor="_Toc457999335" w:history="1">
        <w:r w:rsidR="0045587B" w:rsidRPr="00C31A40">
          <w:rPr>
            <w:rStyle w:val="Hyperlink"/>
            <w:noProof/>
          </w:rPr>
          <w:t>12.3</w:t>
        </w:r>
        <w:r w:rsidR="0045587B">
          <w:rPr>
            <w:rFonts w:asciiTheme="minorHAnsi" w:eastAsiaTheme="minorEastAsia" w:hAnsiTheme="minorHAnsi" w:cstheme="minorBidi"/>
            <w:noProof/>
            <w:color w:val="auto"/>
            <w:sz w:val="22"/>
            <w:lang w:eastAsia="en-GB"/>
          </w:rPr>
          <w:tab/>
        </w:r>
        <w:r w:rsidR="0045587B" w:rsidRPr="00C31A40">
          <w:rPr>
            <w:rStyle w:val="Hyperlink"/>
            <w:noProof/>
          </w:rPr>
          <w:t>Crimea</w:t>
        </w:r>
        <w:r w:rsidR="0045587B">
          <w:rPr>
            <w:noProof/>
            <w:webHidden/>
          </w:rPr>
          <w:tab/>
        </w:r>
        <w:r w:rsidR="0045587B">
          <w:rPr>
            <w:noProof/>
            <w:webHidden/>
          </w:rPr>
          <w:fldChar w:fldCharType="begin"/>
        </w:r>
        <w:r w:rsidR="0045587B">
          <w:rPr>
            <w:noProof/>
            <w:webHidden/>
          </w:rPr>
          <w:instrText xml:space="preserve"> PAGEREF _Toc457999335 \h </w:instrText>
        </w:r>
        <w:r w:rsidR="0045587B">
          <w:rPr>
            <w:noProof/>
            <w:webHidden/>
          </w:rPr>
        </w:r>
        <w:r w:rsidR="0045587B">
          <w:rPr>
            <w:noProof/>
            <w:webHidden/>
          </w:rPr>
          <w:fldChar w:fldCharType="separate"/>
        </w:r>
        <w:r w:rsidR="0045587B">
          <w:rPr>
            <w:noProof/>
            <w:webHidden/>
          </w:rPr>
          <w:t>35</w:t>
        </w:r>
        <w:r w:rsidR="0045587B">
          <w:rPr>
            <w:noProof/>
            <w:webHidden/>
          </w:rPr>
          <w:fldChar w:fldCharType="end"/>
        </w:r>
      </w:hyperlink>
    </w:p>
    <w:p w14:paraId="30351EAE" w14:textId="77777777" w:rsidR="0045587B" w:rsidRDefault="00EE3978">
      <w:pPr>
        <w:pStyle w:val="TOC2"/>
        <w:rPr>
          <w:rFonts w:asciiTheme="minorHAnsi" w:eastAsiaTheme="minorEastAsia" w:hAnsiTheme="minorHAnsi" w:cstheme="minorBidi"/>
          <w:noProof/>
          <w:color w:val="auto"/>
          <w:sz w:val="22"/>
          <w:lang w:eastAsia="en-GB"/>
        </w:rPr>
      </w:pPr>
      <w:hyperlink w:anchor="_Toc457999336" w:history="1">
        <w:r w:rsidR="0045587B" w:rsidRPr="00C31A40">
          <w:rPr>
            <w:rStyle w:val="Hyperlink"/>
            <w:noProof/>
          </w:rPr>
          <w:t>13.</w:t>
        </w:r>
        <w:r w:rsidR="0045587B">
          <w:rPr>
            <w:rFonts w:asciiTheme="minorHAnsi" w:eastAsiaTheme="minorEastAsia" w:hAnsiTheme="minorHAnsi" w:cstheme="minorBidi"/>
            <w:noProof/>
            <w:color w:val="auto"/>
            <w:sz w:val="22"/>
            <w:lang w:eastAsia="en-GB"/>
          </w:rPr>
          <w:tab/>
        </w:r>
        <w:r w:rsidR="0045587B" w:rsidRPr="00C31A40">
          <w:rPr>
            <w:rStyle w:val="Hyperlink"/>
            <w:noProof/>
          </w:rPr>
          <w:t>Freedom of speech and expression</w:t>
        </w:r>
        <w:r w:rsidR="0045587B">
          <w:rPr>
            <w:noProof/>
            <w:webHidden/>
          </w:rPr>
          <w:tab/>
        </w:r>
        <w:r w:rsidR="0045587B">
          <w:rPr>
            <w:noProof/>
            <w:webHidden/>
          </w:rPr>
          <w:fldChar w:fldCharType="begin"/>
        </w:r>
        <w:r w:rsidR="0045587B">
          <w:rPr>
            <w:noProof/>
            <w:webHidden/>
          </w:rPr>
          <w:instrText xml:space="preserve"> PAGEREF _Toc457999336 \h </w:instrText>
        </w:r>
        <w:r w:rsidR="0045587B">
          <w:rPr>
            <w:noProof/>
            <w:webHidden/>
          </w:rPr>
        </w:r>
        <w:r w:rsidR="0045587B">
          <w:rPr>
            <w:noProof/>
            <w:webHidden/>
          </w:rPr>
          <w:fldChar w:fldCharType="separate"/>
        </w:r>
        <w:r w:rsidR="0045587B">
          <w:rPr>
            <w:noProof/>
            <w:webHidden/>
          </w:rPr>
          <w:t>37</w:t>
        </w:r>
        <w:r w:rsidR="0045587B">
          <w:rPr>
            <w:noProof/>
            <w:webHidden/>
          </w:rPr>
          <w:fldChar w:fldCharType="end"/>
        </w:r>
      </w:hyperlink>
    </w:p>
    <w:p w14:paraId="30351EAF" w14:textId="77777777" w:rsidR="0045587B" w:rsidRDefault="00EE3978">
      <w:pPr>
        <w:pStyle w:val="TOC3"/>
        <w:rPr>
          <w:rFonts w:asciiTheme="minorHAnsi" w:eastAsiaTheme="minorEastAsia" w:hAnsiTheme="minorHAnsi" w:cstheme="minorBidi"/>
          <w:noProof/>
          <w:color w:val="auto"/>
          <w:sz w:val="22"/>
          <w:lang w:eastAsia="en-GB"/>
        </w:rPr>
      </w:pPr>
      <w:hyperlink w:anchor="_Toc457999337" w:history="1">
        <w:r w:rsidR="0045587B" w:rsidRPr="00C31A40">
          <w:rPr>
            <w:rStyle w:val="Hyperlink"/>
            <w:noProof/>
          </w:rPr>
          <w:t>13.1</w:t>
        </w:r>
        <w:r w:rsidR="0045587B">
          <w:rPr>
            <w:rFonts w:asciiTheme="minorHAnsi" w:eastAsiaTheme="minorEastAsia" w:hAnsiTheme="minorHAnsi" w:cstheme="minorBidi"/>
            <w:noProof/>
            <w:color w:val="auto"/>
            <w:sz w:val="22"/>
            <w:lang w:eastAsia="en-GB"/>
          </w:rPr>
          <w:tab/>
        </w:r>
        <w:r w:rsidR="0045587B" w:rsidRPr="00C31A40">
          <w:rPr>
            <w:rStyle w:val="Hyperlink"/>
            <w:noProof/>
          </w:rPr>
          <w:t>Territory controlled by Government of Ukraine</w:t>
        </w:r>
        <w:r w:rsidR="0045587B">
          <w:rPr>
            <w:noProof/>
            <w:webHidden/>
          </w:rPr>
          <w:tab/>
        </w:r>
        <w:r w:rsidR="0045587B">
          <w:rPr>
            <w:noProof/>
            <w:webHidden/>
          </w:rPr>
          <w:fldChar w:fldCharType="begin"/>
        </w:r>
        <w:r w:rsidR="0045587B">
          <w:rPr>
            <w:noProof/>
            <w:webHidden/>
          </w:rPr>
          <w:instrText xml:space="preserve"> PAGEREF _Toc457999337 \h </w:instrText>
        </w:r>
        <w:r w:rsidR="0045587B">
          <w:rPr>
            <w:noProof/>
            <w:webHidden/>
          </w:rPr>
        </w:r>
        <w:r w:rsidR="0045587B">
          <w:rPr>
            <w:noProof/>
            <w:webHidden/>
          </w:rPr>
          <w:fldChar w:fldCharType="separate"/>
        </w:r>
        <w:r w:rsidR="0045587B">
          <w:rPr>
            <w:noProof/>
            <w:webHidden/>
          </w:rPr>
          <w:t>37</w:t>
        </w:r>
        <w:r w:rsidR="0045587B">
          <w:rPr>
            <w:noProof/>
            <w:webHidden/>
          </w:rPr>
          <w:fldChar w:fldCharType="end"/>
        </w:r>
      </w:hyperlink>
    </w:p>
    <w:p w14:paraId="30351EB0" w14:textId="77777777" w:rsidR="0045587B" w:rsidRDefault="00EE3978">
      <w:pPr>
        <w:pStyle w:val="TOC3"/>
        <w:rPr>
          <w:rFonts w:asciiTheme="minorHAnsi" w:eastAsiaTheme="minorEastAsia" w:hAnsiTheme="minorHAnsi" w:cstheme="minorBidi"/>
          <w:noProof/>
          <w:color w:val="auto"/>
          <w:sz w:val="22"/>
          <w:lang w:eastAsia="en-GB"/>
        </w:rPr>
      </w:pPr>
      <w:hyperlink w:anchor="_Toc457999338" w:history="1">
        <w:r w:rsidR="0045587B" w:rsidRPr="00C31A40">
          <w:rPr>
            <w:rStyle w:val="Hyperlink"/>
            <w:noProof/>
          </w:rPr>
          <w:t>13.2</w:t>
        </w:r>
        <w:r w:rsidR="0045587B">
          <w:rPr>
            <w:rFonts w:asciiTheme="minorHAnsi" w:eastAsiaTheme="minorEastAsia" w:hAnsiTheme="minorHAnsi" w:cstheme="minorBidi"/>
            <w:noProof/>
            <w:color w:val="auto"/>
            <w:sz w:val="22"/>
            <w:lang w:eastAsia="en-GB"/>
          </w:rPr>
          <w:tab/>
        </w:r>
        <w:r w:rsidR="0045587B" w:rsidRPr="00C31A40">
          <w:rPr>
            <w:rStyle w:val="Hyperlink"/>
            <w:noProof/>
          </w:rPr>
          <w:t>Donbas</w:t>
        </w:r>
        <w:r w:rsidR="0045587B">
          <w:rPr>
            <w:noProof/>
            <w:webHidden/>
          </w:rPr>
          <w:tab/>
        </w:r>
        <w:r w:rsidR="0045587B">
          <w:rPr>
            <w:noProof/>
            <w:webHidden/>
          </w:rPr>
          <w:fldChar w:fldCharType="begin"/>
        </w:r>
        <w:r w:rsidR="0045587B">
          <w:rPr>
            <w:noProof/>
            <w:webHidden/>
          </w:rPr>
          <w:instrText xml:space="preserve"> PAGEREF _Toc457999338 \h </w:instrText>
        </w:r>
        <w:r w:rsidR="0045587B">
          <w:rPr>
            <w:noProof/>
            <w:webHidden/>
          </w:rPr>
        </w:r>
        <w:r w:rsidR="0045587B">
          <w:rPr>
            <w:noProof/>
            <w:webHidden/>
          </w:rPr>
          <w:fldChar w:fldCharType="separate"/>
        </w:r>
        <w:r w:rsidR="0045587B">
          <w:rPr>
            <w:noProof/>
            <w:webHidden/>
          </w:rPr>
          <w:t>38</w:t>
        </w:r>
        <w:r w:rsidR="0045587B">
          <w:rPr>
            <w:noProof/>
            <w:webHidden/>
          </w:rPr>
          <w:fldChar w:fldCharType="end"/>
        </w:r>
      </w:hyperlink>
    </w:p>
    <w:p w14:paraId="30351EB1" w14:textId="77777777" w:rsidR="0045587B" w:rsidRDefault="00EE3978">
      <w:pPr>
        <w:pStyle w:val="TOC3"/>
        <w:rPr>
          <w:rFonts w:asciiTheme="minorHAnsi" w:eastAsiaTheme="minorEastAsia" w:hAnsiTheme="minorHAnsi" w:cstheme="minorBidi"/>
          <w:noProof/>
          <w:color w:val="auto"/>
          <w:sz w:val="22"/>
          <w:lang w:eastAsia="en-GB"/>
        </w:rPr>
      </w:pPr>
      <w:hyperlink w:anchor="_Toc457999339" w:history="1">
        <w:r w:rsidR="0045587B" w:rsidRPr="00C31A40">
          <w:rPr>
            <w:rStyle w:val="Hyperlink"/>
            <w:noProof/>
          </w:rPr>
          <w:t>13.3</w:t>
        </w:r>
        <w:r w:rsidR="0045587B">
          <w:rPr>
            <w:rFonts w:asciiTheme="minorHAnsi" w:eastAsiaTheme="minorEastAsia" w:hAnsiTheme="minorHAnsi" w:cstheme="minorBidi"/>
            <w:noProof/>
            <w:color w:val="auto"/>
            <w:sz w:val="22"/>
            <w:lang w:eastAsia="en-GB"/>
          </w:rPr>
          <w:tab/>
        </w:r>
        <w:r w:rsidR="0045587B" w:rsidRPr="00C31A40">
          <w:rPr>
            <w:rStyle w:val="Hyperlink"/>
            <w:noProof/>
          </w:rPr>
          <w:t>Crimea and Crimean Tatars</w:t>
        </w:r>
        <w:r w:rsidR="0045587B">
          <w:rPr>
            <w:noProof/>
            <w:webHidden/>
          </w:rPr>
          <w:tab/>
        </w:r>
        <w:r w:rsidR="0045587B">
          <w:rPr>
            <w:noProof/>
            <w:webHidden/>
          </w:rPr>
          <w:fldChar w:fldCharType="begin"/>
        </w:r>
        <w:r w:rsidR="0045587B">
          <w:rPr>
            <w:noProof/>
            <w:webHidden/>
          </w:rPr>
          <w:instrText xml:space="preserve"> PAGEREF _Toc457999339 \h </w:instrText>
        </w:r>
        <w:r w:rsidR="0045587B">
          <w:rPr>
            <w:noProof/>
            <w:webHidden/>
          </w:rPr>
        </w:r>
        <w:r w:rsidR="0045587B">
          <w:rPr>
            <w:noProof/>
            <w:webHidden/>
          </w:rPr>
          <w:fldChar w:fldCharType="separate"/>
        </w:r>
        <w:r w:rsidR="0045587B">
          <w:rPr>
            <w:noProof/>
            <w:webHidden/>
          </w:rPr>
          <w:t>39</w:t>
        </w:r>
        <w:r w:rsidR="0045587B">
          <w:rPr>
            <w:noProof/>
            <w:webHidden/>
          </w:rPr>
          <w:fldChar w:fldCharType="end"/>
        </w:r>
      </w:hyperlink>
    </w:p>
    <w:p w14:paraId="30351EB2" w14:textId="77777777" w:rsidR="0045587B" w:rsidRDefault="00EE3978">
      <w:pPr>
        <w:pStyle w:val="TOC2"/>
        <w:rPr>
          <w:rFonts w:asciiTheme="minorHAnsi" w:eastAsiaTheme="minorEastAsia" w:hAnsiTheme="minorHAnsi" w:cstheme="minorBidi"/>
          <w:noProof/>
          <w:color w:val="auto"/>
          <w:sz w:val="22"/>
          <w:lang w:eastAsia="en-GB"/>
        </w:rPr>
      </w:pPr>
      <w:hyperlink w:anchor="_Toc457999340" w:history="1">
        <w:r w:rsidR="0045587B" w:rsidRPr="00C31A40">
          <w:rPr>
            <w:rStyle w:val="Hyperlink"/>
            <w:noProof/>
          </w:rPr>
          <w:t>14.</w:t>
        </w:r>
        <w:r w:rsidR="0045587B">
          <w:rPr>
            <w:rFonts w:asciiTheme="minorHAnsi" w:eastAsiaTheme="minorEastAsia" w:hAnsiTheme="minorHAnsi" w:cstheme="minorBidi"/>
            <w:noProof/>
            <w:color w:val="auto"/>
            <w:sz w:val="22"/>
            <w:lang w:eastAsia="en-GB"/>
          </w:rPr>
          <w:tab/>
        </w:r>
        <w:r w:rsidR="0045587B" w:rsidRPr="00C31A40">
          <w:rPr>
            <w:rStyle w:val="Hyperlink"/>
            <w:noProof/>
          </w:rPr>
          <w:t>Civil society groups</w:t>
        </w:r>
        <w:r w:rsidR="0045587B">
          <w:rPr>
            <w:noProof/>
            <w:webHidden/>
          </w:rPr>
          <w:tab/>
        </w:r>
        <w:r w:rsidR="0045587B">
          <w:rPr>
            <w:noProof/>
            <w:webHidden/>
          </w:rPr>
          <w:fldChar w:fldCharType="begin"/>
        </w:r>
        <w:r w:rsidR="0045587B">
          <w:rPr>
            <w:noProof/>
            <w:webHidden/>
          </w:rPr>
          <w:instrText xml:space="preserve"> PAGEREF _Toc457999340 \h </w:instrText>
        </w:r>
        <w:r w:rsidR="0045587B">
          <w:rPr>
            <w:noProof/>
            <w:webHidden/>
          </w:rPr>
        </w:r>
        <w:r w:rsidR="0045587B">
          <w:rPr>
            <w:noProof/>
            <w:webHidden/>
          </w:rPr>
          <w:fldChar w:fldCharType="separate"/>
        </w:r>
        <w:r w:rsidR="0045587B">
          <w:rPr>
            <w:noProof/>
            <w:webHidden/>
          </w:rPr>
          <w:t>41</w:t>
        </w:r>
        <w:r w:rsidR="0045587B">
          <w:rPr>
            <w:noProof/>
            <w:webHidden/>
          </w:rPr>
          <w:fldChar w:fldCharType="end"/>
        </w:r>
      </w:hyperlink>
    </w:p>
    <w:p w14:paraId="30351EB3" w14:textId="77777777" w:rsidR="0045587B" w:rsidRDefault="00EE3978">
      <w:pPr>
        <w:pStyle w:val="TOC3"/>
        <w:rPr>
          <w:rFonts w:asciiTheme="minorHAnsi" w:eastAsiaTheme="minorEastAsia" w:hAnsiTheme="minorHAnsi" w:cstheme="minorBidi"/>
          <w:noProof/>
          <w:color w:val="auto"/>
          <w:sz w:val="22"/>
          <w:lang w:eastAsia="en-GB"/>
        </w:rPr>
      </w:pPr>
      <w:hyperlink w:anchor="_Toc457999341" w:history="1">
        <w:r w:rsidR="0045587B" w:rsidRPr="00C31A40">
          <w:rPr>
            <w:rStyle w:val="Hyperlink"/>
            <w:noProof/>
          </w:rPr>
          <w:t>14.1</w:t>
        </w:r>
        <w:r w:rsidR="0045587B">
          <w:rPr>
            <w:rFonts w:asciiTheme="minorHAnsi" w:eastAsiaTheme="minorEastAsia" w:hAnsiTheme="minorHAnsi" w:cstheme="minorBidi"/>
            <w:noProof/>
            <w:color w:val="auto"/>
            <w:sz w:val="22"/>
            <w:lang w:eastAsia="en-GB"/>
          </w:rPr>
          <w:tab/>
        </w:r>
        <w:r w:rsidR="0045587B" w:rsidRPr="00C31A40">
          <w:rPr>
            <w:rStyle w:val="Hyperlink"/>
            <w:noProof/>
          </w:rPr>
          <w:t>Territory controlled by Government of Ukraine</w:t>
        </w:r>
        <w:r w:rsidR="0045587B">
          <w:rPr>
            <w:noProof/>
            <w:webHidden/>
          </w:rPr>
          <w:tab/>
        </w:r>
        <w:r w:rsidR="0045587B">
          <w:rPr>
            <w:noProof/>
            <w:webHidden/>
          </w:rPr>
          <w:fldChar w:fldCharType="begin"/>
        </w:r>
        <w:r w:rsidR="0045587B">
          <w:rPr>
            <w:noProof/>
            <w:webHidden/>
          </w:rPr>
          <w:instrText xml:space="preserve"> PAGEREF _Toc457999341 \h </w:instrText>
        </w:r>
        <w:r w:rsidR="0045587B">
          <w:rPr>
            <w:noProof/>
            <w:webHidden/>
          </w:rPr>
        </w:r>
        <w:r w:rsidR="0045587B">
          <w:rPr>
            <w:noProof/>
            <w:webHidden/>
          </w:rPr>
          <w:fldChar w:fldCharType="separate"/>
        </w:r>
        <w:r w:rsidR="0045587B">
          <w:rPr>
            <w:noProof/>
            <w:webHidden/>
          </w:rPr>
          <w:t>41</w:t>
        </w:r>
        <w:r w:rsidR="0045587B">
          <w:rPr>
            <w:noProof/>
            <w:webHidden/>
          </w:rPr>
          <w:fldChar w:fldCharType="end"/>
        </w:r>
      </w:hyperlink>
    </w:p>
    <w:p w14:paraId="30351EB4" w14:textId="77777777" w:rsidR="0045587B" w:rsidRDefault="00EE3978">
      <w:pPr>
        <w:pStyle w:val="TOC3"/>
        <w:rPr>
          <w:rFonts w:asciiTheme="minorHAnsi" w:eastAsiaTheme="minorEastAsia" w:hAnsiTheme="minorHAnsi" w:cstheme="minorBidi"/>
          <w:noProof/>
          <w:color w:val="auto"/>
          <w:sz w:val="22"/>
          <w:lang w:eastAsia="en-GB"/>
        </w:rPr>
      </w:pPr>
      <w:hyperlink w:anchor="_Toc457999342" w:history="1">
        <w:r w:rsidR="0045587B" w:rsidRPr="00C31A40">
          <w:rPr>
            <w:rStyle w:val="Hyperlink"/>
            <w:noProof/>
          </w:rPr>
          <w:t>14.2</w:t>
        </w:r>
        <w:r w:rsidR="0045587B">
          <w:rPr>
            <w:rFonts w:asciiTheme="minorHAnsi" w:eastAsiaTheme="minorEastAsia" w:hAnsiTheme="minorHAnsi" w:cstheme="minorBidi"/>
            <w:noProof/>
            <w:color w:val="auto"/>
            <w:sz w:val="22"/>
            <w:lang w:eastAsia="en-GB"/>
          </w:rPr>
          <w:tab/>
        </w:r>
        <w:r w:rsidR="0045587B" w:rsidRPr="00C31A40">
          <w:rPr>
            <w:rStyle w:val="Hyperlink"/>
            <w:noProof/>
          </w:rPr>
          <w:t>Donbas</w:t>
        </w:r>
        <w:r w:rsidR="0045587B">
          <w:rPr>
            <w:noProof/>
            <w:webHidden/>
          </w:rPr>
          <w:tab/>
        </w:r>
        <w:r w:rsidR="0045587B">
          <w:rPr>
            <w:noProof/>
            <w:webHidden/>
          </w:rPr>
          <w:fldChar w:fldCharType="begin"/>
        </w:r>
        <w:r w:rsidR="0045587B">
          <w:rPr>
            <w:noProof/>
            <w:webHidden/>
          </w:rPr>
          <w:instrText xml:space="preserve"> PAGEREF _Toc457999342 \h </w:instrText>
        </w:r>
        <w:r w:rsidR="0045587B">
          <w:rPr>
            <w:noProof/>
            <w:webHidden/>
          </w:rPr>
        </w:r>
        <w:r w:rsidR="0045587B">
          <w:rPr>
            <w:noProof/>
            <w:webHidden/>
          </w:rPr>
          <w:fldChar w:fldCharType="separate"/>
        </w:r>
        <w:r w:rsidR="0045587B">
          <w:rPr>
            <w:noProof/>
            <w:webHidden/>
          </w:rPr>
          <w:t>42</w:t>
        </w:r>
        <w:r w:rsidR="0045587B">
          <w:rPr>
            <w:noProof/>
            <w:webHidden/>
          </w:rPr>
          <w:fldChar w:fldCharType="end"/>
        </w:r>
      </w:hyperlink>
    </w:p>
    <w:p w14:paraId="30351EB5" w14:textId="77777777" w:rsidR="0045587B" w:rsidRDefault="00EE3978">
      <w:pPr>
        <w:pStyle w:val="TOC3"/>
        <w:rPr>
          <w:rFonts w:asciiTheme="minorHAnsi" w:eastAsiaTheme="minorEastAsia" w:hAnsiTheme="minorHAnsi" w:cstheme="minorBidi"/>
          <w:noProof/>
          <w:color w:val="auto"/>
          <w:sz w:val="22"/>
          <w:lang w:eastAsia="en-GB"/>
        </w:rPr>
      </w:pPr>
      <w:hyperlink w:anchor="_Toc457999343" w:history="1">
        <w:r w:rsidR="0045587B" w:rsidRPr="00C31A40">
          <w:rPr>
            <w:rStyle w:val="Hyperlink"/>
            <w:noProof/>
          </w:rPr>
          <w:t>14.3</w:t>
        </w:r>
        <w:r w:rsidR="0045587B">
          <w:rPr>
            <w:rFonts w:asciiTheme="minorHAnsi" w:eastAsiaTheme="minorEastAsia" w:hAnsiTheme="minorHAnsi" w:cstheme="minorBidi"/>
            <w:noProof/>
            <w:color w:val="auto"/>
            <w:sz w:val="22"/>
            <w:lang w:eastAsia="en-GB"/>
          </w:rPr>
          <w:tab/>
        </w:r>
        <w:r w:rsidR="0045587B" w:rsidRPr="00C31A40">
          <w:rPr>
            <w:rStyle w:val="Hyperlink"/>
            <w:noProof/>
          </w:rPr>
          <w:t>Crimea</w:t>
        </w:r>
        <w:r w:rsidR="0045587B">
          <w:rPr>
            <w:noProof/>
            <w:webHidden/>
          </w:rPr>
          <w:tab/>
        </w:r>
        <w:r w:rsidR="0045587B">
          <w:rPr>
            <w:noProof/>
            <w:webHidden/>
          </w:rPr>
          <w:fldChar w:fldCharType="begin"/>
        </w:r>
        <w:r w:rsidR="0045587B">
          <w:rPr>
            <w:noProof/>
            <w:webHidden/>
          </w:rPr>
          <w:instrText xml:space="preserve"> PAGEREF _Toc457999343 \h </w:instrText>
        </w:r>
        <w:r w:rsidR="0045587B">
          <w:rPr>
            <w:noProof/>
            <w:webHidden/>
          </w:rPr>
        </w:r>
        <w:r w:rsidR="0045587B">
          <w:rPr>
            <w:noProof/>
            <w:webHidden/>
          </w:rPr>
          <w:fldChar w:fldCharType="separate"/>
        </w:r>
        <w:r w:rsidR="0045587B">
          <w:rPr>
            <w:noProof/>
            <w:webHidden/>
          </w:rPr>
          <w:t>42</w:t>
        </w:r>
        <w:r w:rsidR="0045587B">
          <w:rPr>
            <w:noProof/>
            <w:webHidden/>
          </w:rPr>
          <w:fldChar w:fldCharType="end"/>
        </w:r>
      </w:hyperlink>
    </w:p>
    <w:p w14:paraId="30351EB6" w14:textId="77777777" w:rsidR="0045587B" w:rsidRDefault="00EE3978">
      <w:pPr>
        <w:pStyle w:val="TOC2"/>
        <w:rPr>
          <w:rFonts w:asciiTheme="minorHAnsi" w:eastAsiaTheme="minorEastAsia" w:hAnsiTheme="minorHAnsi" w:cstheme="minorBidi"/>
          <w:noProof/>
          <w:color w:val="auto"/>
          <w:sz w:val="22"/>
          <w:lang w:eastAsia="en-GB"/>
        </w:rPr>
      </w:pPr>
      <w:hyperlink w:anchor="_Toc457999344" w:history="1">
        <w:r w:rsidR="0045587B" w:rsidRPr="00C31A40">
          <w:rPr>
            <w:rStyle w:val="Hyperlink"/>
            <w:noProof/>
          </w:rPr>
          <w:t>15.</w:t>
        </w:r>
        <w:r w:rsidR="0045587B">
          <w:rPr>
            <w:rFonts w:asciiTheme="minorHAnsi" w:eastAsiaTheme="minorEastAsia" w:hAnsiTheme="minorHAnsi" w:cstheme="minorBidi"/>
            <w:noProof/>
            <w:color w:val="auto"/>
            <w:sz w:val="22"/>
            <w:lang w:eastAsia="en-GB"/>
          </w:rPr>
          <w:tab/>
        </w:r>
        <w:r w:rsidR="0045587B" w:rsidRPr="00C31A40">
          <w:rPr>
            <w:rStyle w:val="Hyperlink"/>
            <w:noProof/>
          </w:rPr>
          <w:t>Freedom of movement</w:t>
        </w:r>
        <w:r w:rsidR="0045587B">
          <w:rPr>
            <w:noProof/>
            <w:webHidden/>
          </w:rPr>
          <w:tab/>
        </w:r>
        <w:r w:rsidR="0045587B">
          <w:rPr>
            <w:noProof/>
            <w:webHidden/>
          </w:rPr>
          <w:fldChar w:fldCharType="begin"/>
        </w:r>
        <w:r w:rsidR="0045587B">
          <w:rPr>
            <w:noProof/>
            <w:webHidden/>
          </w:rPr>
          <w:instrText xml:space="preserve"> PAGEREF _Toc457999344 \h </w:instrText>
        </w:r>
        <w:r w:rsidR="0045587B">
          <w:rPr>
            <w:noProof/>
            <w:webHidden/>
          </w:rPr>
        </w:r>
        <w:r w:rsidR="0045587B">
          <w:rPr>
            <w:noProof/>
            <w:webHidden/>
          </w:rPr>
          <w:fldChar w:fldCharType="separate"/>
        </w:r>
        <w:r w:rsidR="0045587B">
          <w:rPr>
            <w:noProof/>
            <w:webHidden/>
          </w:rPr>
          <w:t>43</w:t>
        </w:r>
        <w:r w:rsidR="0045587B">
          <w:rPr>
            <w:noProof/>
            <w:webHidden/>
          </w:rPr>
          <w:fldChar w:fldCharType="end"/>
        </w:r>
      </w:hyperlink>
    </w:p>
    <w:p w14:paraId="30351EB7" w14:textId="77777777" w:rsidR="0045587B" w:rsidRDefault="00EE3978">
      <w:pPr>
        <w:pStyle w:val="TOC3"/>
        <w:rPr>
          <w:rFonts w:asciiTheme="minorHAnsi" w:eastAsiaTheme="minorEastAsia" w:hAnsiTheme="minorHAnsi" w:cstheme="minorBidi"/>
          <w:noProof/>
          <w:color w:val="auto"/>
          <w:sz w:val="22"/>
          <w:lang w:eastAsia="en-GB"/>
        </w:rPr>
      </w:pPr>
      <w:hyperlink w:anchor="_Toc457999345" w:history="1">
        <w:r w:rsidR="0045587B" w:rsidRPr="00C31A40">
          <w:rPr>
            <w:rStyle w:val="Hyperlink"/>
            <w:noProof/>
          </w:rPr>
          <w:t>15.1</w:t>
        </w:r>
        <w:r w:rsidR="0045587B">
          <w:rPr>
            <w:rFonts w:asciiTheme="minorHAnsi" w:eastAsiaTheme="minorEastAsia" w:hAnsiTheme="minorHAnsi" w:cstheme="minorBidi"/>
            <w:noProof/>
            <w:color w:val="auto"/>
            <w:sz w:val="22"/>
            <w:lang w:eastAsia="en-GB"/>
          </w:rPr>
          <w:tab/>
        </w:r>
        <w:r w:rsidR="0045587B" w:rsidRPr="00C31A40">
          <w:rPr>
            <w:rStyle w:val="Hyperlink"/>
            <w:noProof/>
          </w:rPr>
          <w:t>Movement between Government-controlled territories and the Donbas</w:t>
        </w:r>
        <w:r w:rsidR="0045587B">
          <w:rPr>
            <w:noProof/>
            <w:webHidden/>
          </w:rPr>
          <w:tab/>
        </w:r>
        <w:r w:rsidR="0045587B">
          <w:rPr>
            <w:noProof/>
            <w:webHidden/>
          </w:rPr>
          <w:fldChar w:fldCharType="begin"/>
        </w:r>
        <w:r w:rsidR="0045587B">
          <w:rPr>
            <w:noProof/>
            <w:webHidden/>
          </w:rPr>
          <w:instrText xml:space="preserve"> PAGEREF _Toc457999345 \h </w:instrText>
        </w:r>
        <w:r w:rsidR="0045587B">
          <w:rPr>
            <w:noProof/>
            <w:webHidden/>
          </w:rPr>
        </w:r>
        <w:r w:rsidR="0045587B">
          <w:rPr>
            <w:noProof/>
            <w:webHidden/>
          </w:rPr>
          <w:fldChar w:fldCharType="separate"/>
        </w:r>
        <w:r w:rsidR="0045587B">
          <w:rPr>
            <w:noProof/>
            <w:webHidden/>
          </w:rPr>
          <w:t>43</w:t>
        </w:r>
        <w:r w:rsidR="0045587B">
          <w:rPr>
            <w:noProof/>
            <w:webHidden/>
          </w:rPr>
          <w:fldChar w:fldCharType="end"/>
        </w:r>
      </w:hyperlink>
    </w:p>
    <w:p w14:paraId="30351EB8" w14:textId="77777777" w:rsidR="0045587B" w:rsidRDefault="00EE3978">
      <w:pPr>
        <w:pStyle w:val="TOC3"/>
        <w:rPr>
          <w:rFonts w:asciiTheme="minorHAnsi" w:eastAsiaTheme="minorEastAsia" w:hAnsiTheme="minorHAnsi" w:cstheme="minorBidi"/>
          <w:noProof/>
          <w:color w:val="auto"/>
          <w:sz w:val="22"/>
          <w:lang w:eastAsia="en-GB"/>
        </w:rPr>
      </w:pPr>
      <w:hyperlink w:anchor="_Toc457999346" w:history="1">
        <w:r w:rsidR="0045587B" w:rsidRPr="00C31A40">
          <w:rPr>
            <w:rStyle w:val="Hyperlink"/>
            <w:noProof/>
          </w:rPr>
          <w:t>15.2</w:t>
        </w:r>
        <w:r w:rsidR="0045587B">
          <w:rPr>
            <w:rFonts w:asciiTheme="minorHAnsi" w:eastAsiaTheme="minorEastAsia" w:hAnsiTheme="minorHAnsi" w:cstheme="minorBidi"/>
            <w:noProof/>
            <w:color w:val="auto"/>
            <w:sz w:val="22"/>
            <w:lang w:eastAsia="en-GB"/>
          </w:rPr>
          <w:tab/>
        </w:r>
        <w:r w:rsidR="0045587B" w:rsidRPr="00C31A40">
          <w:rPr>
            <w:rStyle w:val="Hyperlink"/>
            <w:noProof/>
          </w:rPr>
          <w:t>Movement between Government-controlled areas and Crimea</w:t>
        </w:r>
        <w:r w:rsidR="0045587B">
          <w:rPr>
            <w:noProof/>
            <w:webHidden/>
          </w:rPr>
          <w:tab/>
        </w:r>
        <w:r w:rsidR="0045587B">
          <w:rPr>
            <w:noProof/>
            <w:webHidden/>
          </w:rPr>
          <w:fldChar w:fldCharType="begin"/>
        </w:r>
        <w:r w:rsidR="0045587B">
          <w:rPr>
            <w:noProof/>
            <w:webHidden/>
          </w:rPr>
          <w:instrText xml:space="preserve"> PAGEREF _Toc457999346 \h </w:instrText>
        </w:r>
        <w:r w:rsidR="0045587B">
          <w:rPr>
            <w:noProof/>
            <w:webHidden/>
          </w:rPr>
        </w:r>
        <w:r w:rsidR="0045587B">
          <w:rPr>
            <w:noProof/>
            <w:webHidden/>
          </w:rPr>
          <w:fldChar w:fldCharType="separate"/>
        </w:r>
        <w:r w:rsidR="0045587B">
          <w:rPr>
            <w:noProof/>
            <w:webHidden/>
          </w:rPr>
          <w:t>45</w:t>
        </w:r>
        <w:r w:rsidR="0045587B">
          <w:rPr>
            <w:noProof/>
            <w:webHidden/>
          </w:rPr>
          <w:fldChar w:fldCharType="end"/>
        </w:r>
      </w:hyperlink>
    </w:p>
    <w:p w14:paraId="30351EB9" w14:textId="77777777" w:rsidR="0045587B" w:rsidRDefault="00EE3978">
      <w:pPr>
        <w:pStyle w:val="TOC3"/>
        <w:rPr>
          <w:rFonts w:asciiTheme="minorHAnsi" w:eastAsiaTheme="minorEastAsia" w:hAnsiTheme="minorHAnsi" w:cstheme="minorBidi"/>
          <w:noProof/>
          <w:color w:val="auto"/>
          <w:sz w:val="22"/>
          <w:lang w:eastAsia="en-GB"/>
        </w:rPr>
      </w:pPr>
      <w:hyperlink w:anchor="_Toc457999347" w:history="1">
        <w:r w:rsidR="0045587B" w:rsidRPr="00C31A40">
          <w:rPr>
            <w:rStyle w:val="Hyperlink"/>
            <w:noProof/>
          </w:rPr>
          <w:t>15.3</w:t>
        </w:r>
        <w:r w:rsidR="0045587B">
          <w:rPr>
            <w:rFonts w:asciiTheme="minorHAnsi" w:eastAsiaTheme="minorEastAsia" w:hAnsiTheme="minorHAnsi" w:cstheme="minorBidi"/>
            <w:noProof/>
            <w:color w:val="auto"/>
            <w:sz w:val="22"/>
            <w:lang w:eastAsia="en-GB"/>
          </w:rPr>
          <w:tab/>
        </w:r>
        <w:r w:rsidR="0045587B" w:rsidRPr="00C31A40">
          <w:rPr>
            <w:rStyle w:val="Hyperlink"/>
            <w:noProof/>
          </w:rPr>
          <w:t>Women</w:t>
        </w:r>
        <w:r w:rsidR="0045587B">
          <w:rPr>
            <w:noProof/>
            <w:webHidden/>
          </w:rPr>
          <w:tab/>
        </w:r>
        <w:r w:rsidR="0045587B">
          <w:rPr>
            <w:noProof/>
            <w:webHidden/>
          </w:rPr>
          <w:fldChar w:fldCharType="begin"/>
        </w:r>
        <w:r w:rsidR="0045587B">
          <w:rPr>
            <w:noProof/>
            <w:webHidden/>
          </w:rPr>
          <w:instrText xml:space="preserve"> PAGEREF _Toc457999347 \h </w:instrText>
        </w:r>
        <w:r w:rsidR="0045587B">
          <w:rPr>
            <w:noProof/>
            <w:webHidden/>
          </w:rPr>
        </w:r>
        <w:r w:rsidR="0045587B">
          <w:rPr>
            <w:noProof/>
            <w:webHidden/>
          </w:rPr>
          <w:fldChar w:fldCharType="separate"/>
        </w:r>
        <w:r w:rsidR="0045587B">
          <w:rPr>
            <w:noProof/>
            <w:webHidden/>
          </w:rPr>
          <w:t>46</w:t>
        </w:r>
        <w:r w:rsidR="0045587B">
          <w:rPr>
            <w:noProof/>
            <w:webHidden/>
          </w:rPr>
          <w:fldChar w:fldCharType="end"/>
        </w:r>
      </w:hyperlink>
    </w:p>
    <w:p w14:paraId="30351EBA" w14:textId="77777777" w:rsidR="0045587B" w:rsidRDefault="00EE3978">
      <w:pPr>
        <w:pStyle w:val="TOC2"/>
        <w:rPr>
          <w:rFonts w:asciiTheme="minorHAnsi" w:eastAsiaTheme="minorEastAsia" w:hAnsiTheme="minorHAnsi" w:cstheme="minorBidi"/>
          <w:noProof/>
          <w:color w:val="auto"/>
          <w:sz w:val="22"/>
          <w:lang w:eastAsia="en-GB"/>
        </w:rPr>
      </w:pPr>
      <w:hyperlink w:anchor="_Toc457999348" w:history="1">
        <w:r w:rsidR="0045587B" w:rsidRPr="00C31A40">
          <w:rPr>
            <w:rStyle w:val="Hyperlink"/>
            <w:noProof/>
          </w:rPr>
          <w:t>16.</w:t>
        </w:r>
        <w:r w:rsidR="0045587B">
          <w:rPr>
            <w:rFonts w:asciiTheme="minorHAnsi" w:eastAsiaTheme="minorEastAsia" w:hAnsiTheme="minorHAnsi" w:cstheme="minorBidi"/>
            <w:noProof/>
            <w:color w:val="auto"/>
            <w:sz w:val="22"/>
            <w:lang w:eastAsia="en-GB"/>
          </w:rPr>
          <w:tab/>
        </w:r>
        <w:r w:rsidR="0045587B" w:rsidRPr="00C31A40">
          <w:rPr>
            <w:rStyle w:val="Hyperlink"/>
            <w:noProof/>
          </w:rPr>
          <w:t>Citizenship</w:t>
        </w:r>
        <w:r w:rsidR="0045587B">
          <w:rPr>
            <w:noProof/>
            <w:webHidden/>
          </w:rPr>
          <w:tab/>
        </w:r>
        <w:r w:rsidR="0045587B">
          <w:rPr>
            <w:noProof/>
            <w:webHidden/>
          </w:rPr>
          <w:fldChar w:fldCharType="begin"/>
        </w:r>
        <w:r w:rsidR="0045587B">
          <w:rPr>
            <w:noProof/>
            <w:webHidden/>
          </w:rPr>
          <w:instrText xml:space="preserve"> PAGEREF _Toc457999348 \h </w:instrText>
        </w:r>
        <w:r w:rsidR="0045587B">
          <w:rPr>
            <w:noProof/>
            <w:webHidden/>
          </w:rPr>
        </w:r>
        <w:r w:rsidR="0045587B">
          <w:rPr>
            <w:noProof/>
            <w:webHidden/>
          </w:rPr>
          <w:fldChar w:fldCharType="separate"/>
        </w:r>
        <w:r w:rsidR="0045587B">
          <w:rPr>
            <w:noProof/>
            <w:webHidden/>
          </w:rPr>
          <w:t>47</w:t>
        </w:r>
        <w:r w:rsidR="0045587B">
          <w:rPr>
            <w:noProof/>
            <w:webHidden/>
          </w:rPr>
          <w:fldChar w:fldCharType="end"/>
        </w:r>
      </w:hyperlink>
    </w:p>
    <w:p w14:paraId="30351EBB" w14:textId="77777777" w:rsidR="0045587B" w:rsidRDefault="00EE3978">
      <w:pPr>
        <w:pStyle w:val="TOC3"/>
        <w:rPr>
          <w:rFonts w:asciiTheme="minorHAnsi" w:eastAsiaTheme="minorEastAsia" w:hAnsiTheme="minorHAnsi" w:cstheme="minorBidi"/>
          <w:noProof/>
          <w:color w:val="auto"/>
          <w:sz w:val="22"/>
          <w:lang w:eastAsia="en-GB"/>
        </w:rPr>
      </w:pPr>
      <w:hyperlink w:anchor="_Toc457999349" w:history="1">
        <w:r w:rsidR="0045587B" w:rsidRPr="00C31A40">
          <w:rPr>
            <w:rStyle w:val="Hyperlink"/>
            <w:noProof/>
          </w:rPr>
          <w:t>16.1</w:t>
        </w:r>
        <w:r w:rsidR="0045587B">
          <w:rPr>
            <w:rFonts w:asciiTheme="minorHAnsi" w:eastAsiaTheme="minorEastAsia" w:hAnsiTheme="minorHAnsi" w:cstheme="minorBidi"/>
            <w:noProof/>
            <w:color w:val="auto"/>
            <w:sz w:val="22"/>
            <w:lang w:eastAsia="en-GB"/>
          </w:rPr>
          <w:tab/>
        </w:r>
        <w:r w:rsidR="0045587B" w:rsidRPr="00C31A40">
          <w:rPr>
            <w:rStyle w:val="Hyperlink"/>
            <w:noProof/>
          </w:rPr>
          <w:t>Overview</w:t>
        </w:r>
        <w:r w:rsidR="0045587B">
          <w:rPr>
            <w:noProof/>
            <w:webHidden/>
          </w:rPr>
          <w:tab/>
        </w:r>
        <w:r w:rsidR="0045587B">
          <w:rPr>
            <w:noProof/>
            <w:webHidden/>
          </w:rPr>
          <w:fldChar w:fldCharType="begin"/>
        </w:r>
        <w:r w:rsidR="0045587B">
          <w:rPr>
            <w:noProof/>
            <w:webHidden/>
          </w:rPr>
          <w:instrText xml:space="preserve"> PAGEREF _Toc457999349 \h </w:instrText>
        </w:r>
        <w:r w:rsidR="0045587B">
          <w:rPr>
            <w:noProof/>
            <w:webHidden/>
          </w:rPr>
        </w:r>
        <w:r w:rsidR="0045587B">
          <w:rPr>
            <w:noProof/>
            <w:webHidden/>
          </w:rPr>
          <w:fldChar w:fldCharType="separate"/>
        </w:r>
        <w:r w:rsidR="0045587B">
          <w:rPr>
            <w:noProof/>
            <w:webHidden/>
          </w:rPr>
          <w:t>47</w:t>
        </w:r>
        <w:r w:rsidR="0045587B">
          <w:rPr>
            <w:noProof/>
            <w:webHidden/>
          </w:rPr>
          <w:fldChar w:fldCharType="end"/>
        </w:r>
      </w:hyperlink>
    </w:p>
    <w:p w14:paraId="30351EBC" w14:textId="77777777" w:rsidR="0045587B" w:rsidRDefault="00EE3978">
      <w:pPr>
        <w:pStyle w:val="TOC3"/>
        <w:rPr>
          <w:rFonts w:asciiTheme="minorHAnsi" w:eastAsiaTheme="minorEastAsia" w:hAnsiTheme="minorHAnsi" w:cstheme="minorBidi"/>
          <w:noProof/>
          <w:color w:val="auto"/>
          <w:sz w:val="22"/>
          <w:lang w:eastAsia="en-GB"/>
        </w:rPr>
      </w:pPr>
      <w:hyperlink w:anchor="_Toc457999350" w:history="1">
        <w:r w:rsidR="0045587B" w:rsidRPr="00C31A40">
          <w:rPr>
            <w:rStyle w:val="Hyperlink"/>
            <w:noProof/>
            <w:lang w:eastAsia="en-GB"/>
          </w:rPr>
          <w:t>16.2</w:t>
        </w:r>
        <w:r w:rsidR="0045587B">
          <w:rPr>
            <w:rFonts w:asciiTheme="minorHAnsi" w:eastAsiaTheme="minorEastAsia" w:hAnsiTheme="minorHAnsi" w:cstheme="minorBidi"/>
            <w:noProof/>
            <w:color w:val="auto"/>
            <w:sz w:val="22"/>
            <w:lang w:eastAsia="en-GB"/>
          </w:rPr>
          <w:tab/>
        </w:r>
        <w:r w:rsidR="0045587B" w:rsidRPr="00C31A40">
          <w:rPr>
            <w:rStyle w:val="Hyperlink"/>
            <w:noProof/>
            <w:lang w:eastAsia="en-GB"/>
          </w:rPr>
          <w:t>Crimea</w:t>
        </w:r>
        <w:r w:rsidR="0045587B">
          <w:rPr>
            <w:noProof/>
            <w:webHidden/>
          </w:rPr>
          <w:tab/>
        </w:r>
        <w:r w:rsidR="0045587B">
          <w:rPr>
            <w:noProof/>
            <w:webHidden/>
          </w:rPr>
          <w:fldChar w:fldCharType="begin"/>
        </w:r>
        <w:r w:rsidR="0045587B">
          <w:rPr>
            <w:noProof/>
            <w:webHidden/>
          </w:rPr>
          <w:instrText xml:space="preserve"> PAGEREF _Toc457999350 \h </w:instrText>
        </w:r>
        <w:r w:rsidR="0045587B">
          <w:rPr>
            <w:noProof/>
            <w:webHidden/>
          </w:rPr>
        </w:r>
        <w:r w:rsidR="0045587B">
          <w:rPr>
            <w:noProof/>
            <w:webHidden/>
          </w:rPr>
          <w:fldChar w:fldCharType="separate"/>
        </w:r>
        <w:r w:rsidR="0045587B">
          <w:rPr>
            <w:noProof/>
            <w:webHidden/>
          </w:rPr>
          <w:t>48</w:t>
        </w:r>
        <w:r w:rsidR="0045587B">
          <w:rPr>
            <w:noProof/>
            <w:webHidden/>
          </w:rPr>
          <w:fldChar w:fldCharType="end"/>
        </w:r>
      </w:hyperlink>
    </w:p>
    <w:p w14:paraId="30351EBD" w14:textId="77777777" w:rsidR="0045587B" w:rsidRDefault="00EE3978">
      <w:pPr>
        <w:pStyle w:val="TOC1"/>
        <w:tabs>
          <w:tab w:val="right" w:leader="dot" w:pos="9016"/>
        </w:tabs>
        <w:rPr>
          <w:rFonts w:asciiTheme="minorHAnsi" w:eastAsiaTheme="minorEastAsia" w:hAnsiTheme="minorHAnsi" w:cstheme="minorBidi"/>
          <w:b w:val="0"/>
          <w:noProof/>
          <w:color w:val="auto"/>
          <w:sz w:val="22"/>
          <w:lang w:eastAsia="en-GB"/>
        </w:rPr>
      </w:pPr>
      <w:hyperlink w:anchor="_Toc457999351" w:history="1">
        <w:r w:rsidR="0045587B" w:rsidRPr="00C31A40">
          <w:rPr>
            <w:rStyle w:val="Hyperlink"/>
            <w:noProof/>
          </w:rPr>
          <w:t>Version Control and Contacts</w:t>
        </w:r>
        <w:r w:rsidR="0045587B">
          <w:rPr>
            <w:noProof/>
            <w:webHidden/>
          </w:rPr>
          <w:tab/>
        </w:r>
        <w:r w:rsidR="0045587B">
          <w:rPr>
            <w:noProof/>
            <w:webHidden/>
          </w:rPr>
          <w:fldChar w:fldCharType="begin"/>
        </w:r>
        <w:r w:rsidR="0045587B">
          <w:rPr>
            <w:noProof/>
            <w:webHidden/>
          </w:rPr>
          <w:instrText xml:space="preserve"> PAGEREF _Toc457999351 \h </w:instrText>
        </w:r>
        <w:r w:rsidR="0045587B">
          <w:rPr>
            <w:noProof/>
            <w:webHidden/>
          </w:rPr>
        </w:r>
        <w:r w:rsidR="0045587B">
          <w:rPr>
            <w:noProof/>
            <w:webHidden/>
          </w:rPr>
          <w:fldChar w:fldCharType="separate"/>
        </w:r>
        <w:r w:rsidR="0045587B">
          <w:rPr>
            <w:noProof/>
            <w:webHidden/>
          </w:rPr>
          <w:t>49</w:t>
        </w:r>
        <w:r w:rsidR="0045587B">
          <w:rPr>
            <w:noProof/>
            <w:webHidden/>
          </w:rPr>
          <w:fldChar w:fldCharType="end"/>
        </w:r>
      </w:hyperlink>
    </w:p>
    <w:p w14:paraId="30351EBE" w14:textId="77777777" w:rsidR="00DA5094" w:rsidRDefault="00883C19">
      <w:pPr>
        <w:rPr>
          <w:rFonts w:eastAsiaTheme="majorEastAsia" w:cstheme="majorBidi"/>
          <w:b/>
          <w:bCs/>
          <w:color w:val="7030A0"/>
          <w:sz w:val="32"/>
          <w:szCs w:val="28"/>
        </w:rPr>
      </w:pPr>
      <w:r>
        <w:rPr>
          <w:color w:val="7030A0"/>
        </w:rPr>
        <w:fldChar w:fldCharType="end"/>
      </w:r>
      <w:r w:rsidR="00DA5094">
        <w:br w:type="page"/>
      </w:r>
    </w:p>
    <w:p w14:paraId="30351EBF" w14:textId="77777777" w:rsidR="00EC7DF2" w:rsidRDefault="009B0C7C" w:rsidP="00720F0C">
      <w:pPr>
        <w:pStyle w:val="Heading1"/>
      </w:pPr>
      <w:bookmarkStart w:id="5" w:name="_Toc457999306"/>
      <w:r>
        <w:lastRenderedPageBreak/>
        <w:t>G</w:t>
      </w:r>
      <w:r w:rsidR="00EC7DF2">
        <w:t>uidance</w:t>
      </w:r>
      <w:bookmarkEnd w:id="2"/>
      <w:bookmarkEnd w:id="5"/>
    </w:p>
    <w:p w14:paraId="30351EC0" w14:textId="77777777" w:rsidR="00720F0C" w:rsidRPr="00720F0C" w:rsidRDefault="00720F0C" w:rsidP="00720F0C">
      <w:pPr>
        <w:jc w:val="right"/>
        <w:rPr>
          <w:color w:val="7030A0"/>
        </w:rPr>
      </w:pPr>
      <w:r w:rsidRPr="00720F0C">
        <w:rPr>
          <w:color w:val="7030A0"/>
        </w:rPr>
        <w:t xml:space="preserve">Updated: </w:t>
      </w:r>
      <w:r w:rsidR="0045587B">
        <w:rPr>
          <w:color w:val="7030A0"/>
        </w:rPr>
        <w:t>3 August</w:t>
      </w:r>
      <w:r w:rsidRPr="00720F0C">
        <w:rPr>
          <w:color w:val="7030A0"/>
        </w:rPr>
        <w:t xml:space="preserve"> 2016</w:t>
      </w:r>
    </w:p>
    <w:p w14:paraId="30351EC1" w14:textId="77777777" w:rsidR="009B0C7C" w:rsidRDefault="00BC6B2C" w:rsidP="0026226C">
      <w:pPr>
        <w:pStyle w:val="Heading2"/>
        <w:ind w:left="851" w:hanging="851"/>
      </w:pPr>
      <w:bookmarkStart w:id="6" w:name="_Toc457999307"/>
      <w:r w:rsidRPr="00720F0C">
        <w:t>Introduction</w:t>
      </w:r>
      <w:bookmarkEnd w:id="6"/>
    </w:p>
    <w:p w14:paraId="30351EC2" w14:textId="77777777" w:rsidR="004C434D" w:rsidRDefault="0026226C">
      <w:pPr>
        <w:pStyle w:val="Heading3"/>
        <w:ind w:left="851" w:hanging="851"/>
      </w:pPr>
      <w:bookmarkStart w:id="7" w:name="_Toc457999308"/>
      <w:r>
        <w:t>Summary of issues</w:t>
      </w:r>
      <w:bookmarkEnd w:id="7"/>
    </w:p>
    <w:p w14:paraId="30351EC3" w14:textId="77777777" w:rsidR="0026226C" w:rsidRDefault="0026226C" w:rsidP="0026226C">
      <w:pPr>
        <w:pStyle w:val="ListParagraph"/>
        <w:ind w:left="851" w:hanging="851"/>
      </w:pPr>
      <w:r>
        <w:t>In general, a</w:t>
      </w:r>
      <w:r w:rsidRPr="00333A8D">
        <w:t xml:space="preserve">re those at risk </w:t>
      </w:r>
      <w:r>
        <w:t xml:space="preserve">of persecution or serious harm </w:t>
      </w:r>
      <w:r w:rsidRPr="00333A8D">
        <w:t>able to seek effective protection?</w:t>
      </w:r>
    </w:p>
    <w:p w14:paraId="30351EC4" w14:textId="77777777" w:rsidR="0026226C" w:rsidRDefault="0026226C" w:rsidP="0026226C">
      <w:pPr>
        <w:pStyle w:val="ListParagraph"/>
        <w:ind w:left="851" w:hanging="851"/>
      </w:pPr>
      <w:r>
        <w:t>In general, a</w:t>
      </w:r>
      <w:r w:rsidRPr="00A46E3C">
        <w:t xml:space="preserve">re those at risk </w:t>
      </w:r>
      <w:r>
        <w:t xml:space="preserve">of persecution or serious harm </w:t>
      </w:r>
      <w:r w:rsidRPr="00A46E3C">
        <w:t>able to internally relocate</w:t>
      </w:r>
      <w:r>
        <w:t xml:space="preserve"> to escape that risk</w:t>
      </w:r>
      <w:r w:rsidRPr="00A46E3C">
        <w:t>?</w:t>
      </w:r>
    </w:p>
    <w:p w14:paraId="30351EC5" w14:textId="77777777" w:rsidR="00EC7DF2" w:rsidRDefault="00EE3978" w:rsidP="00DA555F">
      <w:pPr>
        <w:ind w:left="851" w:hanging="851"/>
        <w:jc w:val="right"/>
      </w:pPr>
      <w:hyperlink w:anchor="contents" w:history="1">
        <w:r w:rsidR="00DA555F" w:rsidRPr="006B4863">
          <w:rPr>
            <w:rStyle w:val="Hyperlink"/>
            <w:szCs w:val="24"/>
          </w:rPr>
          <w:t>Back to Contents</w:t>
        </w:r>
      </w:hyperlink>
    </w:p>
    <w:p w14:paraId="30351EC6" w14:textId="77777777" w:rsidR="009B0C7C" w:rsidRDefault="009B0C7C" w:rsidP="0026226C">
      <w:pPr>
        <w:pStyle w:val="Heading2"/>
        <w:ind w:left="851" w:hanging="851"/>
      </w:pPr>
      <w:bookmarkStart w:id="8" w:name="_Toc457999309"/>
      <w:r>
        <w:t xml:space="preserve">Consideration of </w:t>
      </w:r>
      <w:r w:rsidRPr="00FE3E58">
        <w:t>Issues</w:t>
      </w:r>
      <w:bookmarkEnd w:id="8"/>
      <w:r>
        <w:t xml:space="preserve"> </w:t>
      </w:r>
    </w:p>
    <w:p w14:paraId="30351EC7" w14:textId="77777777" w:rsidR="004C434D" w:rsidRDefault="00AB0B0A">
      <w:pPr>
        <w:pStyle w:val="Heading3"/>
        <w:ind w:left="851" w:hanging="851"/>
      </w:pPr>
      <w:bookmarkStart w:id="9" w:name="_Toc457999310"/>
      <w:r>
        <w:t>Protection</w:t>
      </w:r>
      <w:bookmarkEnd w:id="9"/>
    </w:p>
    <w:p w14:paraId="30351EC8" w14:textId="77777777" w:rsidR="001E1275" w:rsidRPr="004B1135" w:rsidRDefault="001E1275" w:rsidP="001E1275">
      <w:pPr>
        <w:pStyle w:val="ListParagraph"/>
        <w:ind w:left="851" w:hanging="851"/>
      </w:pPr>
      <w:r w:rsidRPr="004B1135">
        <w:t xml:space="preserve">The current crisis in Ukraine began in November 2013 when the then President, Yanukovych, backtracked on a trade and cooperation agreement with the EU in favour of closer economic ties with Russia. The government's use of violence to break up the subsequent protests led to scores of deaths, international condemnation, and the </w:t>
      </w:r>
      <w:r w:rsidR="005C11B3">
        <w:t>P</w:t>
      </w:r>
      <w:r w:rsidRPr="004B1135">
        <w:t>resident's abrupt departure to Russia. New elections resulted in President Petro Poroshenko assuming office on 7 June 2014</w:t>
      </w:r>
      <w:r>
        <w:t xml:space="preserve"> (see </w:t>
      </w:r>
      <w:hyperlink w:anchor="_History" w:history="1">
        <w:r w:rsidRPr="004B1135">
          <w:rPr>
            <w:rStyle w:val="Hyperlink"/>
          </w:rPr>
          <w:t>Current crisis</w:t>
        </w:r>
      </w:hyperlink>
      <w:r>
        <w:t>)</w:t>
      </w:r>
      <w:r w:rsidRPr="0068108D">
        <w:rPr>
          <w:rStyle w:val="Hyperlink"/>
          <w:u w:val="none"/>
        </w:rPr>
        <w:t>.</w:t>
      </w:r>
    </w:p>
    <w:p w14:paraId="30351EC9" w14:textId="77777777" w:rsidR="001E1275" w:rsidRPr="004B1135" w:rsidRDefault="001E1275" w:rsidP="001E1275">
      <w:pPr>
        <w:pStyle w:val="ListParagraph"/>
        <w:ind w:left="851" w:hanging="851"/>
      </w:pPr>
      <w:r w:rsidRPr="004B1135">
        <w:t>Shortly aft</w:t>
      </w:r>
      <w:r w:rsidR="00E660A3">
        <w:t>er Yanukovych</w:t>
      </w:r>
      <w:r w:rsidRPr="004B1135">
        <w:t>'s departure from Ukraine in late February 2014, Russia annexed Crimea. Despite this</w:t>
      </w:r>
      <w:r w:rsidR="003B0AD6">
        <w:t>,</w:t>
      </w:r>
      <w:r w:rsidRPr="004B1135">
        <w:t xml:space="preserve"> UN resolution 68/262 asserts that Crimea remains part of Ukraine and fully under Ukrainian sovereignty</w:t>
      </w:r>
      <w:r>
        <w:t xml:space="preserve"> (see </w:t>
      </w:r>
      <w:hyperlink w:anchor="_History" w:history="1">
        <w:r w:rsidRPr="004B1135">
          <w:rPr>
            <w:rStyle w:val="Hyperlink"/>
          </w:rPr>
          <w:t>Current crisis</w:t>
        </w:r>
      </w:hyperlink>
      <w:r>
        <w:t>)</w:t>
      </w:r>
      <w:r w:rsidRPr="004B1135">
        <w:t xml:space="preserve">. </w:t>
      </w:r>
    </w:p>
    <w:p w14:paraId="30351ECA" w14:textId="77777777" w:rsidR="001E1275" w:rsidRDefault="001E1275" w:rsidP="00371267">
      <w:pPr>
        <w:pStyle w:val="ListParagraph"/>
        <w:ind w:left="851" w:hanging="851"/>
      </w:pPr>
      <w:r w:rsidRPr="004B1135">
        <w:t xml:space="preserve">Russia also continues to supply separatists in two of Ukraine's eastern provinces </w:t>
      </w:r>
      <w:r w:rsidR="00247775">
        <w:t xml:space="preserve">(Luhansk and Donetsk) </w:t>
      </w:r>
      <w:r w:rsidRPr="004B1135">
        <w:t>with manpower, funding, and materi</w:t>
      </w:r>
      <w:r w:rsidR="008E002A">
        <w:t>a</w:t>
      </w:r>
      <w:r w:rsidRPr="004B1135">
        <w:t>l</w:t>
      </w:r>
      <w:r w:rsidR="00A441B8">
        <w:t>,</w:t>
      </w:r>
      <w:r w:rsidRPr="004B1135">
        <w:t xml:space="preserve"> resulting in an armed conflict with the Ukrainian Government. Representatives from Ukraine, Russia, and the unrecognized separatist republics signed a ceasefire agreement in September 2014. However, this ceasefire failed to stop the fighting. In a renewed attempt to alleviate ongoing clashes, leaders of Ukraine, Russia, France, and Germany negotiated a follow-on peace deal in February 2015 known as the Minsk Agreements. Representatives from Ukraine, Russia, and the Organization for Security and Cooperation in Europe also meet regularly to facilitate implementation of the peace deal. Scattered fighting between Ukrainian and Russian-backed separatist forces is still ongoing in eastern Ukraine</w:t>
      </w:r>
      <w:r w:rsidR="003C00C4">
        <w:t xml:space="preserve">. </w:t>
      </w:r>
      <w:r w:rsidR="003C00C4" w:rsidRPr="003E5313">
        <w:t>By the end of 2015 at least 9,000 people had been killed and more than 20,000 injured in the conflict in eastern Ukraine, with over two million people displaced</w:t>
      </w:r>
      <w:r w:rsidR="003C00C4">
        <w:t xml:space="preserve"> </w:t>
      </w:r>
      <w:r>
        <w:t xml:space="preserve">(see </w:t>
      </w:r>
      <w:hyperlink w:anchor="_History" w:history="1">
        <w:r w:rsidRPr="004B1135">
          <w:rPr>
            <w:rStyle w:val="Hyperlink"/>
          </w:rPr>
          <w:t>Current crisis</w:t>
        </w:r>
      </w:hyperlink>
      <w:r>
        <w:t>)</w:t>
      </w:r>
      <w:r w:rsidRPr="004B1135">
        <w:t>.</w:t>
      </w:r>
    </w:p>
    <w:p w14:paraId="30351ECB" w14:textId="77777777" w:rsidR="001E1275" w:rsidRPr="004B1135" w:rsidRDefault="001E1275" w:rsidP="001E1275">
      <w:pPr>
        <w:pStyle w:val="ListParagraph"/>
        <w:ind w:left="851" w:hanging="851"/>
      </w:pPr>
      <w:r>
        <w:t>The availability of effective protection differ</w:t>
      </w:r>
      <w:r w:rsidR="00A441B8">
        <w:t>s</w:t>
      </w:r>
      <w:r w:rsidR="00777FB2">
        <w:t xml:space="preserve"> </w:t>
      </w:r>
      <w:r>
        <w:t xml:space="preserve">between areas controlled by the Ukrainian government, Crimea and the </w:t>
      </w:r>
      <w:r w:rsidRPr="00ED60F4">
        <w:t>so-called Luhansk and Donetsk People’s Republics</w:t>
      </w:r>
      <w:r w:rsidR="00EB145B">
        <w:t xml:space="preserve"> (</w:t>
      </w:r>
      <w:r w:rsidR="007444DB">
        <w:t xml:space="preserve">see </w:t>
      </w:r>
      <w:hyperlink w:anchor="_Security_apparatus" w:history="1">
        <w:r w:rsidR="007444DB" w:rsidRPr="007444DB">
          <w:rPr>
            <w:rStyle w:val="Hyperlink"/>
          </w:rPr>
          <w:t>Police</w:t>
        </w:r>
      </w:hyperlink>
      <w:r w:rsidR="00A759A8">
        <w:t>)</w:t>
      </w:r>
      <w:r w:rsidR="00D74D48">
        <w:t>.</w:t>
      </w:r>
      <w:r>
        <w:t xml:space="preserve"> </w:t>
      </w:r>
    </w:p>
    <w:p w14:paraId="30351ECC" w14:textId="77777777" w:rsidR="007C0B94" w:rsidRPr="007C0B94" w:rsidRDefault="003B2A4D" w:rsidP="00371267">
      <w:pPr>
        <w:pStyle w:val="ListParagraph"/>
        <w:ind w:left="851" w:hanging="851"/>
      </w:pPr>
      <w:r w:rsidRPr="00255D1C">
        <w:t xml:space="preserve">The authorities </w:t>
      </w:r>
      <w:r w:rsidR="004C434D">
        <w:t>in the government</w:t>
      </w:r>
      <w:r w:rsidR="00D74D48">
        <w:t>-</w:t>
      </w:r>
      <w:r w:rsidR="004C434D">
        <w:t xml:space="preserve">controlled area of Ukraine </w:t>
      </w:r>
      <w:r w:rsidRPr="00255D1C">
        <w:t xml:space="preserve">maintain control over law enforcement agencies </w:t>
      </w:r>
      <w:r w:rsidR="007C0B94">
        <w:rPr>
          <w:rFonts w:eastAsia="Times New Roman"/>
          <w:color w:val="000000"/>
          <w:szCs w:val="24"/>
          <w:lang w:eastAsia="en-GB"/>
        </w:rPr>
        <w:t xml:space="preserve">and there is evidence of the authorities </w:t>
      </w:r>
      <w:r w:rsidR="007C0B94">
        <w:rPr>
          <w:rFonts w:eastAsia="Times New Roman"/>
          <w:color w:val="000000"/>
          <w:szCs w:val="24"/>
          <w:lang w:eastAsia="en-GB"/>
        </w:rPr>
        <w:lastRenderedPageBreak/>
        <w:t>bringing c</w:t>
      </w:r>
      <w:r w:rsidR="007C0B94" w:rsidRPr="00A4314E">
        <w:rPr>
          <w:rFonts w:eastAsia="Times New Roman"/>
          <w:color w:val="000000"/>
          <w:szCs w:val="24"/>
          <w:lang w:eastAsia="en-GB"/>
        </w:rPr>
        <w:t>harges against members of the law enforcement</w:t>
      </w:r>
      <w:r w:rsidR="007C0B94">
        <w:rPr>
          <w:rFonts w:eastAsia="Times New Roman"/>
          <w:color w:val="000000"/>
          <w:szCs w:val="24"/>
          <w:lang w:eastAsia="en-GB"/>
        </w:rPr>
        <w:t xml:space="preserve"> agencies. However </w:t>
      </w:r>
      <w:r w:rsidR="007C0B94" w:rsidRPr="00A4314E">
        <w:rPr>
          <w:rFonts w:eastAsia="Times New Roman"/>
          <w:color w:val="000000"/>
          <w:szCs w:val="24"/>
          <w:lang w:eastAsia="en-GB"/>
        </w:rPr>
        <w:t>cases often remained under investigation without being brought to trial, while authorities allowed alleged perpetrators to continue their work</w:t>
      </w:r>
      <w:r w:rsidR="003D3731">
        <w:rPr>
          <w:rFonts w:eastAsia="Times New Roman"/>
          <w:color w:val="000000"/>
          <w:szCs w:val="24"/>
          <w:lang w:eastAsia="en-GB"/>
        </w:rPr>
        <w:t xml:space="preserve">. </w:t>
      </w:r>
      <w:r w:rsidR="007C0B94" w:rsidRPr="00A4314E">
        <w:rPr>
          <w:rFonts w:eastAsia="Times New Roman"/>
          <w:color w:val="000000"/>
          <w:szCs w:val="24"/>
          <w:lang w:eastAsia="en-GB"/>
        </w:rPr>
        <w:t xml:space="preserve">Human rights groups </w:t>
      </w:r>
      <w:r w:rsidR="007C0B94">
        <w:rPr>
          <w:rFonts w:eastAsia="Times New Roman"/>
          <w:color w:val="000000"/>
          <w:szCs w:val="24"/>
          <w:lang w:eastAsia="en-GB"/>
        </w:rPr>
        <w:t>have criticis</w:t>
      </w:r>
      <w:r w:rsidR="007C0B94" w:rsidRPr="00A4314E">
        <w:rPr>
          <w:rFonts w:eastAsia="Times New Roman"/>
          <w:color w:val="000000"/>
          <w:szCs w:val="24"/>
          <w:lang w:eastAsia="en-GB"/>
        </w:rPr>
        <w:t xml:space="preserve">ed the lack of progress in investigations </w:t>
      </w:r>
      <w:r w:rsidR="007C0B94">
        <w:rPr>
          <w:rFonts w:eastAsia="Times New Roman"/>
          <w:color w:val="000000"/>
          <w:szCs w:val="24"/>
          <w:lang w:eastAsia="en-GB"/>
        </w:rPr>
        <w:t xml:space="preserve">and have also </w:t>
      </w:r>
      <w:r w:rsidR="007C0B94" w:rsidRPr="00A4314E">
        <w:rPr>
          <w:rFonts w:eastAsia="Times New Roman"/>
          <w:color w:val="000000"/>
          <w:szCs w:val="24"/>
          <w:lang w:eastAsia="en-GB"/>
        </w:rPr>
        <w:t>expressed concern that authorities have not properly investigated crimes committed by law enforcement</w:t>
      </w:r>
      <w:r w:rsidR="007C0B94">
        <w:rPr>
          <w:rFonts w:eastAsia="Times New Roman"/>
          <w:color w:val="000000"/>
          <w:szCs w:val="24"/>
          <w:lang w:eastAsia="en-GB"/>
        </w:rPr>
        <w:t xml:space="preserve"> agencies</w:t>
      </w:r>
      <w:r w:rsidR="007C0B94" w:rsidRPr="00A4314E">
        <w:rPr>
          <w:rFonts w:eastAsia="Times New Roman"/>
          <w:color w:val="000000"/>
          <w:szCs w:val="24"/>
          <w:lang w:eastAsia="en-GB"/>
        </w:rPr>
        <w:t xml:space="preserve"> and have not punished them</w:t>
      </w:r>
      <w:r w:rsidR="007C0B94">
        <w:rPr>
          <w:rFonts w:eastAsia="Times New Roman"/>
          <w:color w:val="000000"/>
          <w:szCs w:val="24"/>
          <w:lang w:eastAsia="en-GB"/>
        </w:rPr>
        <w:t xml:space="preserve"> (see </w:t>
      </w:r>
      <w:hyperlink w:anchor="_Security_apparatus" w:history="1">
        <w:r w:rsidR="007C0B94" w:rsidRPr="00F52837">
          <w:rPr>
            <w:rStyle w:val="Hyperlink"/>
          </w:rPr>
          <w:t>Police</w:t>
        </w:r>
      </w:hyperlink>
      <w:r w:rsidR="007C0B94">
        <w:t xml:space="preserve">). </w:t>
      </w:r>
      <w:r w:rsidR="003C00C4" w:rsidRPr="00411F89">
        <w:rPr>
          <w:szCs w:val="24"/>
          <w:highlight w:val="yellow"/>
        </w:rPr>
        <w:t xml:space="preserve"> </w:t>
      </w:r>
    </w:p>
    <w:p w14:paraId="30351ECD" w14:textId="77777777" w:rsidR="00A43234" w:rsidRDefault="00A43234" w:rsidP="00371267">
      <w:pPr>
        <w:pStyle w:val="ListParagraph"/>
        <w:ind w:left="851" w:hanging="851"/>
      </w:pPr>
      <w:r w:rsidRPr="00A9084A">
        <w:t xml:space="preserve">Security forces generally prevent or respond to societal violence, although there were reports </w:t>
      </w:r>
      <w:r w:rsidR="00DB217A">
        <w:t xml:space="preserve">of excessive force and some </w:t>
      </w:r>
      <w:r w:rsidRPr="00A9084A">
        <w:t>fail</w:t>
      </w:r>
      <w:r w:rsidR="00DB217A">
        <w:t>ures</w:t>
      </w:r>
      <w:r w:rsidRPr="00A9084A">
        <w:t xml:space="preserve"> to protect individuals from harassment or violence</w:t>
      </w:r>
      <w:r w:rsidR="00B5727C" w:rsidRPr="00A9084A">
        <w:t xml:space="preserve"> </w:t>
      </w:r>
      <w:r w:rsidR="003B2A4D" w:rsidRPr="00A43234">
        <w:t>(see</w:t>
      </w:r>
      <w:r w:rsidR="00F52837">
        <w:t xml:space="preserve"> </w:t>
      </w:r>
      <w:hyperlink w:anchor="_Security_apparatus" w:history="1">
        <w:r w:rsidR="00F52837" w:rsidRPr="00F52837">
          <w:rPr>
            <w:rStyle w:val="Hyperlink"/>
          </w:rPr>
          <w:t>Police</w:t>
        </w:r>
      </w:hyperlink>
      <w:r w:rsidR="003B2A4D">
        <w:t>)</w:t>
      </w:r>
      <w:r w:rsidR="00411F89">
        <w:t>.</w:t>
      </w:r>
      <w:r w:rsidR="00B5727C">
        <w:t xml:space="preserve"> </w:t>
      </w:r>
    </w:p>
    <w:p w14:paraId="30351ECE" w14:textId="77777777" w:rsidR="00AB0B0A" w:rsidRDefault="00A43234" w:rsidP="00371267">
      <w:pPr>
        <w:pStyle w:val="ListParagraph"/>
        <w:ind w:left="851" w:hanging="851"/>
      </w:pPr>
      <w:r w:rsidRPr="000B0856">
        <w:t>Corruption has been a serious problem in Ukraine</w:t>
      </w:r>
      <w:r w:rsidR="00B5727C" w:rsidRPr="000B0856">
        <w:t xml:space="preserve"> and there has been progress on removing factors that contribute to corruption, such as overregulation of the economy and the power of oligarchs</w:t>
      </w:r>
      <w:r w:rsidRPr="000B0856">
        <w:t>.</w:t>
      </w:r>
      <w:r w:rsidRPr="00255D1C">
        <w:t xml:space="preserve"> </w:t>
      </w:r>
      <w:r w:rsidR="007C0B94">
        <w:t>I</w:t>
      </w:r>
      <w:r w:rsidR="007C0B94" w:rsidRPr="00255D1C">
        <w:t xml:space="preserve">n </w:t>
      </w:r>
      <w:r w:rsidRPr="00255D1C">
        <w:t>October 2014 parliament adopted a package of anticorruption legislation</w:t>
      </w:r>
      <w:r>
        <w:t xml:space="preserve"> which meets the benchmark set by the European Commission</w:t>
      </w:r>
      <w:r w:rsidR="009C7ADC" w:rsidRPr="000B0856">
        <w:t xml:space="preserve">, although </w:t>
      </w:r>
      <w:r w:rsidR="00B5727C" w:rsidRPr="000B0856">
        <w:t xml:space="preserve">this is being implemented slowly. The </w:t>
      </w:r>
      <w:r w:rsidR="00B5727C" w:rsidRPr="000B0856">
        <w:rPr>
          <w:szCs w:val="24"/>
        </w:rPr>
        <w:t>judiciary is commonly accused of political bias, corruption, resistance to change, incompetence, dishonesty, and unjust decisions</w:t>
      </w:r>
      <w:r w:rsidRPr="00255D1C">
        <w:t xml:space="preserve"> (see</w:t>
      </w:r>
      <w:r w:rsidR="007C0B94">
        <w:t xml:space="preserve"> </w:t>
      </w:r>
      <w:hyperlink w:anchor="_Judiciary" w:history="1">
        <w:r w:rsidR="007C0B94" w:rsidRPr="00F52837">
          <w:rPr>
            <w:rStyle w:val="Hyperlink"/>
          </w:rPr>
          <w:t>Judiciary</w:t>
        </w:r>
      </w:hyperlink>
      <w:r w:rsidR="00591874">
        <w:t xml:space="preserve"> and </w:t>
      </w:r>
      <w:hyperlink w:anchor="_Corruption" w:history="1">
        <w:r w:rsidR="00591874" w:rsidRPr="00591874">
          <w:rPr>
            <w:rStyle w:val="Hyperlink"/>
          </w:rPr>
          <w:t>Corruption</w:t>
        </w:r>
      </w:hyperlink>
      <w:r w:rsidRPr="00255D1C">
        <w:t>).</w:t>
      </w:r>
    </w:p>
    <w:p w14:paraId="30351ECF" w14:textId="77777777" w:rsidR="00AB0B0A" w:rsidRDefault="00AB0B0A" w:rsidP="00AB0B0A">
      <w:pPr>
        <w:pStyle w:val="ListParagraph"/>
        <w:ind w:left="851" w:hanging="851"/>
      </w:pPr>
      <w:r w:rsidRPr="00ED60F4">
        <w:t>Where the person’s fear is of ill</w:t>
      </w:r>
      <w:r w:rsidR="00591874">
        <w:t>-</w:t>
      </w:r>
      <w:r w:rsidRPr="00ED60F4">
        <w:t>treatment</w:t>
      </w:r>
      <w:r w:rsidR="007C0B94">
        <w:t xml:space="preserve"> or serious harm</w:t>
      </w:r>
      <w:r w:rsidRPr="00ED60F4">
        <w:t xml:space="preserve"> at the hands of non</w:t>
      </w:r>
      <w:r>
        <w:t>-</w:t>
      </w:r>
      <w:r w:rsidRPr="00ED60F4">
        <w:t>state agents</w:t>
      </w:r>
      <w:r w:rsidR="007C0B94">
        <w:t xml:space="preserve"> (including</w:t>
      </w:r>
      <w:r w:rsidRPr="00ED60F4">
        <w:t xml:space="preserve"> rogue state agents</w:t>
      </w:r>
      <w:r w:rsidR="007C0B94">
        <w:t>)</w:t>
      </w:r>
      <w:r w:rsidRPr="00ED60F4">
        <w:t xml:space="preserve"> then effective state protection </w:t>
      </w:r>
      <w:r w:rsidR="007C0B94">
        <w:t xml:space="preserve">is likely to </w:t>
      </w:r>
      <w:r w:rsidRPr="00ED60F4">
        <w:t>be available. However</w:t>
      </w:r>
      <w:r w:rsidR="00BF27A1">
        <w:t>,</w:t>
      </w:r>
      <w:r w:rsidRPr="00ED60F4">
        <w:t xml:space="preserve"> decision</w:t>
      </w:r>
      <w:r>
        <w:t>-</w:t>
      </w:r>
      <w:r w:rsidRPr="00ED60F4">
        <w:t xml:space="preserve">makers must consider each case on its facts.  The onus is on the person to demonstrate why they would not be able to seek and obtain </w:t>
      </w:r>
      <w:r w:rsidR="007C0B94">
        <w:t xml:space="preserve">effective </w:t>
      </w:r>
      <w:r w:rsidRPr="00ED60F4">
        <w:t>state protection.</w:t>
      </w:r>
    </w:p>
    <w:p w14:paraId="30351ED0" w14:textId="77777777" w:rsidR="00AB0B0A" w:rsidRDefault="00967E11" w:rsidP="00371267">
      <w:pPr>
        <w:pStyle w:val="ListParagraph"/>
        <w:ind w:left="851" w:hanging="851"/>
      </w:pPr>
      <w:r>
        <w:t>However, t</w:t>
      </w:r>
      <w:r w:rsidR="00AB0B0A" w:rsidRPr="00ED60F4">
        <w:t>he situation is different in Crimea</w:t>
      </w:r>
      <w:r>
        <w:t>,</w:t>
      </w:r>
      <w:r w:rsidR="00AB0B0A" w:rsidRPr="00ED60F4">
        <w:t xml:space="preserve"> where</w:t>
      </w:r>
      <w:r w:rsidR="006D4EF9">
        <w:t xml:space="preserve"> </w:t>
      </w:r>
      <w:r w:rsidR="001E0A4C">
        <w:t xml:space="preserve">Russian law has applied since </w:t>
      </w:r>
      <w:r w:rsidR="00AB0B0A" w:rsidRPr="00ED60F4">
        <w:t xml:space="preserve">annexation </w:t>
      </w:r>
      <w:r w:rsidR="001E0A4C">
        <w:t>in 2014</w:t>
      </w:r>
      <w:r w:rsidR="005160CA">
        <w:t>.</w:t>
      </w:r>
      <w:r w:rsidR="00B5727C" w:rsidRPr="005160CA">
        <w:t xml:space="preserve"> </w:t>
      </w:r>
      <w:r w:rsidR="00AB0B0A" w:rsidRPr="00ED60F4">
        <w:t xml:space="preserve">Similarly under Russian influence, </w:t>
      </w:r>
      <w:r w:rsidR="00AB0B0A">
        <w:t>persons</w:t>
      </w:r>
      <w:r w:rsidR="00AB0B0A" w:rsidRPr="00ED60F4">
        <w:t xml:space="preserve"> in the so-called Luhansk and Donetsk People’s Republics are unable to ac</w:t>
      </w:r>
      <w:r w:rsidR="00AB0B0A">
        <w:t>c</w:t>
      </w:r>
      <w:r w:rsidR="00AB0B0A" w:rsidRPr="00ED60F4">
        <w:t>ess the legal protections provided in Ukrainian law</w:t>
      </w:r>
      <w:r w:rsidR="00AB0B0A">
        <w:t xml:space="preserve"> (s</w:t>
      </w:r>
      <w:r w:rsidR="00AB0B0A">
        <w:rPr>
          <w:iCs/>
        </w:rPr>
        <w:t>ee</w:t>
      </w:r>
      <w:r w:rsidR="009E229A">
        <w:rPr>
          <w:iCs/>
        </w:rPr>
        <w:t xml:space="preserve"> </w:t>
      </w:r>
      <w:hyperlink w:anchor="_Security_apparatus" w:history="1">
        <w:r w:rsidR="009E229A" w:rsidRPr="009E229A">
          <w:rPr>
            <w:rStyle w:val="Hyperlink"/>
            <w:iCs/>
          </w:rPr>
          <w:t>Police</w:t>
        </w:r>
      </w:hyperlink>
      <w:r w:rsidR="009E229A">
        <w:rPr>
          <w:iCs/>
        </w:rPr>
        <w:t xml:space="preserve">, </w:t>
      </w:r>
      <w:hyperlink w:anchor="_Judiciary" w:history="1">
        <w:r w:rsidR="009E229A" w:rsidRPr="009E229A">
          <w:rPr>
            <w:rStyle w:val="Hyperlink"/>
            <w:iCs/>
          </w:rPr>
          <w:t>Judiciary</w:t>
        </w:r>
      </w:hyperlink>
      <w:r w:rsidR="009E229A">
        <w:rPr>
          <w:iCs/>
        </w:rPr>
        <w:t xml:space="preserve"> and</w:t>
      </w:r>
      <w:r w:rsidR="00AB0B0A">
        <w:rPr>
          <w:iCs/>
        </w:rPr>
        <w:t xml:space="preserve"> country information and guidance on </w:t>
      </w:r>
      <w:hyperlink r:id="rId20" w:history="1">
        <w:r w:rsidR="00AB0B0A" w:rsidRPr="00D35BA3">
          <w:rPr>
            <w:rStyle w:val="Hyperlink"/>
          </w:rPr>
          <w:t>Ukraine: Crimea, Donetsk and Luhansk</w:t>
        </w:r>
      </w:hyperlink>
      <w:r w:rsidR="00AB0B0A">
        <w:t>)</w:t>
      </w:r>
      <w:r w:rsidR="00AB0B0A" w:rsidRPr="00D35BA3">
        <w:t>.</w:t>
      </w:r>
    </w:p>
    <w:p w14:paraId="30351ED1" w14:textId="77777777" w:rsidR="00AB0B0A" w:rsidRDefault="00AB0B0A" w:rsidP="00AB0B0A">
      <w:pPr>
        <w:pStyle w:val="ListParagraph"/>
        <w:spacing w:after="240"/>
        <w:ind w:left="851" w:hanging="851"/>
      </w:pPr>
      <w:r w:rsidRPr="00ED60F4">
        <w:t xml:space="preserve">For further information on assessing the availability or </w:t>
      </w:r>
      <w:r w:rsidR="00785067">
        <w:t>otherwise</w:t>
      </w:r>
      <w:r w:rsidRPr="00ED60F4">
        <w:t xml:space="preserve"> of state protection, see the </w:t>
      </w:r>
      <w:hyperlink r:id="rId21" w:history="1">
        <w:r w:rsidRPr="00D35BA3">
          <w:rPr>
            <w:rStyle w:val="Hyperlink"/>
          </w:rPr>
          <w:t>Asylum Instruction on Assessing Credibility and Refugee Status</w:t>
        </w:r>
      </w:hyperlink>
      <w:r w:rsidRPr="00D35BA3">
        <w:t>.</w:t>
      </w:r>
    </w:p>
    <w:p w14:paraId="30351ED2" w14:textId="77777777" w:rsidR="00CD7D33" w:rsidRDefault="00EE3978" w:rsidP="00CD7D33">
      <w:pPr>
        <w:jc w:val="right"/>
      </w:pPr>
      <w:hyperlink w:anchor="contents" w:history="1">
        <w:r w:rsidR="00DD1F9C" w:rsidRPr="000B0856">
          <w:rPr>
            <w:rStyle w:val="Hyperlink"/>
          </w:rPr>
          <w:t>Back to Contents</w:t>
        </w:r>
      </w:hyperlink>
    </w:p>
    <w:p w14:paraId="30351ED3" w14:textId="77777777" w:rsidR="00CD7D33" w:rsidRDefault="00AB0B0A" w:rsidP="00CD7D33">
      <w:pPr>
        <w:pStyle w:val="Heading3"/>
        <w:ind w:left="851" w:hanging="851"/>
      </w:pPr>
      <w:bookmarkStart w:id="10" w:name="_Toc457999311"/>
      <w:r>
        <w:t>Internal relocation</w:t>
      </w:r>
      <w:bookmarkEnd w:id="10"/>
    </w:p>
    <w:p w14:paraId="30351ED4" w14:textId="77777777" w:rsidR="000B0856" w:rsidRDefault="00A43234" w:rsidP="000B0856">
      <w:pPr>
        <w:pStyle w:val="ListParagraph"/>
        <w:ind w:left="851" w:hanging="851"/>
      </w:pPr>
      <w:r w:rsidRPr="00E269DB">
        <w:t>Decision</w:t>
      </w:r>
      <w:r>
        <w:t>-</w:t>
      </w:r>
      <w:r w:rsidRPr="00E269DB">
        <w:t xml:space="preserve">makers must give careful consideration to the relevance and </w:t>
      </w:r>
      <w:r w:rsidRPr="000B0856">
        <w:t xml:space="preserve">reasonableness of internal relocation on a case-by-case basis, taking full account of the individual circumstances of the particular person.  </w:t>
      </w:r>
    </w:p>
    <w:p w14:paraId="30351ED5" w14:textId="77777777" w:rsidR="00A43234" w:rsidRPr="000B0856" w:rsidRDefault="00A43234" w:rsidP="000B0856">
      <w:pPr>
        <w:pStyle w:val="ListParagraph"/>
        <w:ind w:left="851" w:hanging="851"/>
      </w:pPr>
      <w:r w:rsidRPr="000B0856">
        <w:t xml:space="preserve">Decision-makers need to take account of the nature of the threat and the reach of the </w:t>
      </w:r>
      <w:r w:rsidR="00EB145B" w:rsidRPr="000B0856">
        <w:t xml:space="preserve">non-state actor </w:t>
      </w:r>
      <w:r w:rsidRPr="000B0856">
        <w:t>making those threats. In general</w:t>
      </w:r>
      <w:r w:rsidR="009B519B" w:rsidRPr="000B0856">
        <w:t>,</w:t>
      </w:r>
      <w:r w:rsidRPr="000B0856">
        <w:t xml:space="preserve"> where a person does encounter a localised threat they may be able to avoid this by moving elsewhere in Ukraine, but only if the risk is not present there and</w:t>
      </w:r>
      <w:r w:rsidRPr="000B0856" w:rsidDel="00E65F2D">
        <w:t xml:space="preserve"> </w:t>
      </w:r>
      <w:r w:rsidRPr="000B0856">
        <w:t>if it would</w:t>
      </w:r>
      <w:r w:rsidRPr="00637708">
        <w:t xml:space="preserve"> not be unduly harsh to expect them to do so. </w:t>
      </w:r>
    </w:p>
    <w:p w14:paraId="30351ED6" w14:textId="77777777" w:rsidR="00A43234" w:rsidRDefault="00A43234" w:rsidP="00371267">
      <w:pPr>
        <w:pStyle w:val="ListParagraph"/>
        <w:ind w:left="851" w:hanging="851"/>
      </w:pPr>
      <w:r>
        <w:t>Freedom of movement is restricted in the Donbas. Civilia</w:t>
      </w:r>
      <w:r w:rsidR="00BF27A1">
        <w:t>ns in Crimea and the separatist-</w:t>
      </w:r>
      <w:r>
        <w:t xml:space="preserve">controlled </w:t>
      </w:r>
      <w:r w:rsidR="00E34F5D">
        <w:t>regions</w:t>
      </w:r>
      <w:r>
        <w:t xml:space="preserve"> of </w:t>
      </w:r>
      <w:r w:rsidRPr="00A43234">
        <w:t xml:space="preserve">Donetsk and Luhansk </w:t>
      </w:r>
      <w:r>
        <w:t xml:space="preserve">need to cross the contact line into Government-controlled areas in order to access social entitlements, including pensions and health services, </w:t>
      </w:r>
      <w:r w:rsidR="00821A04">
        <w:t xml:space="preserve">or </w:t>
      </w:r>
      <w:r>
        <w:t xml:space="preserve">to reunite with family </w:t>
      </w:r>
      <w:r>
        <w:lastRenderedPageBreak/>
        <w:t>members, and for</w:t>
      </w:r>
      <w:r w:rsidR="009B519B">
        <w:t xml:space="preserve"> their livelihoods</w:t>
      </w:r>
      <w:r w:rsidR="009B519B" w:rsidRPr="00092D70">
        <w:t xml:space="preserve">. There have </w:t>
      </w:r>
      <w:r w:rsidRPr="00092D70">
        <w:t xml:space="preserve">been complaints of bribes </w:t>
      </w:r>
      <w:r w:rsidR="00A8292D" w:rsidRPr="00092D70">
        <w:t xml:space="preserve">being </w:t>
      </w:r>
      <w:r w:rsidRPr="00092D70">
        <w:t xml:space="preserve">demanded </w:t>
      </w:r>
      <w:r w:rsidR="00A8292D" w:rsidRPr="00092D70">
        <w:t xml:space="preserve">at some checkpoints </w:t>
      </w:r>
      <w:r w:rsidRPr="00092D70">
        <w:t>or goods confiscated</w:t>
      </w:r>
      <w:r w:rsidR="00854146" w:rsidRPr="00092D70">
        <w:t xml:space="preserve"> to ease passage</w:t>
      </w:r>
      <w:r w:rsidRPr="00092D70">
        <w:t xml:space="preserve">. </w:t>
      </w:r>
      <w:r w:rsidR="00854146" w:rsidRPr="00092D70">
        <w:t>Women in particular are often subjected to degrading and abusive behaviour when crossing. There were reports that occupation authorities selectively detained and at times abused persons attempting to enter or leave Crimea.</w:t>
      </w:r>
      <w:r w:rsidR="00854146" w:rsidRPr="00854146">
        <w:t xml:space="preserve"> </w:t>
      </w:r>
      <w:r>
        <w:t>The situation for civilians in Luhansk is particularly difficult as there are still no official vehicle crossings between areas controlled by the Government and areas controlled by armed groups</w:t>
      </w:r>
      <w:r w:rsidR="00EE7943">
        <w:t xml:space="preserve"> (see </w:t>
      </w:r>
      <w:hyperlink w:anchor="_Freedom_of_movement" w:history="1">
        <w:r w:rsidR="00487D29" w:rsidRPr="00487D29">
          <w:rPr>
            <w:rStyle w:val="Hyperlink"/>
          </w:rPr>
          <w:t>Freedom of movement</w:t>
        </w:r>
      </w:hyperlink>
      <w:r w:rsidR="00EE7943">
        <w:t>).</w:t>
      </w:r>
      <w:r>
        <w:t xml:space="preserve"> </w:t>
      </w:r>
      <w:r w:rsidR="006724FD">
        <w:t xml:space="preserve">For information about support available and the humanitarian situation in Ukraine, </w:t>
      </w:r>
      <w:r w:rsidR="006724FD" w:rsidRPr="00092D70">
        <w:rPr>
          <w:szCs w:val="24"/>
        </w:rPr>
        <w:t xml:space="preserve">see country information and guidance on </w:t>
      </w:r>
      <w:hyperlink r:id="rId22" w:history="1">
        <w:r w:rsidR="006724FD" w:rsidRPr="00092D70">
          <w:rPr>
            <w:rStyle w:val="Hyperlink"/>
            <w:szCs w:val="24"/>
          </w:rPr>
          <w:t>Crimea, Donetsk and Luhansk</w:t>
        </w:r>
      </w:hyperlink>
      <w:r w:rsidR="006724FD">
        <w:t>.</w:t>
      </w:r>
    </w:p>
    <w:p w14:paraId="30351ED7" w14:textId="77777777" w:rsidR="00A43234" w:rsidRDefault="00A43234" w:rsidP="00A43234">
      <w:pPr>
        <w:pStyle w:val="ListParagraph"/>
        <w:ind w:left="851" w:hanging="851"/>
      </w:pPr>
      <w:r w:rsidRPr="00E269DB">
        <w:rPr>
          <w:lang w:val="en-US"/>
        </w:rPr>
        <w:t xml:space="preserve">The onus is on the </w:t>
      </w:r>
      <w:r w:rsidRPr="00E269DB">
        <w:t>person</w:t>
      </w:r>
      <w:r w:rsidRPr="00E269DB">
        <w:rPr>
          <w:lang w:val="en-US"/>
        </w:rPr>
        <w:t xml:space="preserve"> </w:t>
      </w:r>
      <w:r w:rsidRPr="00E269DB">
        <w:t xml:space="preserve">to demonstrate why they believe they would be unable to relocate </w:t>
      </w:r>
      <w:r w:rsidR="004A4A95">
        <w:t>elsewhere in Ukraine to</w:t>
      </w:r>
      <w:r w:rsidRPr="00E269DB">
        <w:t xml:space="preserve"> mitigate any risk.</w:t>
      </w:r>
    </w:p>
    <w:p w14:paraId="30351ED8" w14:textId="77777777" w:rsidR="00A533A7" w:rsidRPr="00092D70" w:rsidRDefault="00A533A7" w:rsidP="00A43234">
      <w:pPr>
        <w:pStyle w:val="ListParagraph"/>
        <w:ind w:left="851" w:hanging="851"/>
      </w:pPr>
      <w:r w:rsidRPr="00092D70">
        <w:rPr>
          <w:szCs w:val="24"/>
        </w:rPr>
        <w:t>For the situation for IDPs</w:t>
      </w:r>
      <w:r w:rsidR="00B51396">
        <w:rPr>
          <w:szCs w:val="24"/>
        </w:rPr>
        <w:t xml:space="preserve"> and humanitarian support</w:t>
      </w:r>
      <w:r w:rsidRPr="00092D70">
        <w:rPr>
          <w:szCs w:val="24"/>
        </w:rPr>
        <w:t xml:space="preserve">, see </w:t>
      </w:r>
      <w:r w:rsidR="002263A5" w:rsidRPr="00092D70">
        <w:rPr>
          <w:szCs w:val="24"/>
        </w:rPr>
        <w:t>country information and guidance</w:t>
      </w:r>
      <w:r w:rsidRPr="00092D70">
        <w:rPr>
          <w:szCs w:val="24"/>
        </w:rPr>
        <w:t xml:space="preserve"> on </w:t>
      </w:r>
      <w:hyperlink r:id="rId23" w:history="1">
        <w:r w:rsidRPr="00092D70">
          <w:rPr>
            <w:rStyle w:val="Hyperlink"/>
            <w:szCs w:val="24"/>
          </w:rPr>
          <w:t>Crimea, Donetsk and Luhansk</w:t>
        </w:r>
      </w:hyperlink>
      <w:r w:rsidRPr="00092D70">
        <w:rPr>
          <w:szCs w:val="24"/>
        </w:rPr>
        <w:t xml:space="preserve">. For the situation for women, see </w:t>
      </w:r>
      <w:r w:rsidR="002263A5" w:rsidRPr="00092D70">
        <w:rPr>
          <w:szCs w:val="24"/>
        </w:rPr>
        <w:t>country information and guidance</w:t>
      </w:r>
      <w:r w:rsidRPr="00092D70">
        <w:rPr>
          <w:szCs w:val="24"/>
        </w:rPr>
        <w:t xml:space="preserve"> on </w:t>
      </w:r>
      <w:hyperlink r:id="rId24" w:history="1">
        <w:r w:rsidRPr="00092D70">
          <w:rPr>
            <w:rStyle w:val="Hyperlink"/>
            <w:szCs w:val="24"/>
          </w:rPr>
          <w:t>Women fearing gender-based violence</w:t>
        </w:r>
      </w:hyperlink>
      <w:r w:rsidRPr="00092D70">
        <w:rPr>
          <w:szCs w:val="24"/>
        </w:rPr>
        <w:t>.</w:t>
      </w:r>
    </w:p>
    <w:p w14:paraId="30351ED9" w14:textId="77777777" w:rsidR="00A43234" w:rsidRDefault="00A43234" w:rsidP="00A43234">
      <w:pPr>
        <w:pStyle w:val="ListParagraph"/>
        <w:ind w:left="851" w:hanging="851"/>
      </w:pPr>
      <w:r w:rsidRPr="00233616">
        <w:t xml:space="preserve">For further information on considering internal relocation and the factors to be taken into account, see the </w:t>
      </w:r>
      <w:hyperlink r:id="rId25" w:history="1">
        <w:r w:rsidRPr="00171E58">
          <w:rPr>
            <w:rStyle w:val="Hyperlink"/>
          </w:rPr>
          <w:t>Asylum Instruction on Assessing Credibility and Refugee Status</w:t>
        </w:r>
      </w:hyperlink>
      <w:r w:rsidR="00D90883">
        <w:t>.</w:t>
      </w:r>
      <w:r w:rsidRPr="00233616">
        <w:t xml:space="preserve"> </w:t>
      </w:r>
    </w:p>
    <w:p w14:paraId="30351EDA" w14:textId="77777777" w:rsidR="00A43234" w:rsidRPr="006B174F" w:rsidRDefault="00A43234" w:rsidP="00A43234">
      <w:pPr>
        <w:pStyle w:val="ListParagraph"/>
        <w:spacing w:after="240"/>
        <w:ind w:left="851" w:hanging="851"/>
      </w:pPr>
      <w:r w:rsidRPr="006B174F">
        <w:t xml:space="preserve">For </w:t>
      </w:r>
      <w:r w:rsidR="00C61DD9">
        <w:t xml:space="preserve">further </w:t>
      </w:r>
      <w:r w:rsidRPr="006B174F">
        <w:t xml:space="preserve">guidance on relocation from Crimea, Luhansk or Donetsk see country information and guidance </w:t>
      </w:r>
      <w:r>
        <w:t xml:space="preserve">on </w:t>
      </w:r>
      <w:hyperlink r:id="rId26" w:history="1">
        <w:r w:rsidRPr="00171E58">
          <w:rPr>
            <w:rStyle w:val="Hyperlink"/>
          </w:rPr>
          <w:t>Ukraine: Crimea, Donetsk and Luhansk</w:t>
        </w:r>
      </w:hyperlink>
      <w:r>
        <w:t>.</w:t>
      </w:r>
    </w:p>
    <w:p w14:paraId="30351EDB" w14:textId="77777777" w:rsidR="009448D3" w:rsidRPr="009448D3" w:rsidRDefault="00EE3978" w:rsidP="009448D3">
      <w:pPr>
        <w:jc w:val="right"/>
        <w:rPr>
          <w:b/>
        </w:rPr>
      </w:pPr>
      <w:hyperlink w:anchor="contents" w:history="1">
        <w:r w:rsidR="006B4863" w:rsidRPr="006B4863">
          <w:rPr>
            <w:rStyle w:val="Hyperlink"/>
            <w:szCs w:val="24"/>
          </w:rPr>
          <w:t>Back to Contents</w:t>
        </w:r>
      </w:hyperlink>
    </w:p>
    <w:p w14:paraId="30351EDC" w14:textId="77777777" w:rsidR="004C434D" w:rsidRDefault="000875B5">
      <w:pPr>
        <w:pStyle w:val="Heading2"/>
        <w:ind w:left="851" w:hanging="851"/>
      </w:pPr>
      <w:bookmarkStart w:id="11" w:name="_Toc457999312"/>
      <w:r>
        <w:t>Policy s</w:t>
      </w:r>
      <w:r w:rsidR="006B4863">
        <w:t>ummary</w:t>
      </w:r>
      <w:bookmarkEnd w:id="11"/>
    </w:p>
    <w:p w14:paraId="30351EDD" w14:textId="77777777" w:rsidR="001D68BB" w:rsidRPr="0082744E" w:rsidRDefault="001D68BB" w:rsidP="001D68BB">
      <w:pPr>
        <w:pStyle w:val="ListParagraph"/>
        <w:ind w:left="851" w:hanging="851"/>
        <w:rPr>
          <w:szCs w:val="24"/>
        </w:rPr>
      </w:pPr>
      <w:r w:rsidRPr="0082744E">
        <w:t xml:space="preserve">In general, a person </w:t>
      </w:r>
      <w:r w:rsidR="007809C6" w:rsidRPr="00092D70">
        <w:t>is likely to</w:t>
      </w:r>
      <w:r w:rsidR="00854146" w:rsidRPr="00092D70">
        <w:t xml:space="preserve"> </w:t>
      </w:r>
      <w:r w:rsidRPr="00092D70">
        <w:t>be able</w:t>
      </w:r>
      <w:r w:rsidRPr="0082744E">
        <w:t xml:space="preserve"> to access effective state protection against persecution or serious harm by non-sta</w:t>
      </w:r>
      <w:r>
        <w:t>te actors or rogue state actors in the governmen</w:t>
      </w:r>
      <w:r w:rsidR="000875B5">
        <w:t>t-</w:t>
      </w:r>
      <w:r>
        <w:t>controlled areas of Ukraine</w:t>
      </w:r>
      <w:r w:rsidRPr="0082744E">
        <w:t>.</w:t>
      </w:r>
      <w:r>
        <w:t xml:space="preserve">  </w:t>
      </w:r>
      <w:r w:rsidR="00E34F5D">
        <w:t>Effective protection is unlikely to be available in Crimea and the separatist</w:t>
      </w:r>
      <w:r w:rsidR="00967E11">
        <w:t>-</w:t>
      </w:r>
      <w:r w:rsidR="00E34F5D">
        <w:t>held regions of Donetsk and Luhansk.</w:t>
      </w:r>
      <w:r w:rsidR="00E34F5D" w:rsidRPr="00E34F5D">
        <w:t xml:space="preserve"> </w:t>
      </w:r>
      <w:r w:rsidR="00E34F5D" w:rsidRPr="00370DF4">
        <w:t>However, each case needs to be carefully considered on its facts.</w:t>
      </w:r>
    </w:p>
    <w:p w14:paraId="30351EDE" w14:textId="77777777" w:rsidR="00E34F5D" w:rsidRPr="00592377" w:rsidRDefault="00E34F5D" w:rsidP="00D126B0">
      <w:pPr>
        <w:pStyle w:val="ListParagraph"/>
        <w:ind w:left="851" w:hanging="851"/>
        <w:rPr>
          <w:szCs w:val="24"/>
        </w:rPr>
      </w:pPr>
      <w:r w:rsidRPr="007D2D0D">
        <w:t>Internal relocation to government</w:t>
      </w:r>
      <w:r w:rsidR="00967E11">
        <w:t>-</w:t>
      </w:r>
      <w:r w:rsidRPr="007D2D0D">
        <w:t xml:space="preserve">controlled areas of Ukraine </w:t>
      </w:r>
      <w:r w:rsidR="00E146D6">
        <w:t>is likely to</w:t>
      </w:r>
      <w:r w:rsidR="00C00369">
        <w:t xml:space="preserve"> </w:t>
      </w:r>
      <w:r w:rsidRPr="007D2D0D">
        <w:t>be available in order to escape any risk</w:t>
      </w:r>
      <w:r w:rsidR="00D126B0">
        <w:t>.</w:t>
      </w:r>
    </w:p>
    <w:p w14:paraId="30351EDF" w14:textId="77777777" w:rsidR="006B4863" w:rsidRDefault="00EE3978" w:rsidP="006B4863">
      <w:pPr>
        <w:jc w:val="right"/>
      </w:pPr>
      <w:hyperlink w:anchor="contents" w:history="1">
        <w:r w:rsidR="006B4863" w:rsidRPr="006B4863">
          <w:rPr>
            <w:rStyle w:val="Hyperlink"/>
            <w:szCs w:val="24"/>
          </w:rPr>
          <w:t>Back to Contents</w:t>
        </w:r>
      </w:hyperlink>
    </w:p>
    <w:p w14:paraId="30351EE0" w14:textId="77777777" w:rsidR="00B07E98" w:rsidRPr="006B4863" w:rsidRDefault="00B07E98" w:rsidP="006B4863">
      <w:pPr>
        <w:jc w:val="right"/>
      </w:pPr>
    </w:p>
    <w:p w14:paraId="30351EE1" w14:textId="77777777" w:rsidR="009B0C7C" w:rsidRDefault="00EC7DF2" w:rsidP="009448D3">
      <w:pPr>
        <w:pStyle w:val="Heading1"/>
      </w:pPr>
      <w:r>
        <w:br w:type="page"/>
      </w:r>
      <w:bookmarkStart w:id="12" w:name="_Toc457999313"/>
      <w:r w:rsidR="009B0C7C">
        <w:lastRenderedPageBreak/>
        <w:t>Country Information</w:t>
      </w:r>
      <w:bookmarkEnd w:id="12"/>
    </w:p>
    <w:p w14:paraId="30351EE2" w14:textId="77777777" w:rsidR="005D2C30" w:rsidRPr="00720F0C" w:rsidRDefault="005D2C30" w:rsidP="005D2C30">
      <w:pPr>
        <w:jc w:val="right"/>
        <w:rPr>
          <w:color w:val="7030A0"/>
        </w:rPr>
      </w:pPr>
      <w:r w:rsidRPr="00720F0C">
        <w:rPr>
          <w:color w:val="7030A0"/>
        </w:rPr>
        <w:t xml:space="preserve">Updated: </w:t>
      </w:r>
      <w:r w:rsidR="0045587B">
        <w:rPr>
          <w:color w:val="7030A0"/>
        </w:rPr>
        <w:t>3 August</w:t>
      </w:r>
      <w:r w:rsidRPr="00720F0C">
        <w:rPr>
          <w:color w:val="7030A0"/>
        </w:rPr>
        <w:t xml:space="preserve"> 2016</w:t>
      </w:r>
    </w:p>
    <w:p w14:paraId="30351EE3" w14:textId="77777777" w:rsidR="00FE3E58" w:rsidRDefault="00DD187A" w:rsidP="007D6192">
      <w:pPr>
        <w:pStyle w:val="Heading2"/>
        <w:ind w:left="851" w:hanging="851"/>
      </w:pPr>
      <w:bookmarkStart w:id="13" w:name="_Toc457999314"/>
      <w:bookmarkStart w:id="14" w:name="_Toc409598708"/>
      <w:r>
        <w:t>Geography</w:t>
      </w:r>
      <w:bookmarkEnd w:id="13"/>
    </w:p>
    <w:p w14:paraId="30351EE4" w14:textId="77777777" w:rsidR="005F17FA" w:rsidRDefault="00AA0804" w:rsidP="005F17FA">
      <w:pPr>
        <w:pStyle w:val="ListParagraph"/>
        <w:shd w:val="clear" w:color="auto" w:fill="FFFFFF"/>
        <w:spacing w:before="100" w:beforeAutospacing="1" w:after="100" w:afterAutospacing="1"/>
        <w:ind w:left="851" w:hanging="851"/>
        <w:textAlignment w:val="center"/>
      </w:pPr>
      <w:r>
        <w:t>The following map of Ukraine was published by the UN Geospatial Inform</w:t>
      </w:r>
      <w:r w:rsidR="000C4A06">
        <w:t>a</w:t>
      </w:r>
      <w:r>
        <w:t xml:space="preserve">tion Section, and </w:t>
      </w:r>
      <w:r w:rsidR="00C25C66">
        <w:t>wa</w:t>
      </w:r>
      <w:r>
        <w:t>s dated March 2014.</w:t>
      </w:r>
      <w:r>
        <w:rPr>
          <w:rStyle w:val="FootnoteReference"/>
        </w:rPr>
        <w:footnoteReference w:id="1"/>
      </w:r>
    </w:p>
    <w:p w14:paraId="30351EE5" w14:textId="77777777" w:rsidR="005F17FA" w:rsidRDefault="005F17FA" w:rsidP="005F17FA">
      <w:r>
        <w:rPr>
          <w:noProof/>
          <w:lang w:eastAsia="en-GB"/>
        </w:rPr>
        <w:drawing>
          <wp:inline distT="0" distB="0" distL="0" distR="0" wp14:anchorId="303520B1" wp14:editId="303520B2">
            <wp:extent cx="5731510" cy="4216400"/>
            <wp:effectExtent l="19050" t="0" r="2540" b="0"/>
            <wp:docPr id="1" name="Picture 0" descr="Map of Ukraine, dated March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jpg"/>
                    <pic:cNvPicPr/>
                  </pic:nvPicPr>
                  <pic:blipFill>
                    <a:blip r:embed="rId27" cstate="print"/>
                    <a:stretch>
                      <a:fillRect/>
                    </a:stretch>
                  </pic:blipFill>
                  <pic:spPr>
                    <a:xfrm>
                      <a:off x="0" y="0"/>
                      <a:ext cx="5731510" cy="4216400"/>
                    </a:xfrm>
                    <a:prstGeom prst="rect">
                      <a:avLst/>
                    </a:prstGeom>
                  </pic:spPr>
                </pic:pic>
              </a:graphicData>
            </a:graphic>
          </wp:inline>
        </w:drawing>
      </w:r>
    </w:p>
    <w:p w14:paraId="30351EE6" w14:textId="77777777" w:rsidR="005F17FA" w:rsidRDefault="005F17FA" w:rsidP="005F17FA"/>
    <w:p w14:paraId="30351EE7" w14:textId="77777777" w:rsidR="00F40B46" w:rsidRPr="00B07E98" w:rsidRDefault="00054837" w:rsidP="00487D29">
      <w:pPr>
        <w:pStyle w:val="ListParagraph"/>
        <w:ind w:left="851" w:hanging="851"/>
        <w:rPr>
          <w:lang w:val="en-US" w:eastAsia="en-GB"/>
        </w:rPr>
      </w:pPr>
      <w:r>
        <w:rPr>
          <w:lang w:val="en-US" w:eastAsia="en-GB"/>
        </w:rPr>
        <w:t>The Australian Department of Foreign Affairs and Trade (DFAT) noted, ‘</w:t>
      </w:r>
      <w:r w:rsidR="00F40B46" w:rsidRPr="00F40B46">
        <w:rPr>
          <w:lang w:val="en-US" w:eastAsia="en-GB"/>
        </w:rPr>
        <w:t>Ukraine is a large country, covering over 603,000 square kilometres. It borders Russia to the east, Belarus to the north, Poland, Slovakia and Hungary to the west, Romania and Moldova to the southwest, and the Black Sea and Sea of Azov to the south. Kyiv is the capital of Ukraine.</w:t>
      </w:r>
      <w:r w:rsidR="00F40B46">
        <w:rPr>
          <w:lang w:val="en-US" w:eastAsia="en-GB"/>
        </w:rPr>
        <w:t>’</w:t>
      </w:r>
      <w:r w:rsidR="00F40B46">
        <w:rPr>
          <w:rStyle w:val="FootnoteReference"/>
          <w:lang w:val="en-US" w:eastAsia="en-GB"/>
        </w:rPr>
        <w:footnoteReference w:id="2"/>
      </w:r>
    </w:p>
    <w:p w14:paraId="30351EE8" w14:textId="77777777" w:rsidR="002B47BA" w:rsidRPr="00CC3D0D" w:rsidRDefault="00F76B3F" w:rsidP="00487D29">
      <w:pPr>
        <w:pStyle w:val="ListParagraph"/>
        <w:ind w:left="851" w:hanging="851"/>
        <w:rPr>
          <w:rFonts w:eastAsia="Times New Roman"/>
          <w:szCs w:val="24"/>
          <w:lang w:eastAsia="en-GB"/>
        </w:rPr>
      </w:pPr>
      <w:r>
        <w:lastRenderedPageBreak/>
        <w:t xml:space="preserve">The </w:t>
      </w:r>
      <w:r w:rsidR="00A26910">
        <w:t xml:space="preserve">US </w:t>
      </w:r>
      <w:r>
        <w:t xml:space="preserve">CIA World Factbook noted that Ukraine occupies a strategic position </w:t>
      </w:r>
      <w:r w:rsidR="00F100D7">
        <w:t xml:space="preserve">between Europe and Asia </w:t>
      </w:r>
      <w:r>
        <w:t>and is the second-largest European country.</w:t>
      </w:r>
      <w:r w:rsidR="00D40AAC">
        <w:t xml:space="preserve"> The capital is Kyiv (Kiev).</w:t>
      </w:r>
      <w:r w:rsidR="00CC3D0D">
        <w:rPr>
          <w:rFonts w:eastAsia="Times New Roman"/>
          <w:szCs w:val="24"/>
          <w:lang w:eastAsia="en-GB"/>
        </w:rPr>
        <w:t xml:space="preserve"> </w:t>
      </w:r>
      <w:r w:rsidR="002B47BA">
        <w:t>The same source</w:t>
      </w:r>
      <w:r w:rsidR="00EA76A6" w:rsidRPr="002B47BA">
        <w:t xml:space="preserve"> identified the main urban areas:</w:t>
      </w:r>
    </w:p>
    <w:p w14:paraId="30351EE9" w14:textId="77777777" w:rsidR="00A47FC3" w:rsidRDefault="00EA76A6" w:rsidP="00487D29">
      <w:pPr>
        <w:pStyle w:val="ListParagraph"/>
        <w:numPr>
          <w:ilvl w:val="0"/>
          <w:numId w:val="0"/>
        </w:numPr>
        <w:ind w:left="851"/>
        <w:rPr>
          <w:rFonts w:eastAsia="Times New Roman"/>
          <w:szCs w:val="24"/>
          <w:lang w:eastAsia="en-GB"/>
        </w:rPr>
      </w:pPr>
      <w:r w:rsidRPr="002B47BA">
        <w:rPr>
          <w:rFonts w:eastAsia="Times New Roman"/>
          <w:szCs w:val="24"/>
          <w:lang w:eastAsia="en-GB"/>
        </w:rPr>
        <w:t>‘</w:t>
      </w:r>
      <w:r w:rsidRPr="00EA76A6">
        <w:rPr>
          <w:rFonts w:eastAsia="Times New Roman"/>
          <w:szCs w:val="24"/>
          <w:lang w:eastAsia="en-GB"/>
        </w:rPr>
        <w:t>KYIV (capital) 2.942 million; Kharkiv 1.441 million; Odesa 1.01 million; Dnipropetrovsk 957,000; Donetsk 934,000; Zaporizhzhya 753,000 (2015)</w:t>
      </w:r>
      <w:r w:rsidRPr="002B47BA">
        <w:rPr>
          <w:rFonts w:eastAsia="Times New Roman"/>
          <w:szCs w:val="24"/>
          <w:lang w:eastAsia="en-GB"/>
        </w:rPr>
        <w:t>.</w:t>
      </w:r>
    </w:p>
    <w:p w14:paraId="30351EEA" w14:textId="77777777" w:rsidR="00A47FC3" w:rsidRPr="00A47FC3" w:rsidRDefault="00A47FC3" w:rsidP="00A47FC3">
      <w:pPr>
        <w:pStyle w:val="ListParagraph"/>
        <w:numPr>
          <w:ilvl w:val="0"/>
          <w:numId w:val="0"/>
        </w:numPr>
        <w:ind w:left="851"/>
        <w:rPr>
          <w:rFonts w:eastAsia="Times New Roman"/>
          <w:szCs w:val="24"/>
          <w:lang w:eastAsia="en-GB"/>
        </w:rPr>
      </w:pPr>
      <w:r>
        <w:rPr>
          <w:rFonts w:eastAsia="Times New Roman"/>
          <w:szCs w:val="24"/>
          <w:lang w:eastAsia="en-GB"/>
        </w:rPr>
        <w:t xml:space="preserve">‘Administrative divisions: </w:t>
      </w:r>
      <w:r w:rsidRPr="00A47FC3">
        <w:rPr>
          <w:rFonts w:eastAsia="Times New Roman"/>
          <w:szCs w:val="24"/>
          <w:lang w:eastAsia="en-GB"/>
        </w:rPr>
        <w:t>24 provinces (oblasti, singular - oblast'), 1 autonomous republic* (avtonomna respublika), and 2 municipalities (mista, singular - misto) with oblast status**; Cherkasy, Chernihiv, Chernivtsi, Crimea or Avtonomna Respublika Krym* (Simferopol'), Dnipropetrovs'k, Donets'k, Ivano-Frankivs'k, Kharkiv, Kherson, Khmel'nyts'kyy, Kirovohrad, Kyiv**, Kyiv, Luhans'k, L'viv, Mykolayiv, Odesa, Poltava, Rivne, Sevastopol'**, Sumy, Ternopil', Vinnytsya, Volyn' (Luts'k), Zakarpattya (Uzhhorod), Zaporizhzhya, Zhytomyr</w:t>
      </w:r>
    </w:p>
    <w:p w14:paraId="30351EEB" w14:textId="77777777" w:rsidR="00EA76A6" w:rsidRPr="00EA76A6" w:rsidRDefault="00432942" w:rsidP="00A47FC3">
      <w:pPr>
        <w:pStyle w:val="ListParagraph"/>
        <w:numPr>
          <w:ilvl w:val="0"/>
          <w:numId w:val="0"/>
        </w:numPr>
        <w:ind w:left="851"/>
        <w:rPr>
          <w:rFonts w:eastAsia="Times New Roman"/>
          <w:szCs w:val="24"/>
          <w:lang w:eastAsia="en-GB"/>
        </w:rPr>
      </w:pPr>
      <w:r>
        <w:rPr>
          <w:rFonts w:eastAsia="Times New Roman"/>
          <w:szCs w:val="24"/>
          <w:lang w:eastAsia="en-GB"/>
        </w:rPr>
        <w:t>‘</w:t>
      </w:r>
      <w:r w:rsidR="00A47FC3" w:rsidRPr="00A47FC3">
        <w:rPr>
          <w:rFonts w:eastAsia="Times New Roman"/>
          <w:szCs w:val="24"/>
          <w:lang w:eastAsia="en-GB"/>
        </w:rPr>
        <w:t>note 1: administrative divisions have the same names as their administrative centers (exceptions have the administrative center name following in parentheses)</w:t>
      </w:r>
      <w:r w:rsidR="00A47FC3">
        <w:rPr>
          <w:rFonts w:eastAsia="Times New Roman"/>
          <w:szCs w:val="24"/>
          <w:lang w:eastAsia="en-GB"/>
        </w:rPr>
        <w:t>.</w:t>
      </w:r>
      <w:r w:rsidR="00EA76A6" w:rsidRPr="002B47BA">
        <w:rPr>
          <w:rFonts w:eastAsia="Times New Roman"/>
          <w:szCs w:val="24"/>
          <w:lang w:eastAsia="en-GB"/>
        </w:rPr>
        <w:t>’</w:t>
      </w:r>
      <w:r w:rsidR="00EA76A6">
        <w:rPr>
          <w:rStyle w:val="FootnoteReference"/>
          <w:rFonts w:eastAsia="Times New Roman"/>
          <w:szCs w:val="24"/>
          <w:lang w:eastAsia="en-GB"/>
        </w:rPr>
        <w:footnoteReference w:id="3"/>
      </w:r>
    </w:p>
    <w:p w14:paraId="30351EEC" w14:textId="77777777" w:rsidR="00DB3C33" w:rsidRPr="00DB3C33" w:rsidRDefault="002B47BA" w:rsidP="00487D29">
      <w:pPr>
        <w:pStyle w:val="ListParagraph"/>
        <w:ind w:left="851" w:hanging="851"/>
        <w:rPr>
          <w:color w:val="333333"/>
          <w:sz w:val="21"/>
          <w:szCs w:val="21"/>
        </w:rPr>
      </w:pPr>
      <w:r>
        <w:t>Britannica.com stated:</w:t>
      </w:r>
    </w:p>
    <w:p w14:paraId="30351EED" w14:textId="77777777" w:rsidR="00D107E5" w:rsidRPr="00DB3C33" w:rsidRDefault="00DB3C33" w:rsidP="00487D29">
      <w:pPr>
        <w:pStyle w:val="ListParagraph"/>
        <w:numPr>
          <w:ilvl w:val="0"/>
          <w:numId w:val="0"/>
        </w:numPr>
        <w:ind w:left="851"/>
        <w:rPr>
          <w:szCs w:val="24"/>
        </w:rPr>
      </w:pPr>
      <w:r w:rsidRPr="00DB3C33">
        <w:rPr>
          <w:szCs w:val="24"/>
        </w:rPr>
        <w:t>‘More than two-thirds of the population lives in urban areas. High population densities occur in southeastern and south-central Ukraine, in the highly industrialized regions of the Donets Basin and the Dnieper Bend, as well as in the coastal areas along the Black Sea and the Sea of Azov. Portions of western Ukraine and the Kiev area are also densely populated. Besides the capital, major cities in Ukraine include Kharkiv, Dnipropetrovsk, Donetsk, Odessa, Zaporizhzhya, Lviv, and Kryvyy Rih. Of the rural population, more than half is found in large villages (1,000 to 5,000 inhabitants), and most of these people are employed in a rural economy based on farming. The highest rural population densities are found in the wide belt of forest-steppe extending east-west across central Ukraine, where the extremely fertile soils and balanced climatic conditions are most favourable for agriculture.</w:t>
      </w:r>
      <w:r w:rsidR="0002212A" w:rsidRPr="00DB3C33">
        <w:rPr>
          <w:szCs w:val="24"/>
        </w:rPr>
        <w:t>’</w:t>
      </w:r>
      <w:r w:rsidR="0002212A" w:rsidRPr="00DB3C33">
        <w:rPr>
          <w:rStyle w:val="FootnoteReference"/>
          <w:szCs w:val="24"/>
        </w:rPr>
        <w:footnoteReference w:id="4"/>
      </w:r>
    </w:p>
    <w:p w14:paraId="30351EEE" w14:textId="77777777" w:rsidR="00A55A95" w:rsidRDefault="00A55A95" w:rsidP="00487D29">
      <w:pPr>
        <w:pStyle w:val="ListParagraph"/>
        <w:ind w:left="851" w:hanging="851"/>
      </w:pPr>
      <w:r>
        <w:t xml:space="preserve">Further geographical information provided by the US CIA World Factbook is available </w:t>
      </w:r>
      <w:hyperlink r:id="rId28" w:history="1">
        <w:r>
          <w:rPr>
            <w:rStyle w:val="Hyperlink"/>
          </w:rPr>
          <w:t>here</w:t>
        </w:r>
      </w:hyperlink>
      <w:r>
        <w:t>.</w:t>
      </w:r>
      <w:r>
        <w:rPr>
          <w:rStyle w:val="FootnoteReference"/>
        </w:rPr>
        <w:footnoteReference w:id="5"/>
      </w:r>
      <w:r>
        <w:t xml:space="preserve"> </w:t>
      </w:r>
      <w:r w:rsidRPr="00A72572">
        <w:t>Britannica.com</w:t>
      </w:r>
      <w:r>
        <w:t xml:space="preserve"> also </w:t>
      </w:r>
      <w:r w:rsidR="003328D2">
        <w:t>provided</w:t>
      </w:r>
      <w:r w:rsidRPr="00D6348C">
        <w:t xml:space="preserve"> information about geography and climate</w:t>
      </w:r>
      <w:r>
        <w:t xml:space="preserve">, which is available </w:t>
      </w:r>
      <w:hyperlink r:id="rId29" w:history="1">
        <w:r>
          <w:rPr>
            <w:rStyle w:val="Hyperlink"/>
          </w:rPr>
          <w:t>here</w:t>
        </w:r>
      </w:hyperlink>
      <w:r>
        <w:t>.</w:t>
      </w:r>
      <w:r>
        <w:rPr>
          <w:rStyle w:val="FootnoteReference"/>
        </w:rPr>
        <w:footnoteReference w:id="6"/>
      </w:r>
    </w:p>
    <w:p w14:paraId="30351EEF" w14:textId="77777777" w:rsidR="00B07E98" w:rsidRDefault="00AA515E" w:rsidP="00487D29">
      <w:pPr>
        <w:pStyle w:val="ListParagraph"/>
        <w:ind w:left="851" w:hanging="851"/>
      </w:pPr>
      <w:r>
        <w:t xml:space="preserve">See </w:t>
      </w:r>
      <w:hyperlink w:anchor="_Freedom_of_movement" w:history="1">
        <w:r w:rsidRPr="00AA515E">
          <w:rPr>
            <w:rStyle w:val="Hyperlink"/>
          </w:rPr>
          <w:t>Freedom of movement</w:t>
        </w:r>
      </w:hyperlink>
      <w:r>
        <w:t xml:space="preserve"> for further information.</w:t>
      </w:r>
      <w:r w:rsidR="00B07E98">
        <w:t xml:space="preserve"> </w:t>
      </w:r>
    </w:p>
    <w:p w14:paraId="30351EF0" w14:textId="77777777" w:rsidR="00FE3E58" w:rsidRDefault="00EE3978" w:rsidP="00FE3E58">
      <w:pPr>
        <w:jc w:val="right"/>
      </w:pPr>
      <w:hyperlink w:anchor="contents" w:history="1">
        <w:r w:rsidR="006B4863" w:rsidRPr="006B4863">
          <w:rPr>
            <w:rStyle w:val="Hyperlink"/>
            <w:szCs w:val="24"/>
          </w:rPr>
          <w:t>Back to Contents</w:t>
        </w:r>
      </w:hyperlink>
    </w:p>
    <w:p w14:paraId="30351EF1" w14:textId="77777777" w:rsidR="00D107E5" w:rsidRDefault="00DD187A" w:rsidP="009B79B8">
      <w:pPr>
        <w:pStyle w:val="Heading2"/>
        <w:ind w:left="851" w:hanging="851"/>
      </w:pPr>
      <w:bookmarkStart w:id="15" w:name="_Toc457999315"/>
      <w:r>
        <w:lastRenderedPageBreak/>
        <w:t>Demography</w:t>
      </w:r>
      <w:bookmarkEnd w:id="15"/>
    </w:p>
    <w:p w14:paraId="30351EF2" w14:textId="77777777" w:rsidR="002B495F" w:rsidRDefault="002B495F" w:rsidP="009B79B8">
      <w:pPr>
        <w:pStyle w:val="Heading3"/>
        <w:ind w:left="851" w:hanging="851"/>
      </w:pPr>
      <w:bookmarkStart w:id="16" w:name="_Toc457999316"/>
      <w:r>
        <w:t>Population size</w:t>
      </w:r>
      <w:bookmarkEnd w:id="16"/>
      <w:r>
        <w:t xml:space="preserve"> </w:t>
      </w:r>
    </w:p>
    <w:p w14:paraId="30351EF3" w14:textId="77777777" w:rsidR="002B495F" w:rsidRPr="002B495F" w:rsidRDefault="002B495F" w:rsidP="0013746E">
      <w:pPr>
        <w:pStyle w:val="ListParagraph"/>
        <w:shd w:val="clear" w:color="auto" w:fill="FFFFFF"/>
        <w:spacing w:after="0"/>
        <w:ind w:left="851" w:hanging="851"/>
        <w:textAlignment w:val="center"/>
        <w:rPr>
          <w:rFonts w:eastAsia="Times New Roman"/>
          <w:szCs w:val="24"/>
          <w:lang w:eastAsia="en-GB"/>
        </w:rPr>
      </w:pPr>
      <w:r w:rsidRPr="00AC060E">
        <w:rPr>
          <w:rFonts w:eastAsia="Times New Roman"/>
          <w:szCs w:val="24"/>
          <w:lang w:eastAsia="en-GB"/>
        </w:rPr>
        <w:t xml:space="preserve">The population was estimated at </w:t>
      </w:r>
      <w:r w:rsidRPr="002B495F">
        <w:rPr>
          <w:rFonts w:eastAsia="Times New Roman"/>
          <w:szCs w:val="24"/>
          <w:lang w:eastAsia="en-GB"/>
        </w:rPr>
        <w:t xml:space="preserve">44,429,471 </w:t>
      </w:r>
      <w:r w:rsidRPr="00AC060E">
        <w:rPr>
          <w:rFonts w:eastAsia="Times New Roman"/>
          <w:szCs w:val="24"/>
          <w:lang w:eastAsia="en-GB"/>
        </w:rPr>
        <w:t xml:space="preserve">in </w:t>
      </w:r>
      <w:r w:rsidRPr="002B495F">
        <w:rPr>
          <w:rFonts w:eastAsia="Times New Roman"/>
          <w:szCs w:val="24"/>
          <w:lang w:eastAsia="en-GB"/>
        </w:rPr>
        <w:t>July 2015</w:t>
      </w:r>
      <w:r w:rsidRPr="00AC060E">
        <w:rPr>
          <w:rFonts w:eastAsia="Times New Roman"/>
          <w:szCs w:val="24"/>
          <w:lang w:eastAsia="en-GB"/>
        </w:rPr>
        <w:t>.</w:t>
      </w:r>
      <w:r w:rsidRPr="00AC060E">
        <w:rPr>
          <w:rStyle w:val="FootnoteReference"/>
          <w:rFonts w:eastAsia="Times New Roman"/>
          <w:szCs w:val="24"/>
          <w:lang w:eastAsia="en-GB"/>
        </w:rPr>
        <w:footnoteReference w:id="7"/>
      </w:r>
    </w:p>
    <w:p w14:paraId="30351EF4" w14:textId="77777777" w:rsidR="002B495F" w:rsidRPr="002B495F" w:rsidRDefault="002B495F" w:rsidP="002B495F"/>
    <w:p w14:paraId="30351EF5" w14:textId="77777777" w:rsidR="00F02772" w:rsidRDefault="00F02772" w:rsidP="001858D9">
      <w:pPr>
        <w:pStyle w:val="Heading3"/>
        <w:ind w:left="851" w:hanging="851"/>
      </w:pPr>
      <w:bookmarkStart w:id="17" w:name="_Ethnic_groups"/>
      <w:bookmarkStart w:id="18" w:name="_Toc457999317"/>
      <w:bookmarkEnd w:id="17"/>
      <w:r>
        <w:t>Ethnic groups</w:t>
      </w:r>
      <w:bookmarkEnd w:id="18"/>
      <w:r>
        <w:t xml:space="preserve"> </w:t>
      </w:r>
    </w:p>
    <w:p w14:paraId="30351EF6" w14:textId="77777777" w:rsidR="00F02772" w:rsidRDefault="00F02772" w:rsidP="003478C9">
      <w:pPr>
        <w:pStyle w:val="ListParagraph"/>
        <w:shd w:val="clear" w:color="auto" w:fill="FFFFFF"/>
        <w:spacing w:after="0"/>
        <w:ind w:left="851" w:hanging="851"/>
        <w:textAlignment w:val="center"/>
        <w:rPr>
          <w:lang w:eastAsia="en-GB"/>
        </w:rPr>
      </w:pPr>
      <w:r w:rsidRPr="00F02772">
        <w:rPr>
          <w:lang w:eastAsia="en-GB"/>
        </w:rPr>
        <w:t xml:space="preserve">The US CIA World Factbook provided information about ethnic groups </w:t>
      </w:r>
      <w:r w:rsidR="00491245">
        <w:rPr>
          <w:lang w:eastAsia="en-GB"/>
        </w:rPr>
        <w:t xml:space="preserve">and their prevalence </w:t>
      </w:r>
      <w:r w:rsidRPr="00F02772">
        <w:rPr>
          <w:lang w:eastAsia="en-GB"/>
        </w:rPr>
        <w:t>in Ukraine:</w:t>
      </w:r>
    </w:p>
    <w:p w14:paraId="30351EF7" w14:textId="77777777" w:rsidR="003478C9" w:rsidRPr="00F02772" w:rsidRDefault="003478C9" w:rsidP="003478C9">
      <w:pPr>
        <w:pStyle w:val="ListParagraph"/>
        <w:numPr>
          <w:ilvl w:val="0"/>
          <w:numId w:val="0"/>
        </w:numPr>
        <w:shd w:val="clear" w:color="auto" w:fill="FFFFFF"/>
        <w:spacing w:after="0"/>
        <w:ind w:left="851"/>
        <w:textAlignment w:val="center"/>
        <w:rPr>
          <w:lang w:eastAsia="en-GB"/>
        </w:rPr>
      </w:pPr>
    </w:p>
    <w:p w14:paraId="30351EF8" w14:textId="77777777" w:rsidR="00F02772" w:rsidRDefault="00F02772" w:rsidP="003478C9">
      <w:pPr>
        <w:pStyle w:val="ListParagraph"/>
        <w:numPr>
          <w:ilvl w:val="0"/>
          <w:numId w:val="0"/>
        </w:numPr>
        <w:ind w:left="851"/>
        <w:rPr>
          <w:lang w:eastAsia="en-GB"/>
        </w:rPr>
      </w:pPr>
      <w:r>
        <w:rPr>
          <w:lang w:eastAsia="en-GB"/>
        </w:rPr>
        <w:t>‘</w:t>
      </w:r>
      <w:r w:rsidRPr="00F02772">
        <w:rPr>
          <w:lang w:eastAsia="en-GB"/>
        </w:rPr>
        <w:t>Ukrainian 77.8%, Russian 17.3%, Belarusian 0.6%, Moldovan 0.5%, Crimean Tatar 0.5%, Bulgarian 0.4%, Hungarian 0.3%, Romanian 0.3%, Polish 0.3%, Jewish 0.2%, other 1.8% (2001 est.)</w:t>
      </w:r>
      <w:r w:rsidR="005B6D49">
        <w:rPr>
          <w:lang w:eastAsia="en-GB"/>
        </w:rPr>
        <w:t>.</w:t>
      </w:r>
      <w:r>
        <w:rPr>
          <w:lang w:eastAsia="en-GB"/>
        </w:rPr>
        <w:t>’</w:t>
      </w:r>
      <w:r>
        <w:rPr>
          <w:rStyle w:val="FootnoteReference"/>
          <w:rFonts w:eastAsia="Times New Roman"/>
          <w:szCs w:val="24"/>
          <w:lang w:eastAsia="en-GB"/>
        </w:rPr>
        <w:footnoteReference w:id="8"/>
      </w:r>
    </w:p>
    <w:p w14:paraId="30351EF9" w14:textId="77777777" w:rsidR="00AB7DD5" w:rsidRDefault="00AB7DD5" w:rsidP="003478C9">
      <w:pPr>
        <w:pStyle w:val="ListParagraph"/>
        <w:shd w:val="clear" w:color="auto" w:fill="FFFFFF"/>
        <w:spacing w:after="0"/>
        <w:ind w:left="851" w:hanging="851"/>
        <w:textAlignment w:val="center"/>
        <w:rPr>
          <w:lang w:eastAsia="en-GB"/>
        </w:rPr>
      </w:pPr>
      <w:r>
        <w:rPr>
          <w:lang w:eastAsia="en-GB"/>
        </w:rPr>
        <w:t>BBC News commented on Ukraine’s ethnic groups in April 2014:</w:t>
      </w:r>
    </w:p>
    <w:p w14:paraId="30351EFA" w14:textId="77777777" w:rsidR="003478C9" w:rsidRPr="00432942" w:rsidRDefault="003478C9" w:rsidP="003478C9">
      <w:pPr>
        <w:pStyle w:val="ListParagraph"/>
        <w:numPr>
          <w:ilvl w:val="0"/>
          <w:numId w:val="0"/>
        </w:numPr>
        <w:shd w:val="clear" w:color="auto" w:fill="FFFFFF"/>
        <w:spacing w:after="0"/>
        <w:ind w:left="851"/>
        <w:textAlignment w:val="center"/>
        <w:rPr>
          <w:sz w:val="16"/>
          <w:szCs w:val="16"/>
          <w:lang w:eastAsia="en-GB"/>
        </w:rPr>
      </w:pPr>
    </w:p>
    <w:p w14:paraId="30351EFB" w14:textId="77777777" w:rsidR="00E16B56" w:rsidRDefault="00E16B56" w:rsidP="003478C9">
      <w:pPr>
        <w:pStyle w:val="ListParagraph"/>
        <w:numPr>
          <w:ilvl w:val="0"/>
          <w:numId w:val="0"/>
        </w:numPr>
        <w:ind w:left="851"/>
        <w:rPr>
          <w:lang w:eastAsia="en-GB"/>
        </w:rPr>
      </w:pPr>
      <w:r>
        <w:rPr>
          <w:lang w:eastAsia="en-GB"/>
        </w:rPr>
        <w:t>‘</w:t>
      </w:r>
      <w:r w:rsidR="00843A32" w:rsidRPr="00E16B56">
        <w:rPr>
          <w:lang w:eastAsia="en-GB"/>
        </w:rPr>
        <w:t>The country has been torn between east and west since the collapse of the Soviet Union in 1991 and this is reflected in a cultural and linguistic divide</w:t>
      </w:r>
      <w:r w:rsidR="00C51547" w:rsidRPr="00E16B56">
        <w:rPr>
          <w:lang w:eastAsia="en-GB"/>
        </w:rPr>
        <w:t xml:space="preserve">… </w:t>
      </w:r>
      <w:r w:rsidR="00C51547" w:rsidRPr="00BC50DC">
        <w:rPr>
          <w:lang w:eastAsia="en-GB"/>
        </w:rPr>
        <w:t>According to the 2001 Ukraine census, while most Ukrainians identified themselves as Ukrainian, most residents of Crimea identified themselves as ethnic Russians</w:t>
      </w:r>
      <w:r w:rsidR="0005061B" w:rsidRPr="00E16B56">
        <w:rPr>
          <w:lang w:eastAsia="en-GB"/>
        </w:rPr>
        <w:t>…</w:t>
      </w:r>
    </w:p>
    <w:p w14:paraId="30351EFC" w14:textId="77777777" w:rsidR="00B07E98" w:rsidRDefault="00E16B56" w:rsidP="003478C9">
      <w:pPr>
        <w:pStyle w:val="ListParagraph"/>
        <w:numPr>
          <w:ilvl w:val="0"/>
          <w:numId w:val="0"/>
        </w:numPr>
        <w:ind w:left="851"/>
        <w:rPr>
          <w:lang w:eastAsia="en-GB"/>
        </w:rPr>
      </w:pPr>
      <w:r>
        <w:rPr>
          <w:lang w:eastAsia="en-GB"/>
        </w:rPr>
        <w:t>‘</w:t>
      </w:r>
      <w:r w:rsidR="0005061B" w:rsidRPr="0005061B">
        <w:rPr>
          <w:lang w:eastAsia="en-GB"/>
        </w:rPr>
        <w:t>However, there are still large populations o</w:t>
      </w:r>
      <w:r w:rsidR="0005061B" w:rsidRPr="00E16B56">
        <w:rPr>
          <w:lang w:eastAsia="en-GB"/>
        </w:rPr>
        <w:t>f ethnic Ukrainians and Tartars [in Crimea].</w:t>
      </w:r>
      <w:r w:rsidR="0005061B" w:rsidRPr="0005061B">
        <w:rPr>
          <w:lang w:eastAsia="en-GB"/>
        </w:rPr>
        <w:t xml:space="preserve"> Many ethnic Ukrainians have natural loyalties to Kiev, while many of Crimea's indigenous Tatar community</w:t>
      </w:r>
      <w:r w:rsidR="00D657DC">
        <w:rPr>
          <w:lang w:eastAsia="en-GB"/>
        </w:rPr>
        <w:t>…</w:t>
      </w:r>
      <w:r w:rsidR="0005061B" w:rsidRPr="0005061B">
        <w:rPr>
          <w:lang w:eastAsia="en-GB"/>
        </w:rPr>
        <w:t xml:space="preserve">  boycotted the referendum. Some have also expressed fear at being once again under Moscow's rule.</w:t>
      </w:r>
      <w:r>
        <w:rPr>
          <w:lang w:eastAsia="en-GB"/>
        </w:rPr>
        <w:t>’</w:t>
      </w:r>
      <w:r w:rsidR="003449DC" w:rsidRPr="00E16B56">
        <w:rPr>
          <w:rStyle w:val="FootnoteReference"/>
          <w:rFonts w:eastAsia="Times New Roman"/>
          <w:szCs w:val="24"/>
          <w:lang w:eastAsia="en-GB"/>
        </w:rPr>
        <w:footnoteReference w:id="9"/>
      </w:r>
    </w:p>
    <w:p w14:paraId="30351EFD" w14:textId="77777777" w:rsidR="00B07E98" w:rsidRDefault="008625D3" w:rsidP="003478C9">
      <w:pPr>
        <w:pStyle w:val="ListParagraph"/>
        <w:shd w:val="clear" w:color="auto" w:fill="FFFFFF"/>
        <w:spacing w:after="0"/>
        <w:ind w:left="851" w:hanging="851"/>
        <w:textAlignment w:val="center"/>
        <w:rPr>
          <w:lang w:eastAsia="en-GB"/>
        </w:rPr>
      </w:pPr>
      <w:r w:rsidRPr="00B07E98">
        <w:t>Al</w:t>
      </w:r>
      <w:r w:rsidRPr="00B07E98">
        <w:rPr>
          <w:lang w:eastAsia="en-GB"/>
        </w:rPr>
        <w:t>-Jazeera described the Tatars as an ethnically Turkic and religiously Sunni Islam community which has faced decades of religious and political persecution under Russian domination.</w:t>
      </w:r>
      <w:r>
        <w:rPr>
          <w:rStyle w:val="FootnoteReference"/>
          <w:rFonts w:eastAsia="Times New Roman"/>
          <w:szCs w:val="24"/>
          <w:lang w:eastAsia="en-GB"/>
        </w:rPr>
        <w:footnoteReference w:id="10"/>
      </w:r>
    </w:p>
    <w:p w14:paraId="30351EFE" w14:textId="77777777" w:rsidR="003478C9" w:rsidRDefault="003478C9" w:rsidP="003478C9">
      <w:pPr>
        <w:pStyle w:val="ListParagraph"/>
        <w:numPr>
          <w:ilvl w:val="0"/>
          <w:numId w:val="0"/>
        </w:numPr>
        <w:shd w:val="clear" w:color="auto" w:fill="FFFFFF"/>
        <w:spacing w:after="0"/>
        <w:ind w:left="851"/>
        <w:textAlignment w:val="center"/>
        <w:rPr>
          <w:lang w:eastAsia="en-GB"/>
        </w:rPr>
      </w:pPr>
    </w:p>
    <w:p w14:paraId="30351EFF" w14:textId="77777777" w:rsidR="00983E1B" w:rsidRPr="003478C9" w:rsidRDefault="00F60D21" w:rsidP="003478C9">
      <w:pPr>
        <w:pStyle w:val="ListParagraph"/>
        <w:shd w:val="clear" w:color="auto" w:fill="FFFFFF"/>
        <w:spacing w:after="0"/>
        <w:ind w:left="851" w:hanging="851"/>
        <w:textAlignment w:val="center"/>
        <w:rPr>
          <w:lang w:eastAsia="en-GB"/>
        </w:rPr>
      </w:pPr>
      <w:r w:rsidRPr="00B07E98">
        <w:rPr>
          <w:rFonts w:eastAsia="Times New Roman"/>
          <w:szCs w:val="24"/>
          <w:lang w:eastAsia="en-GB"/>
        </w:rPr>
        <w:t>The Guardian reported on the Tatar ethnic group in March 2014:</w:t>
      </w:r>
    </w:p>
    <w:p w14:paraId="30351F00" w14:textId="77777777" w:rsidR="003478C9" w:rsidRPr="003478C9" w:rsidRDefault="003478C9" w:rsidP="003478C9">
      <w:pPr>
        <w:pStyle w:val="ListParagraph"/>
        <w:numPr>
          <w:ilvl w:val="0"/>
          <w:numId w:val="0"/>
        </w:numPr>
        <w:spacing w:after="0"/>
        <w:ind w:left="720"/>
        <w:rPr>
          <w:sz w:val="16"/>
          <w:szCs w:val="16"/>
          <w:lang w:eastAsia="en-GB"/>
        </w:rPr>
      </w:pPr>
    </w:p>
    <w:p w14:paraId="30351F01" w14:textId="77777777" w:rsidR="00707139" w:rsidRDefault="00707139" w:rsidP="003478C9">
      <w:pPr>
        <w:pStyle w:val="ListParagraph"/>
        <w:numPr>
          <w:ilvl w:val="0"/>
          <w:numId w:val="0"/>
        </w:numPr>
        <w:ind w:left="851"/>
        <w:rPr>
          <w:lang w:eastAsia="en-GB"/>
        </w:rPr>
      </w:pPr>
      <w:r>
        <w:rPr>
          <w:lang w:eastAsia="en-GB"/>
        </w:rPr>
        <w:t>‘</w:t>
      </w:r>
      <w:r w:rsidR="00983E1B" w:rsidRPr="00983E1B">
        <w:rPr>
          <w:lang w:eastAsia="en-GB"/>
        </w:rPr>
        <w:t>There are 266,000 Crimean Tatars in Crimea, over 13% of the local population. They are Sunni Muslim, traditionally pro-Ukrainian, and much better organised than the local Ukrainians, who make up 23% of the population.</w:t>
      </w:r>
      <w:r>
        <w:rPr>
          <w:lang w:eastAsia="en-GB"/>
        </w:rPr>
        <w:t xml:space="preserve"> </w:t>
      </w:r>
      <w:r w:rsidR="00983E1B" w:rsidRPr="00983E1B">
        <w:rPr>
          <w:lang w:eastAsia="en-GB"/>
        </w:rPr>
        <w:t>A quick look at history tells you why: Stalin deported the Crimean Tatars en masse to Central Asia in 1944, and half of them died during or after the journey. They were only able to return after 1989; by which time their homes had gone and their culture had been erased.</w:t>
      </w:r>
    </w:p>
    <w:p w14:paraId="30351F02" w14:textId="77777777" w:rsidR="00707139" w:rsidRDefault="00707139" w:rsidP="003478C9">
      <w:pPr>
        <w:pStyle w:val="ListParagraph"/>
        <w:numPr>
          <w:ilvl w:val="0"/>
          <w:numId w:val="0"/>
        </w:numPr>
        <w:ind w:left="851"/>
      </w:pPr>
      <w:r>
        <w:rPr>
          <w:lang w:eastAsia="en-GB"/>
        </w:rPr>
        <w:lastRenderedPageBreak/>
        <w:t>‘</w:t>
      </w:r>
      <w:r w:rsidR="00983E1B" w:rsidRPr="00983E1B">
        <w:rPr>
          <w:lang w:eastAsia="en-GB"/>
        </w:rPr>
        <w:t>The Crimean Tatars are still economically marginalised, with constant te</w:t>
      </w:r>
      <w:r w:rsidR="009030AD" w:rsidRPr="00707139">
        <w:rPr>
          <w:lang w:eastAsia="en-GB"/>
        </w:rPr>
        <w:t>nsions over land-squatting and “</w:t>
      </w:r>
      <w:r w:rsidR="00983E1B" w:rsidRPr="00983E1B">
        <w:rPr>
          <w:lang w:eastAsia="en-GB"/>
        </w:rPr>
        <w:t>irregular constructions</w:t>
      </w:r>
      <w:r w:rsidR="009030AD" w:rsidRPr="00707139">
        <w:rPr>
          <w:lang w:eastAsia="en-GB"/>
        </w:rPr>
        <w:t>”</w:t>
      </w:r>
      <w:r w:rsidR="00983E1B" w:rsidRPr="00983E1B">
        <w:rPr>
          <w:lang w:eastAsia="en-GB"/>
        </w:rPr>
        <w:t xml:space="preserve"> (shanty towns).</w:t>
      </w:r>
      <w:r w:rsidR="003478C9">
        <w:rPr>
          <w:lang w:eastAsia="en-GB"/>
        </w:rPr>
        <w:t xml:space="preserve"> </w:t>
      </w:r>
      <w:r w:rsidR="00983E1B" w:rsidRPr="00707139">
        <w:t>But Crimea is their only home. Turkey hosts a large diaspora; but the peninsula was home to the Crimean T</w:t>
      </w:r>
      <w:r w:rsidR="002E6074">
        <w:t>atar Khanate from 1441 to 1783</w:t>
      </w:r>
      <w:r w:rsidR="003052AB" w:rsidRPr="00707139">
        <w:t>…</w:t>
      </w:r>
    </w:p>
    <w:p w14:paraId="30351F03" w14:textId="77777777" w:rsidR="00707139" w:rsidRDefault="00707139" w:rsidP="003478C9">
      <w:pPr>
        <w:pStyle w:val="ListParagraph"/>
        <w:numPr>
          <w:ilvl w:val="0"/>
          <w:numId w:val="0"/>
        </w:numPr>
        <w:ind w:left="851"/>
        <w:rPr>
          <w:lang w:eastAsia="en-GB"/>
        </w:rPr>
      </w:pPr>
      <w:r>
        <w:rPr>
          <w:lang w:eastAsia="en-GB"/>
        </w:rPr>
        <w:t>‘</w:t>
      </w:r>
      <w:r w:rsidR="00983E1B" w:rsidRPr="00983E1B">
        <w:rPr>
          <w:lang w:eastAsia="en-GB"/>
        </w:rPr>
        <w:t>The Crimean Tatars have been well organised since the 1960s. They have their own would-be parliament, the Qurultay, which revamped its voting system last year after an internal debate on accountability, introducing some proportional representation.</w:t>
      </w:r>
      <w:r>
        <w:rPr>
          <w:lang w:eastAsia="en-GB"/>
        </w:rPr>
        <w:t xml:space="preserve"> </w:t>
      </w:r>
    </w:p>
    <w:p w14:paraId="30351F04" w14:textId="77777777" w:rsidR="00B07E98" w:rsidRDefault="00707139" w:rsidP="003478C9">
      <w:pPr>
        <w:pStyle w:val="ListParagraph"/>
        <w:numPr>
          <w:ilvl w:val="0"/>
          <w:numId w:val="0"/>
        </w:numPr>
        <w:ind w:left="851"/>
        <w:rPr>
          <w:lang w:eastAsia="en-GB"/>
        </w:rPr>
      </w:pPr>
      <w:r>
        <w:rPr>
          <w:lang w:eastAsia="en-GB"/>
        </w:rPr>
        <w:t>‘</w:t>
      </w:r>
      <w:r w:rsidR="00983E1B" w:rsidRPr="00983E1B">
        <w:rPr>
          <w:lang w:eastAsia="en-GB"/>
        </w:rPr>
        <w:t>Most religious organisations belong to the allied Spiritual Directorate of Muslims of Crimea (DUMK), which has close links to official Islam in Turkey. Radical Islam exists, but has largely been kept to the fringes by the DUMK to date.</w:t>
      </w:r>
    </w:p>
    <w:p w14:paraId="30351F05" w14:textId="77777777" w:rsidR="00B07E98" w:rsidRDefault="00707139" w:rsidP="003478C9">
      <w:pPr>
        <w:pStyle w:val="ListParagraph"/>
        <w:numPr>
          <w:ilvl w:val="0"/>
          <w:numId w:val="0"/>
        </w:numPr>
        <w:ind w:left="851"/>
        <w:rPr>
          <w:rFonts w:eastAsia="Times New Roman"/>
          <w:szCs w:val="24"/>
          <w:lang w:eastAsia="en-GB"/>
        </w:rPr>
      </w:pPr>
      <w:r>
        <w:rPr>
          <w:rFonts w:eastAsia="Times New Roman"/>
          <w:szCs w:val="24"/>
          <w:lang w:eastAsia="en-GB"/>
        </w:rPr>
        <w:t>‘</w:t>
      </w:r>
      <w:r w:rsidR="00983E1B" w:rsidRPr="00983E1B">
        <w:rPr>
          <w:rFonts w:eastAsia="Times New Roman"/>
          <w:szCs w:val="24"/>
          <w:lang w:eastAsia="en-GB"/>
        </w:rPr>
        <w:t>Now the Crimean Tatars fear these organisations will be suppressed in a Russian-controlled Crimea. Since Yanukovych's election in 2010, the Qurultay and its smaller executive body, the Mejlis, have been squeezed out of official organs and forced to compete with new radical parties, allegedly sponsored by the authorities in both Kiev and Moscow</w:t>
      </w:r>
      <w:r w:rsidR="00564EA0">
        <w:rPr>
          <w:rFonts w:eastAsia="Times New Roman"/>
          <w:szCs w:val="24"/>
          <w:lang w:eastAsia="en-GB"/>
        </w:rPr>
        <w:t>…</w:t>
      </w:r>
    </w:p>
    <w:p w14:paraId="30351F06" w14:textId="77777777" w:rsidR="00B07E98" w:rsidRDefault="00707139" w:rsidP="003478C9">
      <w:pPr>
        <w:pStyle w:val="ListParagraph"/>
        <w:numPr>
          <w:ilvl w:val="0"/>
          <w:numId w:val="0"/>
        </w:numPr>
        <w:ind w:left="851"/>
        <w:rPr>
          <w:rFonts w:eastAsia="Times New Roman"/>
          <w:szCs w:val="24"/>
          <w:lang w:eastAsia="en-GB"/>
        </w:rPr>
      </w:pPr>
      <w:r>
        <w:rPr>
          <w:rFonts w:eastAsia="Times New Roman"/>
          <w:szCs w:val="24"/>
          <w:lang w:eastAsia="en-GB"/>
        </w:rPr>
        <w:t>‘</w:t>
      </w:r>
      <w:r w:rsidR="00983E1B" w:rsidRPr="00983E1B">
        <w:rPr>
          <w:rFonts w:eastAsia="Times New Roman"/>
          <w:szCs w:val="24"/>
          <w:lang w:eastAsia="en-GB"/>
        </w:rPr>
        <w:t>The veteran leader of the Mejlis, Mustafa Cemiloğlu, has recently retired after a long career advocating peaceful protest. His successor, Refat Chubarov, follows a similar line.</w:t>
      </w:r>
      <w:r w:rsidR="00564EA0">
        <w:rPr>
          <w:rFonts w:eastAsia="Times New Roman"/>
          <w:szCs w:val="24"/>
          <w:lang w:eastAsia="en-GB"/>
        </w:rPr>
        <w:t xml:space="preserve"> </w:t>
      </w:r>
      <w:r w:rsidR="00983E1B" w:rsidRPr="00983E1B">
        <w:rPr>
          <w:rFonts w:eastAsia="Times New Roman"/>
          <w:szCs w:val="24"/>
          <w:lang w:eastAsia="en-GB"/>
        </w:rPr>
        <w:t xml:space="preserve">But since 2010, there has been a rising number of clashes over land, the desecration of graves and monuments, and fights over market trading </w:t>
      </w:r>
      <w:r w:rsidR="00AA397B">
        <w:rPr>
          <w:rFonts w:eastAsia="Times New Roman"/>
          <w:szCs w:val="24"/>
          <w:lang w:eastAsia="en-GB"/>
        </w:rPr>
        <w:t>rights with local mafia groups.</w:t>
      </w:r>
      <w:r w:rsidR="008D26EB" w:rsidRPr="00707139">
        <w:rPr>
          <w:rFonts w:eastAsia="Times New Roman"/>
          <w:szCs w:val="24"/>
          <w:lang w:eastAsia="en-GB"/>
        </w:rPr>
        <w:t>’</w:t>
      </w:r>
      <w:r w:rsidR="008D26EB" w:rsidRPr="00707139">
        <w:rPr>
          <w:rStyle w:val="FootnoteReference"/>
          <w:rFonts w:eastAsia="Times New Roman"/>
          <w:szCs w:val="24"/>
          <w:lang w:eastAsia="en-GB"/>
        </w:rPr>
        <w:footnoteReference w:id="11"/>
      </w:r>
    </w:p>
    <w:p w14:paraId="30351F07" w14:textId="77777777" w:rsidR="006D3D41" w:rsidRPr="00B07E98" w:rsidRDefault="006D3D41" w:rsidP="003478C9">
      <w:pPr>
        <w:pStyle w:val="ListParagraph"/>
        <w:ind w:left="851" w:hanging="851"/>
        <w:rPr>
          <w:lang w:eastAsia="en-GB"/>
        </w:rPr>
      </w:pPr>
      <w:r w:rsidRPr="00B07E98">
        <w:rPr>
          <w:lang w:eastAsia="en-GB"/>
        </w:rPr>
        <w:t xml:space="preserve">See </w:t>
      </w:r>
      <w:hyperlink w:anchor="_Religion" w:history="1">
        <w:r w:rsidRPr="00B07E98">
          <w:rPr>
            <w:rStyle w:val="Hyperlink"/>
            <w:rFonts w:eastAsia="Times New Roman"/>
            <w:szCs w:val="24"/>
            <w:lang w:eastAsia="en-GB"/>
          </w:rPr>
          <w:t>Religion</w:t>
        </w:r>
      </w:hyperlink>
      <w:r w:rsidRPr="00B07E98">
        <w:rPr>
          <w:lang w:eastAsia="en-GB"/>
        </w:rPr>
        <w:t xml:space="preserve"> for further information about religious beliefs in Ukraine.</w:t>
      </w:r>
      <w:r w:rsidR="001C2934">
        <w:rPr>
          <w:lang w:eastAsia="en-GB"/>
        </w:rPr>
        <w:t xml:space="preserve"> See </w:t>
      </w:r>
      <w:hyperlink w:anchor="_Freedom_of_speech" w:history="1">
        <w:r w:rsidR="001C2934" w:rsidRPr="001C2934">
          <w:rPr>
            <w:rStyle w:val="Hyperlink"/>
            <w:lang w:eastAsia="en-GB"/>
          </w:rPr>
          <w:t>Freedom of speech and expression</w:t>
        </w:r>
      </w:hyperlink>
      <w:r w:rsidR="001C2934">
        <w:rPr>
          <w:lang w:eastAsia="en-GB"/>
        </w:rPr>
        <w:t xml:space="preserve"> - </w:t>
      </w:r>
      <w:hyperlink w:anchor="_Crimea_and_Crimean" w:history="1">
        <w:r w:rsidR="001C2934" w:rsidRPr="001C2934">
          <w:rPr>
            <w:rStyle w:val="Hyperlink"/>
            <w:lang w:eastAsia="en-GB"/>
          </w:rPr>
          <w:t>Crimea and Crimean Tatars</w:t>
        </w:r>
      </w:hyperlink>
      <w:r w:rsidR="001C2934">
        <w:rPr>
          <w:lang w:eastAsia="en-GB"/>
        </w:rPr>
        <w:t xml:space="preserve"> for further information about the Tatars.</w:t>
      </w:r>
    </w:p>
    <w:p w14:paraId="30351F08" w14:textId="77777777" w:rsidR="00D107E5" w:rsidRPr="00FE3E58" w:rsidRDefault="003F20CE" w:rsidP="001858D9">
      <w:pPr>
        <w:pStyle w:val="Heading3"/>
        <w:ind w:left="851" w:hanging="851"/>
      </w:pPr>
      <w:bookmarkStart w:id="19" w:name="_Toc457999318"/>
      <w:r>
        <w:t>Language</w:t>
      </w:r>
      <w:bookmarkEnd w:id="19"/>
    </w:p>
    <w:p w14:paraId="30351F09" w14:textId="77777777" w:rsidR="00B07E98" w:rsidRPr="00B07E98" w:rsidRDefault="00002D4B" w:rsidP="003478C9">
      <w:pPr>
        <w:pStyle w:val="ListParagraph"/>
        <w:ind w:left="851" w:hanging="851"/>
      </w:pPr>
      <w:r w:rsidRPr="00B07E98">
        <w:t xml:space="preserve">The US CIA World Factbook provided information about the prevalence of </w:t>
      </w:r>
      <w:r w:rsidR="00B07E98" w:rsidRPr="00B07E98">
        <w:t>the languages spoken in Ukraine</w:t>
      </w:r>
      <w:r w:rsidR="00A07F1F">
        <w:t>:</w:t>
      </w:r>
    </w:p>
    <w:p w14:paraId="30351F0A" w14:textId="77777777" w:rsidR="00002D4B" w:rsidRPr="00B07E98" w:rsidRDefault="00002D4B" w:rsidP="00427B53">
      <w:pPr>
        <w:pStyle w:val="ListParagraph"/>
        <w:numPr>
          <w:ilvl w:val="0"/>
          <w:numId w:val="0"/>
        </w:numPr>
        <w:ind w:left="851"/>
        <w:rPr>
          <w:szCs w:val="17"/>
        </w:rPr>
      </w:pPr>
      <w:r w:rsidRPr="00B07E98">
        <w:t>‘Ukrainian (official) 67.5%, Russian (regional language) 29.6%, other (includes small Crimean Tatar-, Moldavian-, and Hungarian-speaking minorities) 2.9% (2001 est.).’</w:t>
      </w:r>
      <w:r w:rsidRPr="001B0F65">
        <w:rPr>
          <w:rStyle w:val="FootnoteReference"/>
          <w:szCs w:val="24"/>
        </w:rPr>
        <w:footnoteReference w:id="12"/>
      </w:r>
      <w:r w:rsidR="00D94544">
        <w:t xml:space="preserve"> </w:t>
      </w:r>
    </w:p>
    <w:p w14:paraId="30351F0B" w14:textId="77777777" w:rsidR="00B07E98" w:rsidRDefault="002F5004" w:rsidP="003478C9">
      <w:pPr>
        <w:pStyle w:val="ListParagraph"/>
        <w:ind w:left="851" w:hanging="851"/>
      </w:pPr>
      <w:r w:rsidRPr="00B07E98">
        <w:t>Britannica.com stated:</w:t>
      </w:r>
    </w:p>
    <w:p w14:paraId="30351F0C" w14:textId="77777777" w:rsidR="00B07E98" w:rsidRDefault="008564FF" w:rsidP="00427B53">
      <w:pPr>
        <w:pStyle w:val="ListParagraph"/>
        <w:numPr>
          <w:ilvl w:val="0"/>
          <w:numId w:val="0"/>
        </w:numPr>
        <w:ind w:left="851"/>
      </w:pPr>
      <w:r w:rsidRPr="00010745">
        <w:t>‘</w:t>
      </w:r>
      <w:r w:rsidR="00044A8D" w:rsidRPr="00010745">
        <w:t xml:space="preserve">The vast majority of people in Ukraine speak </w:t>
      </w:r>
      <w:bookmarkStart w:id="20" w:name="ref1178158"/>
      <w:bookmarkEnd w:id="20"/>
      <w:r w:rsidR="00044A8D" w:rsidRPr="00010745">
        <w:t>Ukrainian, which is written with a form of the Cyrillic alphabet. The language</w:t>
      </w:r>
      <w:r w:rsidRPr="00010745">
        <w:t xml:space="preserve">… </w:t>
      </w:r>
      <w:r w:rsidR="00044A8D" w:rsidRPr="00010745">
        <w:t xml:space="preserve">is closely related to Russian but also has distinct similarities to the Polish language. Significant numbers of people in the country speak Polish, Yiddish, Rusyn, Belarusian, Romanian </w:t>
      </w:r>
      <w:r w:rsidR="00044A8D" w:rsidRPr="00010745">
        <w:lastRenderedPageBreak/>
        <w:t>or Moldovan, Bulgarian, Crimean Turkish, or Hungarian. Russian is the most important minority language.’</w:t>
      </w:r>
      <w:r w:rsidR="00044A8D" w:rsidRPr="00010745">
        <w:rPr>
          <w:rStyle w:val="FootnoteReference"/>
        </w:rPr>
        <w:footnoteReference w:id="13"/>
      </w:r>
    </w:p>
    <w:p w14:paraId="30351F0D" w14:textId="77777777" w:rsidR="00A93356" w:rsidRDefault="00A93356" w:rsidP="00A93356">
      <w:pPr>
        <w:pStyle w:val="ListParagraph"/>
        <w:shd w:val="clear" w:color="auto" w:fill="FFFFFF"/>
        <w:spacing w:after="0"/>
        <w:ind w:left="851" w:hanging="851"/>
        <w:textAlignment w:val="center"/>
        <w:rPr>
          <w:lang w:eastAsia="en-GB"/>
        </w:rPr>
      </w:pPr>
      <w:r>
        <w:rPr>
          <w:lang w:eastAsia="en-GB"/>
        </w:rPr>
        <w:t>BBC News commented on Ukraine’s languages in April 2014:</w:t>
      </w:r>
    </w:p>
    <w:p w14:paraId="30351F0E" w14:textId="77777777" w:rsidR="00A93356" w:rsidRDefault="00A93356" w:rsidP="00A93356">
      <w:pPr>
        <w:pStyle w:val="ListParagraph"/>
        <w:numPr>
          <w:ilvl w:val="0"/>
          <w:numId w:val="0"/>
        </w:numPr>
        <w:shd w:val="clear" w:color="auto" w:fill="FFFFFF"/>
        <w:spacing w:after="0"/>
        <w:ind w:left="851"/>
        <w:textAlignment w:val="center"/>
        <w:rPr>
          <w:lang w:eastAsia="en-GB"/>
        </w:rPr>
      </w:pPr>
    </w:p>
    <w:p w14:paraId="30351F0F" w14:textId="77777777" w:rsidR="00A93356" w:rsidRDefault="00A93356" w:rsidP="00A93356">
      <w:pPr>
        <w:pStyle w:val="ListParagraph"/>
        <w:numPr>
          <w:ilvl w:val="0"/>
          <w:numId w:val="0"/>
        </w:numPr>
        <w:spacing w:after="0"/>
        <w:ind w:left="851"/>
        <w:rPr>
          <w:lang w:eastAsia="en-GB"/>
        </w:rPr>
      </w:pPr>
      <w:r>
        <w:rPr>
          <w:lang w:eastAsia="en-GB"/>
        </w:rPr>
        <w:t>‘Russian is widely spoken in parts of the east and south. In some areas, including the Crimean peninsula, it is the main language.</w:t>
      </w:r>
    </w:p>
    <w:p w14:paraId="30351F10" w14:textId="77777777" w:rsidR="00A93356" w:rsidRDefault="00A93356" w:rsidP="00A93356">
      <w:pPr>
        <w:pStyle w:val="ListParagraph"/>
        <w:numPr>
          <w:ilvl w:val="0"/>
          <w:numId w:val="0"/>
        </w:numPr>
        <w:spacing w:after="0"/>
        <w:ind w:left="851"/>
        <w:rPr>
          <w:lang w:eastAsia="en-GB"/>
        </w:rPr>
      </w:pPr>
      <w:r>
        <w:rPr>
          <w:lang w:eastAsia="en-GB"/>
        </w:rPr>
        <w:t>In western regions - closer to Europe - Ukrainian is the main language and many of the people identify with Central Europe.’</w:t>
      </w:r>
      <w:r w:rsidRPr="00E16B56">
        <w:rPr>
          <w:rStyle w:val="FootnoteReference"/>
          <w:rFonts w:eastAsia="Times New Roman"/>
          <w:szCs w:val="24"/>
          <w:lang w:eastAsia="en-GB"/>
        </w:rPr>
        <w:footnoteReference w:id="14"/>
      </w:r>
    </w:p>
    <w:p w14:paraId="30351F11" w14:textId="77777777" w:rsidR="002A02EC" w:rsidRPr="002A02EC" w:rsidRDefault="002A02EC" w:rsidP="00A93356">
      <w:pPr>
        <w:pStyle w:val="ListParagraph"/>
        <w:numPr>
          <w:ilvl w:val="0"/>
          <w:numId w:val="0"/>
        </w:numPr>
        <w:spacing w:after="0"/>
        <w:ind w:left="851"/>
        <w:rPr>
          <w:sz w:val="16"/>
          <w:szCs w:val="16"/>
          <w:lang w:eastAsia="en-GB"/>
        </w:rPr>
      </w:pPr>
    </w:p>
    <w:p w14:paraId="30351F12" w14:textId="77777777" w:rsidR="00B07E98" w:rsidRDefault="00A93356" w:rsidP="003478C9">
      <w:pPr>
        <w:pStyle w:val="ListParagraph"/>
        <w:ind w:left="851" w:hanging="851"/>
      </w:pPr>
      <w:r>
        <w:t>Britannica.com</w:t>
      </w:r>
      <w:r w:rsidR="00804B86" w:rsidRPr="00010745">
        <w:t xml:space="preserve"> stated:</w:t>
      </w:r>
    </w:p>
    <w:p w14:paraId="30351F13" w14:textId="77777777" w:rsidR="00804B86" w:rsidRDefault="00804B86" w:rsidP="00427B53">
      <w:pPr>
        <w:pStyle w:val="ListParagraph"/>
        <w:numPr>
          <w:ilvl w:val="0"/>
          <w:numId w:val="0"/>
        </w:numPr>
        <w:ind w:left="851"/>
      </w:pPr>
      <w:r w:rsidRPr="00010745">
        <w:t xml:space="preserve">‘In 2012 a law was passed that granted local authorities the power to confer official status upon minority languages. Although Ukrainian was reaffirmed as the country’s official language, regional administrators could elect to conduct official business in the prevailing language of the area. In the </w:t>
      </w:r>
      <w:hyperlink r:id="rId30" w:history="1">
        <w:r w:rsidRPr="00010745">
          <w:t>Crimea</w:t>
        </w:r>
      </w:hyperlink>
      <w:r w:rsidRPr="00010745">
        <w:t xml:space="preserve">, which has an autonomous status within Ukraine and where there is a Russian-speaking majority, Russian and </w:t>
      </w:r>
      <w:hyperlink r:id="rId31" w:history="1">
        <w:r w:rsidRPr="00010745">
          <w:t>Crimean Tatar</w:t>
        </w:r>
      </w:hyperlink>
      <w:r w:rsidRPr="00010745">
        <w:t xml:space="preserve"> are the official languages. In addition, primary and secondary schools using Russian as the language of instruction still prevail in the Donets Basin and other areas with large Russian minorities.’</w:t>
      </w:r>
      <w:r w:rsidRPr="00010745">
        <w:rPr>
          <w:rStyle w:val="FootnoteReference"/>
        </w:rPr>
        <w:footnoteReference w:id="15"/>
      </w:r>
    </w:p>
    <w:p w14:paraId="30351F14" w14:textId="77777777" w:rsidR="00B5000E" w:rsidRDefault="0011625F" w:rsidP="0011625F">
      <w:pPr>
        <w:pStyle w:val="Heading3"/>
        <w:ind w:left="851" w:hanging="851"/>
        <w:rPr>
          <w:rFonts w:cs="Arial"/>
        </w:rPr>
      </w:pPr>
      <w:bookmarkStart w:id="21" w:name="_Religion"/>
      <w:bookmarkStart w:id="22" w:name="_Toc457999319"/>
      <w:bookmarkEnd w:id="21"/>
      <w:r>
        <w:rPr>
          <w:rFonts w:cs="Arial"/>
        </w:rPr>
        <w:t>Religion</w:t>
      </w:r>
      <w:bookmarkEnd w:id="22"/>
    </w:p>
    <w:p w14:paraId="30351F15" w14:textId="77777777" w:rsidR="0011625F" w:rsidRDefault="009E0A06" w:rsidP="003478C9">
      <w:pPr>
        <w:pStyle w:val="ListParagraph"/>
        <w:ind w:left="851" w:hanging="851"/>
      </w:pPr>
      <w:r>
        <w:t>The US CIA World Factbook provided information about religious beliefs in Ukraine:</w:t>
      </w:r>
    </w:p>
    <w:p w14:paraId="30351F16" w14:textId="77777777" w:rsidR="009E0A06" w:rsidRDefault="009E0A06" w:rsidP="00427B53">
      <w:pPr>
        <w:pStyle w:val="ListParagraph"/>
        <w:numPr>
          <w:ilvl w:val="0"/>
          <w:numId w:val="0"/>
        </w:numPr>
        <w:ind w:left="851"/>
        <w:rPr>
          <w:szCs w:val="24"/>
        </w:rPr>
      </w:pPr>
      <w:r>
        <w:rPr>
          <w:szCs w:val="24"/>
        </w:rPr>
        <w:t>‘</w:t>
      </w:r>
      <w:r w:rsidRPr="009E0A06">
        <w:rPr>
          <w:szCs w:val="24"/>
        </w:rPr>
        <w:t>Orthodox (includes Ukrainian Autocephalous Orthodox (UAOC), Ukrainian Orthodox - Kyiv Patriarchate (UOC-KP), Ukrainian Orthodox - Moscow Patriarchate (UOC-MP), Ukrainian Greek Catholic, Roman Catholic, Protestant, Muslim, Jewish</w:t>
      </w:r>
      <w:r>
        <w:rPr>
          <w:szCs w:val="24"/>
        </w:rPr>
        <w:t>.</w:t>
      </w:r>
    </w:p>
    <w:p w14:paraId="30351F17" w14:textId="77777777" w:rsidR="00B5000E" w:rsidRDefault="009E0A06" w:rsidP="00427B53">
      <w:pPr>
        <w:pStyle w:val="ListParagraph"/>
        <w:numPr>
          <w:ilvl w:val="0"/>
          <w:numId w:val="0"/>
        </w:numPr>
        <w:ind w:left="851"/>
        <w:rPr>
          <w:rStyle w:val="categorydata2"/>
          <w:color w:val="auto"/>
          <w:spacing w:val="0"/>
          <w:sz w:val="24"/>
          <w:szCs w:val="24"/>
        </w:rPr>
      </w:pPr>
      <w:r>
        <w:rPr>
          <w:rStyle w:val="category1"/>
          <w:rFonts w:ascii="Arial" w:hAnsi="Arial"/>
          <w:color w:val="auto"/>
          <w:spacing w:val="0"/>
          <w:sz w:val="24"/>
          <w:szCs w:val="24"/>
        </w:rPr>
        <w:t>‘</w:t>
      </w:r>
      <w:r w:rsidRPr="009E0A06">
        <w:rPr>
          <w:rStyle w:val="category1"/>
          <w:rFonts w:ascii="Arial" w:hAnsi="Arial"/>
          <w:color w:val="auto"/>
          <w:spacing w:val="0"/>
          <w:sz w:val="24"/>
          <w:szCs w:val="24"/>
        </w:rPr>
        <w:t xml:space="preserve">note: </w:t>
      </w:r>
      <w:r w:rsidRPr="009E0A06">
        <w:rPr>
          <w:rStyle w:val="categorydata2"/>
          <w:color w:val="auto"/>
          <w:spacing w:val="0"/>
          <w:sz w:val="24"/>
          <w:szCs w:val="24"/>
        </w:rPr>
        <w:t>Ukraine's population is overwhelmingly Christian; the vast majority - up to two-thirds - identify themselves as Orthodox, but many do not specify a particular branch; the UOC-KP and the UOC-MP each represent less than a quarter of the country's population, the Ukrainian Greek Catholic Church accounts for 8-10%, and the UAOC accounts for 1-2%; Muslim and Jewish adherents each compose less than 1% of the total population (2013 est.)</w:t>
      </w:r>
      <w:r>
        <w:rPr>
          <w:rStyle w:val="categorydata2"/>
          <w:color w:val="auto"/>
          <w:spacing w:val="0"/>
          <w:sz w:val="24"/>
          <w:szCs w:val="24"/>
        </w:rPr>
        <w:t>.’</w:t>
      </w:r>
      <w:r>
        <w:rPr>
          <w:rStyle w:val="FootnoteReference"/>
          <w:szCs w:val="24"/>
        </w:rPr>
        <w:footnoteReference w:id="16"/>
      </w:r>
    </w:p>
    <w:p w14:paraId="30351F18" w14:textId="77777777" w:rsidR="00D107E5" w:rsidRDefault="002460C5" w:rsidP="003478C9">
      <w:pPr>
        <w:pStyle w:val="ListParagraph"/>
        <w:ind w:left="851" w:hanging="851"/>
      </w:pPr>
      <w:r>
        <w:t xml:space="preserve">See </w:t>
      </w:r>
      <w:hyperlink w:anchor="_Ethnic_groups" w:history="1">
        <w:r w:rsidRPr="002460C5">
          <w:rPr>
            <w:rStyle w:val="Hyperlink"/>
          </w:rPr>
          <w:t>Ethnic groups</w:t>
        </w:r>
      </w:hyperlink>
      <w:r>
        <w:t xml:space="preserve"> for information about Islam </w:t>
      </w:r>
      <w:r w:rsidR="0085569F">
        <w:t xml:space="preserve">among Tatars </w:t>
      </w:r>
      <w:r>
        <w:t>in Crimea.</w:t>
      </w:r>
    </w:p>
    <w:p w14:paraId="30351F19" w14:textId="77777777" w:rsidR="00D107E5" w:rsidRDefault="00EE3978" w:rsidP="00D107E5">
      <w:pPr>
        <w:pStyle w:val="ListParagraph"/>
        <w:numPr>
          <w:ilvl w:val="0"/>
          <w:numId w:val="0"/>
        </w:numPr>
        <w:ind w:left="851"/>
        <w:jc w:val="right"/>
      </w:pPr>
      <w:hyperlink w:anchor="contents" w:history="1">
        <w:r w:rsidR="006B4863" w:rsidRPr="006B4863">
          <w:rPr>
            <w:rStyle w:val="Hyperlink"/>
            <w:szCs w:val="24"/>
          </w:rPr>
          <w:t>Back to Contents</w:t>
        </w:r>
      </w:hyperlink>
    </w:p>
    <w:p w14:paraId="30351F1A" w14:textId="77777777" w:rsidR="00DD187A" w:rsidRDefault="00DD187A" w:rsidP="00F71D5D">
      <w:pPr>
        <w:pStyle w:val="Heading2"/>
        <w:ind w:left="851" w:hanging="851"/>
      </w:pPr>
      <w:bookmarkStart w:id="23" w:name="_Toc457999320"/>
      <w:r>
        <w:lastRenderedPageBreak/>
        <w:t>Economy</w:t>
      </w:r>
      <w:bookmarkEnd w:id="23"/>
    </w:p>
    <w:p w14:paraId="30351F1B" w14:textId="77777777" w:rsidR="00D77E35" w:rsidRDefault="00D77E35" w:rsidP="00692F58">
      <w:pPr>
        <w:pStyle w:val="ListParagraph"/>
        <w:ind w:left="851" w:hanging="851"/>
      </w:pPr>
      <w:r>
        <w:t>The Economist Intelligence Unit provided the following summary:</w:t>
      </w:r>
    </w:p>
    <w:p w14:paraId="30351F1C" w14:textId="77777777" w:rsidR="00122D2F" w:rsidRDefault="00D77E35" w:rsidP="00692F58">
      <w:pPr>
        <w:pStyle w:val="ListParagraph"/>
        <w:numPr>
          <w:ilvl w:val="0"/>
          <w:numId w:val="0"/>
        </w:numPr>
        <w:ind w:left="851"/>
      </w:pPr>
      <w:r>
        <w:t>‘</w:t>
      </w:r>
      <w:r w:rsidR="003D73B8">
        <w:t>Real GDP fell by 9.9% in 2015. This year, Ukraine's free-trade deal with the EU was met with more economic retaliation by Russia. Along with political uncertainty, this will dampen the recovery, but growth will accelerate in 2017. The formation of a new government in April</w:t>
      </w:r>
      <w:r w:rsidR="009D38BD">
        <w:t xml:space="preserve"> [2016]</w:t>
      </w:r>
      <w:r w:rsidR="003D73B8">
        <w:t>, led by Volodymyr Groysman, is designed to mark a fresh start but, for the sake of stability, it may defer any serious attempt to tackle deep corruption public life</w:t>
      </w:r>
      <w:r w:rsidR="00122D2F">
        <w:t>.’</w:t>
      </w:r>
      <w:r w:rsidR="00122D2F">
        <w:rPr>
          <w:rStyle w:val="FootnoteReference"/>
        </w:rPr>
        <w:footnoteReference w:id="17"/>
      </w:r>
    </w:p>
    <w:p w14:paraId="30351F1D" w14:textId="77777777" w:rsidR="00094026" w:rsidRDefault="006F7C6C" w:rsidP="00445B19">
      <w:pPr>
        <w:pStyle w:val="ListParagraph"/>
        <w:spacing w:after="0"/>
        <w:ind w:left="851" w:hanging="851"/>
      </w:pPr>
      <w:r>
        <w:t>The US CIA World Factbook stated:</w:t>
      </w:r>
    </w:p>
    <w:p w14:paraId="30351F1E" w14:textId="77777777" w:rsidR="00445B19" w:rsidRPr="00445B19" w:rsidRDefault="00445B19" w:rsidP="00445B19">
      <w:pPr>
        <w:pStyle w:val="ListParagraph"/>
        <w:numPr>
          <w:ilvl w:val="0"/>
          <w:numId w:val="0"/>
        </w:numPr>
        <w:spacing w:after="0"/>
        <w:ind w:left="851"/>
        <w:rPr>
          <w:sz w:val="16"/>
          <w:szCs w:val="16"/>
        </w:rPr>
      </w:pPr>
    </w:p>
    <w:p w14:paraId="30351F1F" w14:textId="77777777" w:rsidR="00C52797" w:rsidRDefault="002A2BED" w:rsidP="00445B19">
      <w:pPr>
        <w:spacing w:after="0"/>
        <w:ind w:left="851"/>
        <w:textAlignment w:val="center"/>
        <w:rPr>
          <w:rFonts w:eastAsia="Times New Roman"/>
          <w:szCs w:val="24"/>
          <w:lang w:eastAsia="en-GB"/>
        </w:rPr>
      </w:pPr>
      <w:r w:rsidRPr="00AC2BED">
        <w:rPr>
          <w:szCs w:val="24"/>
        </w:rPr>
        <w:t>‘</w:t>
      </w:r>
      <w:r w:rsidR="00C52797" w:rsidRPr="00AC2BED">
        <w:rPr>
          <w:rFonts w:eastAsia="Times New Roman"/>
          <w:szCs w:val="24"/>
          <w:lang w:eastAsia="en-GB"/>
        </w:rPr>
        <w:t>Ukraine’s oligarch-dominated economy grew slowly from 2010-2014. After former President YANUKOVYCH fled the country during the Revolution of Dignity, the international community began efforts to stabilize the Ukrainian economy, including a March 2014 IMF assistance package of $14-18 billion. Ukraine has made significant progress on reforms designed to make the country a prosperous, democratic, and transparent country.</w:t>
      </w:r>
    </w:p>
    <w:p w14:paraId="30351F20" w14:textId="77777777" w:rsidR="00445B19" w:rsidRPr="00445B19" w:rsidRDefault="00445B19" w:rsidP="00445B19">
      <w:pPr>
        <w:spacing w:after="0"/>
        <w:ind w:left="851"/>
        <w:textAlignment w:val="center"/>
        <w:rPr>
          <w:rFonts w:eastAsia="Times New Roman"/>
          <w:sz w:val="16"/>
          <w:szCs w:val="16"/>
          <w:lang w:eastAsia="en-GB"/>
        </w:rPr>
      </w:pPr>
    </w:p>
    <w:p w14:paraId="30351F21" w14:textId="77777777" w:rsidR="00A47FC3" w:rsidRDefault="00AC2BED" w:rsidP="00A47FC3">
      <w:pPr>
        <w:spacing w:after="0"/>
        <w:ind w:left="851"/>
        <w:textAlignment w:val="center"/>
      </w:pPr>
      <w:r>
        <w:rPr>
          <w:rFonts w:eastAsia="Times New Roman"/>
          <w:szCs w:val="24"/>
          <w:lang w:eastAsia="en-GB"/>
        </w:rPr>
        <w:t>‘</w:t>
      </w:r>
      <w:r w:rsidR="00C52797" w:rsidRPr="00C52797">
        <w:rPr>
          <w:rFonts w:eastAsia="Times New Roman"/>
          <w:szCs w:val="24"/>
          <w:lang w:eastAsia="en-GB"/>
        </w:rPr>
        <w:t>Russia’s occupation of Crimea in March 2014 and on-going aggression in eastern Ukraine have hurt economic growth. With the loss of a major portion of Ukraine’s heavy industry in Donbas and on-going violence, Ukraine’s economy contracted by 6.8% in 2014 and by an estimated 10.5% in 2015. Ukraine and Russia have engaged in a trade war with sharply reduced trade between the countries by the end of 2015. The EU-Ukraine Deep and Comprehensive Free Trade Area finally started up on January 1, 2016, and is expected to help Ukraine integrate its economy with Europe by opening up markets and harmonizing regulations</w:t>
      </w:r>
      <w:r w:rsidR="002A2BED" w:rsidRPr="002A2BED">
        <w:t>.</w:t>
      </w:r>
    </w:p>
    <w:p w14:paraId="30351F22" w14:textId="77777777" w:rsidR="00A47FC3" w:rsidRDefault="00A47FC3" w:rsidP="00A47FC3">
      <w:pPr>
        <w:spacing w:after="0"/>
        <w:ind w:left="851"/>
        <w:textAlignment w:val="center"/>
      </w:pPr>
    </w:p>
    <w:p w14:paraId="30351F23" w14:textId="77777777" w:rsidR="00734533" w:rsidRDefault="00A47FC3" w:rsidP="00734533">
      <w:pPr>
        <w:spacing w:after="0"/>
        <w:ind w:left="851"/>
        <w:textAlignment w:val="center"/>
      </w:pPr>
      <w:r>
        <w:t>‘Unemployment rate: 9.5% (2015 est.)</w:t>
      </w:r>
      <w:r w:rsidR="00734533" w:rsidRPr="00734533">
        <w:t xml:space="preserve"> </w:t>
      </w:r>
    </w:p>
    <w:p w14:paraId="30351F24" w14:textId="77777777" w:rsidR="00A47FC3" w:rsidRDefault="00734533" w:rsidP="00A75E2C">
      <w:pPr>
        <w:spacing w:after="0"/>
        <w:ind w:left="851"/>
        <w:textAlignment w:val="center"/>
      </w:pPr>
      <w:r>
        <w:t>‘</w:t>
      </w:r>
      <w:r w:rsidRPr="00A47FC3">
        <w:t>Population below poverty line:</w:t>
      </w:r>
      <w:r>
        <w:t xml:space="preserve"> 24.1% (2010 est.)</w:t>
      </w:r>
      <w:r w:rsidR="000377A6">
        <w:t>’</w:t>
      </w:r>
      <w:r>
        <w:rPr>
          <w:rStyle w:val="FootnoteReference"/>
        </w:rPr>
        <w:footnoteReference w:id="18"/>
      </w:r>
    </w:p>
    <w:p w14:paraId="30351F25" w14:textId="77777777" w:rsidR="00A75E2C" w:rsidRDefault="00A75E2C" w:rsidP="00A75E2C">
      <w:pPr>
        <w:spacing w:after="0"/>
        <w:ind w:left="851"/>
        <w:textAlignment w:val="center"/>
      </w:pPr>
    </w:p>
    <w:p w14:paraId="30351F26" w14:textId="77777777" w:rsidR="00094026" w:rsidRDefault="009F5515" w:rsidP="00692F58">
      <w:pPr>
        <w:pStyle w:val="ListParagraph"/>
        <w:ind w:left="851" w:hanging="851"/>
      </w:pPr>
      <w:r w:rsidRPr="00B132CC">
        <w:t xml:space="preserve">The BBC reported as follows in </w:t>
      </w:r>
      <w:r w:rsidR="00B132CC" w:rsidRPr="00B132CC">
        <w:t>February 2016</w:t>
      </w:r>
      <w:r w:rsidR="00094026">
        <w:t>:</w:t>
      </w:r>
    </w:p>
    <w:p w14:paraId="30351F27" w14:textId="77777777" w:rsidR="00094026" w:rsidRDefault="00B132CC" w:rsidP="00692F58">
      <w:pPr>
        <w:pStyle w:val="ListParagraph"/>
        <w:numPr>
          <w:ilvl w:val="0"/>
          <w:numId w:val="0"/>
        </w:numPr>
        <w:ind w:left="851"/>
        <w:rPr>
          <w:rFonts w:eastAsia="Times New Roman"/>
          <w:szCs w:val="24"/>
          <w:lang w:eastAsia="en-GB"/>
        </w:rPr>
      </w:pPr>
      <w:r w:rsidRPr="00094026">
        <w:rPr>
          <w:rFonts w:eastAsia="Times New Roman"/>
          <w:bCs/>
          <w:szCs w:val="24"/>
          <w:lang w:eastAsia="en-GB"/>
        </w:rPr>
        <w:t>‘</w:t>
      </w:r>
      <w:r w:rsidR="009F5515" w:rsidRPr="00094026">
        <w:rPr>
          <w:rFonts w:eastAsia="Times New Roman"/>
          <w:bCs/>
          <w:szCs w:val="24"/>
          <w:lang w:eastAsia="en-GB"/>
        </w:rPr>
        <w:t>Russia has filed a lawsuit against Ukraine at London's High Court over a $3bn (£2.1bn) debt.</w:t>
      </w:r>
      <w:r w:rsidRPr="00094026">
        <w:rPr>
          <w:rFonts w:eastAsia="Times New Roman"/>
          <w:bCs/>
          <w:szCs w:val="24"/>
          <w:lang w:eastAsia="en-GB"/>
        </w:rPr>
        <w:t xml:space="preserve"> </w:t>
      </w:r>
      <w:r w:rsidR="009F5515" w:rsidRPr="00094026">
        <w:rPr>
          <w:rFonts w:eastAsia="Times New Roman"/>
          <w:szCs w:val="24"/>
          <w:lang w:eastAsia="en-GB"/>
        </w:rPr>
        <w:t>The action was taken following unsuccessful attempts to agree on a debt restructuring, Russian Finance Minister Anton Siluanov has said.</w:t>
      </w:r>
      <w:r w:rsidRPr="00094026">
        <w:rPr>
          <w:rFonts w:eastAsia="Times New Roman"/>
          <w:szCs w:val="24"/>
          <w:lang w:eastAsia="en-GB"/>
        </w:rPr>
        <w:t xml:space="preserve"> </w:t>
      </w:r>
      <w:r w:rsidR="009F5515" w:rsidRPr="00094026">
        <w:rPr>
          <w:rFonts w:eastAsia="Times New Roman"/>
          <w:szCs w:val="24"/>
          <w:lang w:eastAsia="en-GB"/>
        </w:rPr>
        <w:t>Ukraine announced in December that it would not make the repayment, claiming that Russia had refused to accept terms offered to other creditors…</w:t>
      </w:r>
    </w:p>
    <w:p w14:paraId="30351F28" w14:textId="77777777" w:rsidR="007656DB" w:rsidRPr="00094026" w:rsidRDefault="008E1A12" w:rsidP="00692F58">
      <w:pPr>
        <w:pStyle w:val="ListParagraph"/>
        <w:numPr>
          <w:ilvl w:val="0"/>
          <w:numId w:val="0"/>
        </w:numPr>
        <w:ind w:left="851"/>
      </w:pPr>
      <w:r>
        <w:t>‘</w:t>
      </w:r>
      <w:r w:rsidR="009F5515" w:rsidRPr="00B132CC">
        <w:t>The $3bn eurobond had a maturity date of 20 December of last year</w:t>
      </w:r>
      <w:r w:rsidR="00B132CC">
        <w:t xml:space="preserve"> [2015]</w:t>
      </w:r>
      <w:r w:rsidR="009F5515" w:rsidRPr="00B132CC">
        <w:t>. It was issued in late 2013, shortly before pro-Russian President Viktor Yanukovych was removed from power following massive protests.</w:t>
      </w:r>
      <w:r w:rsidR="00B132CC">
        <w:t xml:space="preserve"> </w:t>
      </w:r>
      <w:r w:rsidR="009F5515" w:rsidRPr="00B132CC">
        <w:t xml:space="preserve">But just days before its due date, Ukraine's Prime Minister, Arseny Yatsenyuk, said </w:t>
      </w:r>
      <w:r w:rsidR="009F5515" w:rsidRPr="00B132CC">
        <w:lastRenderedPageBreak/>
        <w:t xml:space="preserve">that the country </w:t>
      </w:r>
      <w:r w:rsidR="009F5515" w:rsidRPr="00B132CC">
        <w:rPr>
          <w:bCs/>
        </w:rPr>
        <w:t>had imposed a moratorium</w:t>
      </w:r>
      <w:r w:rsidR="009F5515" w:rsidRPr="00B132CC">
        <w:t xml:space="preserve"> on the repayment.</w:t>
      </w:r>
      <w:r w:rsidR="00D8435C">
        <w:t xml:space="preserve"> </w:t>
      </w:r>
      <w:r w:rsidR="009F5515" w:rsidRPr="00B132CC">
        <w:t>At the time, Mr Yatsenyuk said the moratorium would be in place until the acceptance of Ukraine's restructuring proposals or the adoption of the relevant court decision.</w:t>
      </w:r>
      <w:r w:rsidR="00B132CC">
        <w:t xml:space="preserve"> </w:t>
      </w:r>
    </w:p>
    <w:p w14:paraId="30351F29" w14:textId="77777777" w:rsidR="009F5515" w:rsidRPr="00B132CC" w:rsidRDefault="007656DB" w:rsidP="00692F58">
      <w:pPr>
        <w:pStyle w:val="ListParagraph"/>
        <w:numPr>
          <w:ilvl w:val="0"/>
          <w:numId w:val="0"/>
        </w:numPr>
        <w:ind w:left="851"/>
      </w:pPr>
      <w:r>
        <w:t>‘</w:t>
      </w:r>
      <w:r w:rsidR="009F5515" w:rsidRPr="00B132CC">
        <w:t>Mr Siluanov said he hoped the legal case will be "open and transparent" at the "independent, authoritative court".</w:t>
      </w:r>
      <w:r>
        <w:t xml:space="preserve"> </w:t>
      </w:r>
      <w:r w:rsidR="009F5515" w:rsidRPr="00B132CC">
        <w:t>"The lawsuit was filed after repeated unsuccessful attempts to engage Ukraine in a constructive dialogue on debt restructuring," he said…</w:t>
      </w:r>
    </w:p>
    <w:p w14:paraId="30351F2A" w14:textId="77777777" w:rsidR="00D641C9" w:rsidRDefault="00B132CC" w:rsidP="00D641C9">
      <w:pPr>
        <w:pStyle w:val="ListParagraph"/>
        <w:numPr>
          <w:ilvl w:val="0"/>
          <w:numId w:val="0"/>
        </w:numPr>
        <w:ind w:left="851"/>
        <w:rPr>
          <w:rFonts w:eastAsia="Times New Roman"/>
          <w:lang w:eastAsia="en-GB"/>
        </w:rPr>
      </w:pPr>
      <w:r>
        <w:rPr>
          <w:rFonts w:eastAsia="Times New Roman"/>
          <w:lang w:eastAsia="en-GB"/>
        </w:rPr>
        <w:t>‘</w:t>
      </w:r>
      <w:r w:rsidR="009F5515" w:rsidRPr="009F5515">
        <w:rPr>
          <w:rFonts w:eastAsia="Times New Roman"/>
          <w:lang w:eastAsia="en-GB"/>
        </w:rPr>
        <w:t>The two countries have been embroiled in disputes over gas supplies and commerce following Ukraine's decision to join an EU free trade agreement.</w:t>
      </w:r>
      <w:r>
        <w:rPr>
          <w:rFonts w:eastAsia="Times New Roman"/>
          <w:lang w:eastAsia="en-GB"/>
        </w:rPr>
        <w:t>’</w:t>
      </w:r>
      <w:r w:rsidR="009F5515" w:rsidRPr="00B132CC">
        <w:rPr>
          <w:rStyle w:val="FootnoteReference"/>
          <w:rFonts w:eastAsia="Times New Roman"/>
          <w:szCs w:val="24"/>
          <w:lang w:eastAsia="en-GB"/>
        </w:rPr>
        <w:footnoteReference w:id="19"/>
      </w:r>
    </w:p>
    <w:p w14:paraId="30351F2B" w14:textId="77777777" w:rsidR="00294BC1" w:rsidRPr="00294BC1" w:rsidRDefault="001B608D" w:rsidP="00D641C9">
      <w:pPr>
        <w:pStyle w:val="ListParagraph"/>
        <w:ind w:left="851" w:hanging="851"/>
      </w:pPr>
      <w:r>
        <w:t xml:space="preserve">The Australian DFAT provided an overview of the economy </w:t>
      </w:r>
      <w:hyperlink r:id="rId32" w:history="1">
        <w:r>
          <w:rPr>
            <w:rStyle w:val="Hyperlink"/>
          </w:rPr>
          <w:t>here</w:t>
        </w:r>
      </w:hyperlink>
      <w:r>
        <w:t>.</w:t>
      </w:r>
      <w:r w:rsidR="007144C5">
        <w:rPr>
          <w:rStyle w:val="FootnoteReference"/>
        </w:rPr>
        <w:footnoteReference w:id="20"/>
      </w:r>
      <w:r>
        <w:t xml:space="preserve"> </w:t>
      </w:r>
      <w:r w:rsidR="00B0757B">
        <w:t xml:space="preserve">Focus Economics provided comprehensive information about the economy </w:t>
      </w:r>
      <w:hyperlink r:id="rId33" w:history="1">
        <w:r w:rsidR="00B0757B">
          <w:rPr>
            <w:rStyle w:val="Hyperlink"/>
          </w:rPr>
          <w:t>here</w:t>
        </w:r>
      </w:hyperlink>
      <w:r w:rsidR="00B0757B">
        <w:t>.</w:t>
      </w:r>
      <w:r w:rsidR="00C0170E">
        <w:rPr>
          <w:rStyle w:val="FootnoteReference"/>
        </w:rPr>
        <w:footnoteReference w:id="21"/>
      </w:r>
      <w:r w:rsidR="005F2373">
        <w:t xml:space="preserve"> The US CIA World Factbook provided further information </w:t>
      </w:r>
      <w:hyperlink r:id="rId34" w:history="1">
        <w:r w:rsidR="005F2373">
          <w:rPr>
            <w:rStyle w:val="Hyperlink"/>
          </w:rPr>
          <w:t>here</w:t>
        </w:r>
      </w:hyperlink>
      <w:r w:rsidR="005F2373">
        <w:t>.</w:t>
      </w:r>
      <w:r w:rsidR="005F2373">
        <w:rPr>
          <w:rStyle w:val="FootnoteReference"/>
        </w:rPr>
        <w:footnoteReference w:id="22"/>
      </w:r>
      <w:r w:rsidR="005F2373">
        <w:t xml:space="preserve"> </w:t>
      </w:r>
    </w:p>
    <w:p w14:paraId="30351F2C" w14:textId="77777777" w:rsidR="004C434D" w:rsidRPr="004C434D" w:rsidRDefault="00EE3978" w:rsidP="004C434D">
      <w:pPr>
        <w:jc w:val="right"/>
      </w:pPr>
      <w:hyperlink w:anchor="contents" w:history="1">
        <w:r w:rsidR="00EC45B9" w:rsidRPr="00EC45B9">
          <w:rPr>
            <w:rStyle w:val="Hyperlink"/>
          </w:rPr>
          <w:t>Back to Contents</w:t>
        </w:r>
      </w:hyperlink>
    </w:p>
    <w:p w14:paraId="30351F2D" w14:textId="77777777" w:rsidR="00DD187A" w:rsidRDefault="00DD187A" w:rsidP="00692F58">
      <w:pPr>
        <w:pStyle w:val="Heading2"/>
        <w:ind w:left="851" w:hanging="851"/>
      </w:pPr>
      <w:bookmarkStart w:id="24" w:name="_Toc457999321"/>
      <w:r>
        <w:t>Political system</w:t>
      </w:r>
      <w:bookmarkEnd w:id="24"/>
    </w:p>
    <w:p w14:paraId="30351F2E" w14:textId="77777777" w:rsidR="00E636A2" w:rsidRDefault="00E636A2" w:rsidP="00692F58">
      <w:pPr>
        <w:pStyle w:val="ListParagraph"/>
        <w:ind w:left="851" w:hanging="851"/>
      </w:pPr>
      <w:r w:rsidRPr="00094026">
        <w:t>The</w:t>
      </w:r>
      <w:r>
        <w:t xml:space="preserve"> US CIA World Factbook provided information about the President, Prime Minister and Cabinet</w:t>
      </w:r>
      <w:r w:rsidR="00AD5C86">
        <w:t xml:space="preserve"> (the Executive Branch)</w:t>
      </w:r>
      <w:r>
        <w:t>:</w:t>
      </w:r>
    </w:p>
    <w:p w14:paraId="30351F2F" w14:textId="77777777" w:rsidR="00260289" w:rsidRPr="00260289" w:rsidRDefault="00AD5C86" w:rsidP="00260289">
      <w:pPr>
        <w:spacing w:after="0"/>
        <w:ind w:left="851"/>
        <w:rPr>
          <w:szCs w:val="24"/>
        </w:rPr>
      </w:pPr>
      <w:r w:rsidRPr="00260289">
        <w:rPr>
          <w:szCs w:val="24"/>
        </w:rPr>
        <w:t>‘</w:t>
      </w:r>
      <w:r w:rsidR="00260289" w:rsidRPr="00260289">
        <w:rPr>
          <w:rStyle w:val="category1"/>
          <w:rFonts w:ascii="Arial" w:hAnsi="Arial"/>
          <w:color w:val="auto"/>
          <w:spacing w:val="0"/>
          <w:sz w:val="24"/>
          <w:szCs w:val="24"/>
        </w:rPr>
        <w:t xml:space="preserve">chief of state: </w:t>
      </w:r>
      <w:r w:rsidR="00260289" w:rsidRPr="00260289">
        <w:rPr>
          <w:rStyle w:val="categorydata2"/>
          <w:color w:val="auto"/>
          <w:spacing w:val="0"/>
          <w:sz w:val="24"/>
          <w:szCs w:val="24"/>
        </w:rPr>
        <w:t>President Petro POROSHENKO (since 7 June 2014)</w:t>
      </w:r>
    </w:p>
    <w:p w14:paraId="30351F30" w14:textId="77777777" w:rsidR="00260289" w:rsidRPr="00302835" w:rsidRDefault="00260289" w:rsidP="00260289">
      <w:pPr>
        <w:spacing w:after="0"/>
        <w:ind w:left="851"/>
        <w:rPr>
          <w:rStyle w:val="category1"/>
          <w:rFonts w:ascii="Arial" w:hAnsi="Arial"/>
          <w:color w:val="auto"/>
          <w:spacing w:val="0"/>
          <w:sz w:val="16"/>
          <w:szCs w:val="16"/>
        </w:rPr>
      </w:pPr>
    </w:p>
    <w:p w14:paraId="30351F31" w14:textId="77777777" w:rsidR="00260289" w:rsidRPr="00260289" w:rsidRDefault="00260289" w:rsidP="00260289">
      <w:pPr>
        <w:spacing w:after="0"/>
        <w:ind w:left="851"/>
        <w:rPr>
          <w:szCs w:val="24"/>
        </w:rPr>
      </w:pPr>
      <w:r>
        <w:rPr>
          <w:rStyle w:val="category1"/>
          <w:rFonts w:ascii="Arial" w:hAnsi="Arial"/>
          <w:color w:val="auto"/>
          <w:spacing w:val="0"/>
          <w:sz w:val="24"/>
          <w:szCs w:val="24"/>
        </w:rPr>
        <w:t>‘</w:t>
      </w:r>
      <w:r w:rsidRPr="00260289">
        <w:rPr>
          <w:rStyle w:val="category1"/>
          <w:rFonts w:ascii="Arial" w:hAnsi="Arial"/>
          <w:color w:val="auto"/>
          <w:spacing w:val="0"/>
          <w:sz w:val="24"/>
          <w:szCs w:val="24"/>
        </w:rPr>
        <w:t xml:space="preserve">head of government: </w:t>
      </w:r>
      <w:r w:rsidRPr="00260289">
        <w:rPr>
          <w:rStyle w:val="categorydata2"/>
          <w:color w:val="auto"/>
          <w:spacing w:val="0"/>
          <w:sz w:val="24"/>
          <w:szCs w:val="24"/>
        </w:rPr>
        <w:t>Prime Minister Volodymyr HROISMAN (since 14 April 2016); Deputy Prime Minister Vyacheslav KYRYLENKO (since 2 December 2014)</w:t>
      </w:r>
    </w:p>
    <w:p w14:paraId="30351F32" w14:textId="77777777" w:rsidR="00260289" w:rsidRPr="00302835" w:rsidRDefault="00260289" w:rsidP="00260289">
      <w:pPr>
        <w:spacing w:after="0"/>
        <w:ind w:left="851"/>
        <w:rPr>
          <w:rStyle w:val="category1"/>
          <w:rFonts w:ascii="Arial" w:hAnsi="Arial"/>
          <w:color w:val="auto"/>
          <w:spacing w:val="0"/>
          <w:sz w:val="16"/>
          <w:szCs w:val="16"/>
        </w:rPr>
      </w:pPr>
    </w:p>
    <w:p w14:paraId="30351F33" w14:textId="77777777" w:rsidR="00260289" w:rsidRPr="00260289" w:rsidRDefault="00260289" w:rsidP="00260289">
      <w:pPr>
        <w:spacing w:after="0"/>
        <w:ind w:left="851"/>
        <w:rPr>
          <w:szCs w:val="24"/>
        </w:rPr>
      </w:pPr>
      <w:r>
        <w:rPr>
          <w:rStyle w:val="category1"/>
          <w:rFonts w:ascii="Arial" w:hAnsi="Arial"/>
          <w:color w:val="auto"/>
          <w:spacing w:val="0"/>
          <w:sz w:val="24"/>
          <w:szCs w:val="24"/>
        </w:rPr>
        <w:t>‘</w:t>
      </w:r>
      <w:r w:rsidRPr="00260289">
        <w:rPr>
          <w:rStyle w:val="category1"/>
          <w:rFonts w:ascii="Arial" w:hAnsi="Arial"/>
          <w:color w:val="auto"/>
          <w:spacing w:val="0"/>
          <w:sz w:val="24"/>
          <w:szCs w:val="24"/>
        </w:rPr>
        <w:t xml:space="preserve">cabinet: </w:t>
      </w:r>
      <w:r w:rsidRPr="00260289">
        <w:rPr>
          <w:rStyle w:val="categorydata2"/>
          <w:color w:val="auto"/>
          <w:spacing w:val="0"/>
          <w:sz w:val="24"/>
          <w:szCs w:val="24"/>
        </w:rPr>
        <w:t>Cabinet of Ministers nominated by the prime minister, approved by the Verkhovna Rada</w:t>
      </w:r>
    </w:p>
    <w:p w14:paraId="30351F34" w14:textId="77777777" w:rsidR="00260289" w:rsidRPr="00302835" w:rsidRDefault="00260289" w:rsidP="00260289">
      <w:pPr>
        <w:spacing w:after="0"/>
        <w:ind w:left="851"/>
        <w:rPr>
          <w:rStyle w:val="category1"/>
          <w:rFonts w:ascii="Arial" w:hAnsi="Arial"/>
          <w:color w:val="auto"/>
          <w:spacing w:val="0"/>
          <w:sz w:val="16"/>
          <w:szCs w:val="16"/>
        </w:rPr>
      </w:pPr>
    </w:p>
    <w:p w14:paraId="30351F35" w14:textId="77777777" w:rsidR="00E636A2" w:rsidRDefault="00260289" w:rsidP="00260289">
      <w:pPr>
        <w:spacing w:after="0"/>
        <w:ind w:left="851"/>
        <w:rPr>
          <w:rFonts w:eastAsia="Times New Roman"/>
          <w:szCs w:val="24"/>
          <w:lang w:eastAsia="en-GB"/>
        </w:rPr>
      </w:pPr>
      <w:r>
        <w:rPr>
          <w:rStyle w:val="category1"/>
          <w:rFonts w:ascii="Arial" w:hAnsi="Arial"/>
          <w:color w:val="auto"/>
          <w:spacing w:val="0"/>
          <w:sz w:val="24"/>
          <w:szCs w:val="24"/>
        </w:rPr>
        <w:t>‘</w:t>
      </w:r>
      <w:r w:rsidRPr="00260289">
        <w:rPr>
          <w:rStyle w:val="category1"/>
          <w:rFonts w:ascii="Arial" w:hAnsi="Arial"/>
          <w:color w:val="auto"/>
          <w:spacing w:val="0"/>
          <w:sz w:val="24"/>
          <w:szCs w:val="24"/>
        </w:rPr>
        <w:t xml:space="preserve">elections/appointments: </w:t>
      </w:r>
      <w:r w:rsidRPr="00260289">
        <w:rPr>
          <w:rFonts w:eastAsia="Times New Roman"/>
          <w:szCs w:val="24"/>
          <w:lang w:eastAsia="en-GB"/>
        </w:rPr>
        <w:t>president directly elected by absolute majority popular vote in 2 rounds if needed for a 5-year term (eligible for a second term); election last held on 25 May 2014 (next to be held in 2019); prime minister nominated by the president, confirmed by the Verkhovna Rada</w:t>
      </w:r>
      <w:r>
        <w:rPr>
          <w:rFonts w:eastAsia="Times New Roman"/>
          <w:szCs w:val="24"/>
          <w:lang w:eastAsia="en-GB"/>
        </w:rPr>
        <w:t>.</w:t>
      </w:r>
      <w:r w:rsidR="00AD5C86">
        <w:rPr>
          <w:rFonts w:eastAsia="Times New Roman"/>
          <w:szCs w:val="24"/>
          <w:lang w:eastAsia="en-GB"/>
        </w:rPr>
        <w:t>’</w:t>
      </w:r>
      <w:r w:rsidR="00AD5C86">
        <w:rPr>
          <w:rStyle w:val="FootnoteReference"/>
          <w:rFonts w:eastAsia="Times New Roman"/>
          <w:szCs w:val="24"/>
          <w:lang w:eastAsia="en-GB"/>
        </w:rPr>
        <w:footnoteReference w:id="23"/>
      </w:r>
    </w:p>
    <w:p w14:paraId="30351F36" w14:textId="77777777" w:rsidR="00260289" w:rsidRPr="00E636A2" w:rsidRDefault="00260289" w:rsidP="00260289">
      <w:pPr>
        <w:spacing w:after="0"/>
        <w:ind w:left="851"/>
        <w:rPr>
          <w:rFonts w:eastAsia="Times New Roman"/>
          <w:szCs w:val="24"/>
          <w:lang w:eastAsia="en-GB"/>
        </w:rPr>
      </w:pPr>
    </w:p>
    <w:p w14:paraId="30351F37" w14:textId="77777777" w:rsidR="00094026" w:rsidRDefault="008733BA" w:rsidP="00031F15">
      <w:pPr>
        <w:pStyle w:val="ListParagraph"/>
        <w:ind w:left="851" w:hanging="851"/>
      </w:pPr>
      <w:r>
        <w:t xml:space="preserve">Britannica.com </w:t>
      </w:r>
      <w:r w:rsidR="00294F83">
        <w:t>stated, ‘</w:t>
      </w:r>
      <w:r w:rsidR="0073237D" w:rsidRPr="008131CA">
        <w:t>The highest legislative unit of the Ukrainian government is the unicameral Verkhovna Rada (</w:t>
      </w:r>
      <w:bookmarkStart w:id="25" w:name="ref404766"/>
      <w:bookmarkEnd w:id="25"/>
      <w:r w:rsidR="0073237D" w:rsidRPr="008131CA">
        <w:t>Supreme Council of Ukraine)…</w:t>
      </w:r>
    </w:p>
    <w:p w14:paraId="30351F38" w14:textId="77777777" w:rsidR="0073237D" w:rsidRDefault="00C67289" w:rsidP="00692F58">
      <w:pPr>
        <w:pStyle w:val="ListParagraph"/>
        <w:numPr>
          <w:ilvl w:val="0"/>
          <w:numId w:val="0"/>
        </w:numPr>
        <w:ind w:left="851"/>
      </w:pPr>
      <w:r w:rsidRPr="00FA0291">
        <w:lastRenderedPageBreak/>
        <w:t>‘</w:t>
      </w:r>
      <w:r w:rsidR="0073237D" w:rsidRPr="00FA0291">
        <w:t xml:space="preserve">The </w:t>
      </w:r>
      <w:bookmarkStart w:id="26" w:name="ref404768"/>
      <w:bookmarkEnd w:id="26"/>
      <w:r w:rsidR="0073237D" w:rsidRPr="00FA0291">
        <w:t>president, elected by direct popular vote for a five-year term, is the head of</w:t>
      </w:r>
      <w:r w:rsidR="0073237D" w:rsidRPr="00C67289">
        <w:t xml:space="preserve"> state. The president acts as the commander in chief of the armed forces, oversees executive ministries, and has the power to initiate and to veto legislation, though vetoes may be overturned. The president also chairs the National Security and Defense Council and determines its composition</w:t>
      </w:r>
      <w:r w:rsidR="00A70D55" w:rsidRPr="00C67289">
        <w:t>…</w:t>
      </w:r>
    </w:p>
    <w:p w14:paraId="30351F39" w14:textId="77777777" w:rsidR="00A70D55" w:rsidRPr="00C67289" w:rsidRDefault="00C67289" w:rsidP="00692F58">
      <w:pPr>
        <w:pStyle w:val="ListParagraph"/>
        <w:numPr>
          <w:ilvl w:val="0"/>
          <w:numId w:val="0"/>
        </w:numPr>
        <w:ind w:left="851"/>
      </w:pPr>
      <w:r>
        <w:t>‘</w:t>
      </w:r>
      <w:r w:rsidR="00A70D55" w:rsidRPr="00C67289">
        <w:t>The head of government is the prime minister, who is appointed by the president with the consent of the legislature. The president, with the consent of the prime minister, also appoints the members of the cabinet. The cabinet, headed by the prime minister, coordinates the day-to-day administration of the government and may introduce legislation to the Supreme Council. The president has the power to dismiss the prime minister and the cabinet.</w:t>
      </w:r>
    </w:p>
    <w:p w14:paraId="30351F3A" w14:textId="77777777" w:rsidR="00A70D55" w:rsidRDefault="00C67289" w:rsidP="00692F58">
      <w:pPr>
        <w:pStyle w:val="ListParagraph"/>
        <w:numPr>
          <w:ilvl w:val="0"/>
          <w:numId w:val="0"/>
        </w:numPr>
        <w:ind w:left="851"/>
      </w:pPr>
      <w:r>
        <w:t>‘</w:t>
      </w:r>
      <w:r w:rsidR="001765F4" w:rsidRPr="00C67289">
        <w:t xml:space="preserve">Ukraine is a unitary republic, not a federal state. The country is divided administratively into a number of provinces called </w:t>
      </w:r>
      <w:r w:rsidR="001765F4" w:rsidRPr="00094026">
        <w:rPr>
          <w:rStyle w:val="Emphasis"/>
          <w:i w:val="0"/>
        </w:rPr>
        <w:t>oblasti</w:t>
      </w:r>
      <w:r w:rsidR="001765F4" w:rsidRPr="00C67289">
        <w:t>; two cities</w:t>
      </w:r>
      <w:r w:rsidR="0083749D">
        <w:t xml:space="preserve"> - </w:t>
      </w:r>
      <w:r w:rsidR="001765F4" w:rsidRPr="00C67289">
        <w:t>Kiev and Sevastopol</w:t>
      </w:r>
      <w:r w:rsidR="0083749D">
        <w:t xml:space="preserve"> - </w:t>
      </w:r>
      <w:r w:rsidR="001765F4" w:rsidRPr="00C67289">
        <w:t xml:space="preserve">carry the same status as an </w:t>
      </w:r>
      <w:r w:rsidR="001765F4" w:rsidRPr="00094026">
        <w:rPr>
          <w:rStyle w:val="Emphasis"/>
          <w:i w:val="0"/>
        </w:rPr>
        <w:t>oblast</w:t>
      </w:r>
      <w:r w:rsidR="001765F4" w:rsidRPr="00C67289">
        <w:t>. Crimea is an autonomous republic within Ukraine.</w:t>
      </w:r>
      <w:r>
        <w:t>’</w:t>
      </w:r>
      <w:r w:rsidR="00121047">
        <w:rPr>
          <w:rStyle w:val="FootnoteReference"/>
        </w:rPr>
        <w:footnoteReference w:id="24"/>
      </w:r>
    </w:p>
    <w:p w14:paraId="30351F3B" w14:textId="77777777" w:rsidR="00F07195" w:rsidRPr="00C67289" w:rsidRDefault="00F07195" w:rsidP="00692F58">
      <w:pPr>
        <w:pStyle w:val="ListParagraph"/>
        <w:ind w:left="851" w:hanging="851"/>
      </w:pPr>
      <w:r>
        <w:t>For further information</w:t>
      </w:r>
      <w:r w:rsidR="005B471C">
        <w:t xml:space="preserve"> about the political system in Ukraine</w:t>
      </w:r>
      <w:r>
        <w:t xml:space="preserve">, see the </w:t>
      </w:r>
      <w:hyperlink r:id="rId35" w:history="1">
        <w:r>
          <w:rPr>
            <w:rStyle w:val="Hyperlink"/>
          </w:rPr>
          <w:t>Political overview</w:t>
        </w:r>
        <w:r w:rsidRPr="005B471C">
          <w:rPr>
            <w:rStyle w:val="Hyperlink"/>
            <w:u w:val="none"/>
          </w:rPr>
          <w:t xml:space="preserve"> </w:t>
        </w:r>
      </w:hyperlink>
      <w:r>
        <w:t>provided by the Australian DFAT.</w:t>
      </w:r>
      <w:r>
        <w:rPr>
          <w:rStyle w:val="FootnoteReference"/>
        </w:rPr>
        <w:footnoteReference w:id="25"/>
      </w:r>
      <w:r>
        <w:t xml:space="preserve">  </w:t>
      </w:r>
    </w:p>
    <w:p w14:paraId="30351F3C" w14:textId="77777777" w:rsidR="00C62643" w:rsidRDefault="00EE3978" w:rsidP="00C62643">
      <w:pPr>
        <w:jc w:val="right"/>
      </w:pPr>
      <w:hyperlink w:anchor="contents" w:history="1">
        <w:r w:rsidR="00EC45B9" w:rsidRPr="00EC45B9">
          <w:rPr>
            <w:rStyle w:val="Hyperlink"/>
          </w:rPr>
          <w:t>Back to Contents</w:t>
        </w:r>
      </w:hyperlink>
    </w:p>
    <w:p w14:paraId="30351F3D" w14:textId="77777777" w:rsidR="00496421" w:rsidRDefault="00496421" w:rsidP="00496421">
      <w:pPr>
        <w:pStyle w:val="Heading2"/>
        <w:ind w:left="851" w:hanging="851"/>
      </w:pPr>
      <w:bookmarkStart w:id="27" w:name="_History"/>
      <w:bookmarkStart w:id="28" w:name="_HistoryCurrent_crisis"/>
      <w:bookmarkStart w:id="29" w:name="_Current_crisis"/>
      <w:bookmarkStart w:id="30" w:name="_Toc457999322"/>
      <w:bookmarkEnd w:id="27"/>
      <w:bookmarkEnd w:id="28"/>
      <w:bookmarkEnd w:id="29"/>
      <w:r>
        <w:t>Current crisis</w:t>
      </w:r>
      <w:bookmarkEnd w:id="30"/>
    </w:p>
    <w:p w14:paraId="30351F3E" w14:textId="77777777" w:rsidR="00496421" w:rsidRDefault="00496421" w:rsidP="00496421">
      <w:pPr>
        <w:pStyle w:val="ListParagraph"/>
        <w:ind w:left="851" w:hanging="851"/>
      </w:pPr>
      <w:r w:rsidRPr="00094026">
        <w:t>Britannica</w:t>
      </w:r>
      <w:r w:rsidRPr="00911710">
        <w:t>.com stated:</w:t>
      </w:r>
    </w:p>
    <w:p w14:paraId="30351F3F" w14:textId="77777777" w:rsidR="00496421" w:rsidRDefault="00496421" w:rsidP="00496421">
      <w:pPr>
        <w:pStyle w:val="ListParagraph"/>
        <w:numPr>
          <w:ilvl w:val="0"/>
          <w:numId w:val="0"/>
        </w:numPr>
        <w:ind w:left="851"/>
      </w:pPr>
      <w:r>
        <w:t>‘</w:t>
      </w:r>
      <w:r w:rsidRPr="00C83DD9">
        <w:t xml:space="preserve">The government of Ukraine underwent rapid change in the early 1990s. Before its declaration of independence in 1991, Ukraine was officially called the Ukrainian Soviet Socialist Republic (S.S.R.) and was part of the </w:t>
      </w:r>
      <w:bookmarkStart w:id="31" w:name="ref404763"/>
      <w:bookmarkEnd w:id="31"/>
      <w:r w:rsidRPr="003A7F5D">
        <w:t>Soviet Union</w:t>
      </w:r>
      <w:r w:rsidRPr="00C83DD9">
        <w:t xml:space="preserve">. According to the 1937 Soviet constitution as amended in 1944, Ukraine had the right to “enter into direct relations with foreign states, to conclude agreements, and to exchange diplomatic and consular representatives with them” and to maintain its own military forces. The only real expression of these constitutional prerogatives in international affairs, however, was Ukraine’s charter membership in the </w:t>
      </w:r>
      <w:r w:rsidRPr="003A7F5D">
        <w:t>United Nations</w:t>
      </w:r>
      <w:r w:rsidRPr="00C83DD9">
        <w:t xml:space="preserve"> (UN) and consequently in some 70 other international organizations. (The Ukrainian S.S.R. and the Belorussian S.S.R. [now </w:t>
      </w:r>
      <w:r w:rsidRPr="003A7F5D">
        <w:t>Belarus</w:t>
      </w:r>
      <w:r w:rsidRPr="00C83DD9">
        <w:t xml:space="preserve">] were the only two UN members that were not fully sovereign countries.) The revised Soviet constitution of 1977 further limited the prerogatives of the Ukrainian S.S.R. Within days of the failed coup against Soviet leader </w:t>
      </w:r>
      <w:r w:rsidRPr="003A7F5D">
        <w:t>Mikhail Gorbachev</w:t>
      </w:r>
      <w:r w:rsidRPr="00C83DD9">
        <w:t xml:space="preserve">, Ukraine proclaimed its independence on August 24, 1991, and won overwhelming popular approval for this act in a referendum on December 1, 1991. Ukraine was subsequently recognized by other governments, and many international agreements were signed, notably with neighbouring countries. In addition, Ukraine, Belarus, and </w:t>
      </w:r>
      <w:r w:rsidRPr="003A7F5D">
        <w:t>Russia</w:t>
      </w:r>
      <w:r w:rsidRPr="00C83DD9">
        <w:t xml:space="preserve"> formed the </w:t>
      </w:r>
      <w:bookmarkStart w:id="32" w:name="ref404764"/>
      <w:bookmarkEnd w:id="32"/>
      <w:r w:rsidRPr="003A7F5D">
        <w:lastRenderedPageBreak/>
        <w:t>Commonwealth of Independent States</w:t>
      </w:r>
      <w:r w:rsidRPr="00C83DD9">
        <w:t>, which was then joined by eight other former republics of the defunct Soviet Union.</w:t>
      </w:r>
      <w:r>
        <w:t>’</w:t>
      </w:r>
      <w:r>
        <w:rPr>
          <w:rStyle w:val="FootnoteReference"/>
        </w:rPr>
        <w:footnoteReference w:id="26"/>
      </w:r>
    </w:p>
    <w:p w14:paraId="30351F40" w14:textId="77777777" w:rsidR="00496421" w:rsidRDefault="00496421" w:rsidP="00496421">
      <w:pPr>
        <w:pStyle w:val="ListParagraph"/>
        <w:ind w:left="851" w:hanging="851"/>
      </w:pPr>
      <w:r>
        <w:t>The US CIA World Factbook stated:</w:t>
      </w:r>
    </w:p>
    <w:p w14:paraId="30351F41" w14:textId="77777777" w:rsidR="00496421" w:rsidRPr="00094822" w:rsidRDefault="00496421" w:rsidP="00496421">
      <w:pPr>
        <w:pStyle w:val="ListParagraph"/>
        <w:numPr>
          <w:ilvl w:val="0"/>
          <w:numId w:val="0"/>
        </w:numPr>
        <w:ind w:left="851"/>
        <w:rPr>
          <w:rFonts w:eastAsia="Times New Roman"/>
          <w:szCs w:val="24"/>
          <w:lang w:eastAsia="en-GB"/>
        </w:rPr>
      </w:pPr>
      <w:r>
        <w:rPr>
          <w:rFonts w:eastAsia="Times New Roman"/>
          <w:szCs w:val="24"/>
          <w:lang w:eastAsia="en-GB"/>
        </w:rPr>
        <w:t>‘</w:t>
      </w:r>
      <w:r w:rsidRPr="00094822">
        <w:rPr>
          <w:rFonts w:eastAsia="Times New Roman"/>
          <w:szCs w:val="24"/>
          <w:lang w:eastAsia="en-GB"/>
        </w:rPr>
        <w:t>Although Ukraine achieved final independence in 1991 with the dissolution of the USSR, democracy and prosperity remained elusive as the legacy of state control and endemic corruption stalled efforts at economic reform, privatization, and civil liberties.</w:t>
      </w:r>
    </w:p>
    <w:p w14:paraId="30351F42" w14:textId="77777777" w:rsidR="00496421" w:rsidRPr="00094026" w:rsidRDefault="00496421" w:rsidP="00496421">
      <w:pPr>
        <w:pStyle w:val="ListParagraph"/>
        <w:numPr>
          <w:ilvl w:val="0"/>
          <w:numId w:val="0"/>
        </w:numPr>
        <w:ind w:left="851"/>
        <w:rPr>
          <w:rFonts w:eastAsia="Times New Roman"/>
          <w:szCs w:val="24"/>
          <w:lang w:eastAsia="en-GB"/>
        </w:rPr>
      </w:pPr>
      <w:r w:rsidRPr="00094026">
        <w:rPr>
          <w:rFonts w:eastAsia="Times New Roman"/>
          <w:szCs w:val="24"/>
          <w:lang w:eastAsia="en-GB"/>
        </w:rPr>
        <w:t xml:space="preserve">‘A peaceful mass protest referred to as the "Orange Revolution" in the closing months of 2004 forced the authorities to overturn a rigged presidential election and to allow a new internationally monitored vote that swept into power a reformist slate under Viktor YUSHCHENKO. Subsequent internal squabbles in the YUSHCHENKO camp allowed his rival Viktor YANUKOVYCH to stage a comeback in parliamentary (Rada) elections, become prime minister in August 2006, and be elected president in February 2010. In October 2012, Ukraine held Rada elections, widely criticized by Western observers as flawed due to use of government resources to favor ruling party candidates, interference with media access, and harassment of opposition candidates. </w:t>
      </w:r>
    </w:p>
    <w:p w14:paraId="30351F43" w14:textId="77777777" w:rsidR="00496421" w:rsidRPr="00094026" w:rsidRDefault="00496421" w:rsidP="00496421">
      <w:pPr>
        <w:pStyle w:val="ListParagraph"/>
        <w:numPr>
          <w:ilvl w:val="0"/>
          <w:numId w:val="0"/>
        </w:numPr>
        <w:ind w:left="851"/>
        <w:rPr>
          <w:rFonts w:eastAsia="Times New Roman"/>
          <w:szCs w:val="24"/>
          <w:lang w:eastAsia="en-GB"/>
        </w:rPr>
      </w:pPr>
      <w:r w:rsidRPr="00094026">
        <w:rPr>
          <w:rFonts w:eastAsia="Times New Roman"/>
          <w:szCs w:val="24"/>
          <w:lang w:eastAsia="en-GB"/>
        </w:rPr>
        <w:t>‘President YANUKOVYCH's backtracking on a trade and cooperation agreement with the EU in November 2013 - in favor of closer economic ties with Russia - and subsequent use of force against civil society activists in favor of the agreement led to a three-month protest occupation of Kyiv's central square. The government's use of violence to break up the protest camp in February 2014 led to all out pitched battles, scores of deaths, international condemnation, and the president's abrupt departure to Russia. New elections in the spring allowed pro-West president Petro POROSHENKO to assume office on 7 June 2014.</w:t>
      </w:r>
    </w:p>
    <w:p w14:paraId="30351F44" w14:textId="77777777" w:rsidR="00496421" w:rsidRDefault="00496421" w:rsidP="00496421">
      <w:pPr>
        <w:pStyle w:val="ListParagraph"/>
        <w:numPr>
          <w:ilvl w:val="0"/>
          <w:numId w:val="0"/>
        </w:numPr>
        <w:ind w:left="851"/>
        <w:rPr>
          <w:rFonts w:eastAsia="Times New Roman"/>
          <w:szCs w:val="24"/>
          <w:lang w:eastAsia="en-GB"/>
        </w:rPr>
      </w:pPr>
      <w:r>
        <w:rPr>
          <w:rFonts w:eastAsia="Times New Roman"/>
          <w:szCs w:val="24"/>
          <w:lang w:eastAsia="en-GB"/>
        </w:rPr>
        <w:t>‘</w:t>
      </w:r>
      <w:r w:rsidRPr="00094822">
        <w:rPr>
          <w:rFonts w:eastAsia="Times New Roman"/>
          <w:szCs w:val="24"/>
          <w:lang w:eastAsia="en-GB"/>
        </w:rPr>
        <w:t xml:space="preserve">Shortly after YANUKOVYCH's departure in late February 2014, Russian President PUTIN ordered the invasion of Ukraine's Crimean Peninsula claiming the action was to protect ethnic Russians living there. Two weeks later, a "referendum" was held regarding the integration of Crimea into the Russian Federation. The "referendum" was condemned as illegitimate by the Ukrainian Government, the EU, the US, and the UN General Assembly (UNGA). Although Russia illegally annexed Crimea after the "referendum," the Ukrainian Government, backed by UNGA resolution 68/262, asserts that Crimea remains part of Ukraine and fully under Ukrainian sovereignty. </w:t>
      </w:r>
    </w:p>
    <w:p w14:paraId="30351F45" w14:textId="77777777" w:rsidR="00496421" w:rsidRDefault="00496421" w:rsidP="00496421">
      <w:pPr>
        <w:pStyle w:val="ListParagraph"/>
        <w:numPr>
          <w:ilvl w:val="0"/>
          <w:numId w:val="0"/>
        </w:numPr>
        <w:ind w:left="851"/>
        <w:rPr>
          <w:rFonts w:eastAsia="Times New Roman"/>
          <w:szCs w:val="24"/>
          <w:lang w:eastAsia="en-GB"/>
        </w:rPr>
      </w:pPr>
      <w:r>
        <w:rPr>
          <w:rFonts w:eastAsia="Times New Roman"/>
          <w:szCs w:val="24"/>
          <w:lang w:eastAsia="en-GB"/>
        </w:rPr>
        <w:t>‘</w:t>
      </w:r>
      <w:r w:rsidRPr="00094822">
        <w:rPr>
          <w:rFonts w:eastAsia="Times New Roman"/>
          <w:szCs w:val="24"/>
          <w:lang w:eastAsia="en-GB"/>
        </w:rPr>
        <w:t xml:space="preserve">Russia also continues to supply separatists in two of Ukraine's eastern provinces with manpower, funding, and materiel resulting in an armed conflict with the Ukrainian Government. Representatives from Ukraine, Russia, and the unrecognized separatist republics signed a ceasefire agreement in September 2014. However, this ceasefire failed to stop the </w:t>
      </w:r>
      <w:r w:rsidRPr="00094822">
        <w:rPr>
          <w:rFonts w:eastAsia="Times New Roman"/>
          <w:szCs w:val="24"/>
          <w:lang w:eastAsia="en-GB"/>
        </w:rPr>
        <w:lastRenderedPageBreak/>
        <w:t>fighting. In a renewed attempt to alleviate ongoing clashes, leaders of Ukraine, Russia, France, and Germany negotiated a follow-on peace deal in February 2015 known as the Minsk Agreements. Representatives from Ukraine, Russia, and the Organization for Security and Cooperation in Europe also meet regularly to facilitate implementation of the peace deal. Scattered fighting between Ukrainian and Russian-backed separatist forces is still ongoing in eastern Ukraine.</w:t>
      </w:r>
      <w:r>
        <w:rPr>
          <w:rFonts w:eastAsia="Times New Roman"/>
          <w:szCs w:val="24"/>
          <w:lang w:eastAsia="en-GB"/>
        </w:rPr>
        <w:t>’</w:t>
      </w:r>
      <w:r>
        <w:rPr>
          <w:rStyle w:val="FootnoteReference"/>
          <w:rFonts w:eastAsia="Times New Roman"/>
          <w:szCs w:val="24"/>
          <w:lang w:eastAsia="en-GB"/>
        </w:rPr>
        <w:footnoteReference w:id="27"/>
      </w:r>
    </w:p>
    <w:p w14:paraId="30351F46" w14:textId="77777777" w:rsidR="0099317C" w:rsidRPr="0099317C" w:rsidRDefault="0099317C" w:rsidP="00591A49">
      <w:pPr>
        <w:pStyle w:val="ListParagraph"/>
        <w:ind w:left="851" w:hanging="851"/>
        <w:rPr>
          <w:rFonts w:eastAsia="Times New Roman"/>
          <w:lang w:eastAsia="en-GB"/>
        </w:rPr>
      </w:pPr>
      <w:r>
        <w:t>The ‘Freedom in the World 2016’ report stated ‘</w:t>
      </w:r>
      <w:r w:rsidRPr="0099317C">
        <w:t>By the end of 2015, at least 9,000 people had been killed and more than 20,000 injured in the conflict in eastern Ukraine. The fighting also displaced more than two million people, and the government has struggled to meet the humanitarian needs of those displaced within Ukraine</w:t>
      </w:r>
      <w:r>
        <w:t>.’</w:t>
      </w:r>
      <w:r>
        <w:rPr>
          <w:rStyle w:val="FootnoteReference"/>
        </w:rPr>
        <w:footnoteReference w:id="28"/>
      </w:r>
    </w:p>
    <w:p w14:paraId="30351F47" w14:textId="77777777" w:rsidR="00496421" w:rsidRPr="00094822" w:rsidRDefault="00496421" w:rsidP="00496421">
      <w:pPr>
        <w:pStyle w:val="ListParagraph"/>
        <w:ind w:left="851" w:hanging="851"/>
        <w:rPr>
          <w:rFonts w:eastAsia="Times New Roman"/>
          <w:szCs w:val="24"/>
          <w:lang w:eastAsia="en-GB"/>
        </w:rPr>
      </w:pPr>
      <w:r>
        <w:rPr>
          <w:rFonts w:eastAsia="Times New Roman"/>
          <w:szCs w:val="24"/>
          <w:lang w:eastAsia="en-GB"/>
        </w:rPr>
        <w:t xml:space="preserve">BBC News provided a </w:t>
      </w:r>
      <w:hyperlink r:id="rId36" w:history="1">
        <w:r>
          <w:rPr>
            <w:rStyle w:val="Hyperlink"/>
            <w:rFonts w:eastAsia="Times New Roman"/>
            <w:szCs w:val="24"/>
            <w:lang w:eastAsia="en-GB"/>
          </w:rPr>
          <w:t>timeline</w:t>
        </w:r>
      </w:hyperlink>
      <w:r>
        <w:rPr>
          <w:rStyle w:val="FootnoteReference"/>
          <w:rFonts w:eastAsia="Times New Roman"/>
          <w:szCs w:val="24"/>
          <w:lang w:eastAsia="en-GB"/>
        </w:rPr>
        <w:footnoteReference w:id="29"/>
      </w:r>
      <w:r>
        <w:rPr>
          <w:rFonts w:eastAsia="Times New Roman"/>
          <w:szCs w:val="24"/>
          <w:lang w:eastAsia="en-GB"/>
        </w:rPr>
        <w:t xml:space="preserve"> of key events in Ukraine since 1917.</w:t>
      </w:r>
    </w:p>
    <w:p w14:paraId="30351F48" w14:textId="77777777" w:rsidR="00496421" w:rsidRPr="004C434D" w:rsidRDefault="00EE3978" w:rsidP="00496421">
      <w:pPr>
        <w:jc w:val="right"/>
      </w:pPr>
      <w:hyperlink w:anchor="contents" w:history="1">
        <w:r w:rsidR="00496421" w:rsidRPr="00EC45B9">
          <w:rPr>
            <w:rStyle w:val="Hyperlink"/>
          </w:rPr>
          <w:t>Back to Contents</w:t>
        </w:r>
      </w:hyperlink>
    </w:p>
    <w:p w14:paraId="30351F49" w14:textId="77777777" w:rsidR="00487D29" w:rsidRDefault="00487D29" w:rsidP="00487D29">
      <w:pPr>
        <w:pStyle w:val="Heading2"/>
        <w:ind w:left="851" w:hanging="851"/>
      </w:pPr>
      <w:bookmarkStart w:id="33" w:name="_Security_apparatus"/>
      <w:bookmarkStart w:id="34" w:name="_Security_apparatusPolice"/>
      <w:bookmarkStart w:id="35" w:name="_Police"/>
      <w:bookmarkStart w:id="36" w:name="_Toc457999323"/>
      <w:bookmarkEnd w:id="33"/>
      <w:bookmarkEnd w:id="34"/>
      <w:bookmarkEnd w:id="35"/>
      <w:r>
        <w:t>Police</w:t>
      </w:r>
      <w:bookmarkEnd w:id="36"/>
    </w:p>
    <w:p w14:paraId="30351F4A" w14:textId="77777777" w:rsidR="001B3223" w:rsidRPr="001B3223" w:rsidRDefault="001B3223" w:rsidP="00BF19AE">
      <w:pPr>
        <w:pStyle w:val="Heading3"/>
        <w:ind w:left="851" w:hanging="851"/>
        <w:rPr>
          <w:rFonts w:eastAsia="Times New Roman"/>
          <w:lang w:eastAsia="en-GB"/>
        </w:rPr>
      </w:pPr>
      <w:bookmarkStart w:id="37" w:name="_Toc457999324"/>
      <w:r w:rsidRPr="001B3223">
        <w:rPr>
          <w:lang w:eastAsia="en-GB"/>
        </w:rPr>
        <w:t>Territory controlled by Government of Ukraine</w:t>
      </w:r>
      <w:bookmarkEnd w:id="37"/>
      <w:r w:rsidRPr="001B3223">
        <w:rPr>
          <w:lang w:eastAsia="en-GB"/>
        </w:rPr>
        <w:t xml:space="preserve"> </w:t>
      </w:r>
    </w:p>
    <w:p w14:paraId="30351F4B" w14:textId="77777777" w:rsidR="00487D29" w:rsidRPr="00A4314E" w:rsidRDefault="00487D29" w:rsidP="00591A49">
      <w:pPr>
        <w:pStyle w:val="ListParagraph"/>
        <w:ind w:left="851" w:hanging="851"/>
        <w:rPr>
          <w:rFonts w:eastAsia="Times New Roman"/>
          <w:szCs w:val="24"/>
          <w:lang w:eastAsia="en-GB"/>
        </w:rPr>
      </w:pPr>
      <w:r w:rsidRPr="00A46B0D">
        <w:rPr>
          <w:lang w:eastAsia="en-GB"/>
        </w:rPr>
        <w:t xml:space="preserve">The US Department of State provided the following information, which </w:t>
      </w:r>
      <w:r w:rsidRPr="00094026">
        <w:t>covered</w:t>
      </w:r>
      <w:r w:rsidRPr="00A46B0D">
        <w:rPr>
          <w:lang w:eastAsia="en-GB"/>
        </w:rPr>
        <w:t xml:space="preserve"> the year 201</w:t>
      </w:r>
      <w:r>
        <w:rPr>
          <w:lang w:eastAsia="en-GB"/>
        </w:rPr>
        <w:t>5</w:t>
      </w:r>
      <w:r w:rsidRPr="00A46B0D">
        <w:rPr>
          <w:lang w:eastAsia="en-GB"/>
        </w:rPr>
        <w:t xml:space="preserve"> and was published in </w:t>
      </w:r>
      <w:r>
        <w:rPr>
          <w:lang w:eastAsia="en-GB"/>
        </w:rPr>
        <w:t>April 2016</w:t>
      </w:r>
      <w:r w:rsidRPr="00A46B0D">
        <w:rPr>
          <w:lang w:eastAsia="en-GB"/>
        </w:rPr>
        <w:t>:</w:t>
      </w:r>
    </w:p>
    <w:p w14:paraId="30351F4C" w14:textId="77777777" w:rsidR="00487D29" w:rsidRPr="00A4314E" w:rsidRDefault="00487D29" w:rsidP="00487D29">
      <w:pPr>
        <w:shd w:val="clear" w:color="auto" w:fill="FFFFFF"/>
        <w:spacing w:before="150" w:after="0"/>
        <w:ind w:left="851"/>
        <w:rPr>
          <w:rFonts w:eastAsia="Times New Roman"/>
          <w:color w:val="000000"/>
          <w:szCs w:val="24"/>
          <w:lang w:eastAsia="en-GB"/>
        </w:rPr>
      </w:pPr>
      <w:r>
        <w:rPr>
          <w:rFonts w:eastAsia="Times New Roman"/>
          <w:color w:val="000000"/>
          <w:szCs w:val="24"/>
          <w:lang w:eastAsia="en-GB"/>
        </w:rPr>
        <w:t>‘</w:t>
      </w:r>
      <w:r w:rsidRPr="00A4314E">
        <w:rPr>
          <w:rFonts w:eastAsia="Times New Roman"/>
          <w:color w:val="000000"/>
          <w:szCs w:val="24"/>
          <w:lang w:eastAsia="en-GB"/>
        </w:rPr>
        <w:t>The Ministry of Internal Affairs is responsible for maintaining internal security and order. The ministry oversees police and other law enforcement personnel. The SBU</w:t>
      </w:r>
      <w:r w:rsidR="001D5A22">
        <w:rPr>
          <w:rFonts w:eastAsia="Times New Roman"/>
          <w:color w:val="000000"/>
          <w:szCs w:val="24"/>
          <w:lang w:eastAsia="en-GB"/>
        </w:rPr>
        <w:t xml:space="preserve"> [Security Service of Ukraine]</w:t>
      </w:r>
      <w:r w:rsidRPr="00A4314E">
        <w:rPr>
          <w:rFonts w:eastAsia="Times New Roman"/>
          <w:color w:val="000000"/>
          <w:szCs w:val="24"/>
          <w:lang w:eastAsia="en-GB"/>
        </w:rPr>
        <w:t xml:space="preserve"> is responsible for all state security, nonmilitary intelligence, and counterintelligence. The Ministry of Internal Affairs reports to the Cabinet of Ministers, and the SBU reports directly to the president. The State Fiscal Service exercises law enforcement powers through the tax police and reports to the Cabinet of Ministers. The State Migration Service implements state policy regarding border security, migration, citizenship, refugee registration and other registering other migrants; the Ministry of Internal Affairs oversees it.</w:t>
      </w:r>
    </w:p>
    <w:p w14:paraId="30351F4D" w14:textId="77777777" w:rsidR="00487D29" w:rsidRPr="00A4314E" w:rsidRDefault="00487D29" w:rsidP="00487D29">
      <w:pPr>
        <w:shd w:val="clear" w:color="auto" w:fill="FFFFFF"/>
        <w:spacing w:before="150" w:after="0"/>
        <w:ind w:left="851"/>
        <w:rPr>
          <w:rFonts w:eastAsia="Times New Roman"/>
          <w:color w:val="000000"/>
          <w:szCs w:val="24"/>
          <w:lang w:eastAsia="en-GB"/>
        </w:rPr>
      </w:pPr>
      <w:r>
        <w:rPr>
          <w:rFonts w:eastAsia="Times New Roman"/>
          <w:color w:val="000000"/>
          <w:szCs w:val="24"/>
          <w:lang w:eastAsia="en-GB"/>
        </w:rPr>
        <w:t>‘</w:t>
      </w:r>
      <w:r w:rsidRPr="00A4314E">
        <w:rPr>
          <w:rFonts w:eastAsia="Times New Roman"/>
          <w:color w:val="000000"/>
          <w:szCs w:val="24"/>
          <w:lang w:eastAsia="en-GB"/>
        </w:rPr>
        <w:t>Civilian authorities generally had control over law enforcement agencies but rarely took action to investigate and punish abuses committed by security forces.</w:t>
      </w:r>
    </w:p>
    <w:p w14:paraId="30351F4E" w14:textId="77777777" w:rsidR="00487D29" w:rsidRPr="00A4314E" w:rsidRDefault="00487D29" w:rsidP="00487D29">
      <w:pPr>
        <w:shd w:val="clear" w:color="auto" w:fill="FFFFFF"/>
        <w:spacing w:before="150" w:after="0"/>
        <w:ind w:left="851"/>
        <w:rPr>
          <w:rFonts w:eastAsia="Times New Roman"/>
          <w:color w:val="000000"/>
          <w:szCs w:val="24"/>
          <w:lang w:eastAsia="en-GB"/>
        </w:rPr>
      </w:pPr>
      <w:r>
        <w:rPr>
          <w:rFonts w:eastAsia="Times New Roman"/>
          <w:color w:val="000000"/>
          <w:szCs w:val="24"/>
          <w:lang w:eastAsia="en-GB"/>
        </w:rPr>
        <w:t>‘</w:t>
      </w:r>
      <w:r w:rsidRPr="00A4314E">
        <w:rPr>
          <w:rFonts w:eastAsia="Times New Roman"/>
          <w:color w:val="000000"/>
          <w:szCs w:val="24"/>
          <w:lang w:eastAsia="en-GB"/>
        </w:rPr>
        <w:t xml:space="preserve">Impunity for abuses by law enforcement remained a significant problem. During a September </w:t>
      </w:r>
      <w:r w:rsidR="00737F60">
        <w:rPr>
          <w:rFonts w:eastAsia="Times New Roman"/>
          <w:color w:val="000000"/>
          <w:szCs w:val="24"/>
          <w:lang w:eastAsia="en-GB"/>
        </w:rPr>
        <w:t xml:space="preserve">[2015] </w:t>
      </w:r>
      <w:r w:rsidRPr="00A4314E">
        <w:rPr>
          <w:rFonts w:eastAsia="Times New Roman"/>
          <w:color w:val="000000"/>
          <w:szCs w:val="24"/>
          <w:lang w:eastAsia="en-GB"/>
        </w:rPr>
        <w:t>visit to the country, the UN special rapporteur on extrajudicial, summary or arbitrary executions recommended that the government establish a system of independent overview of the conduct of law enforcement, with a particular focus on allegations of mistreatment by the SBU.</w:t>
      </w:r>
    </w:p>
    <w:p w14:paraId="30351F4F" w14:textId="77777777" w:rsidR="00487D29" w:rsidRPr="00A4314E" w:rsidRDefault="00487D29" w:rsidP="00487D29">
      <w:pPr>
        <w:shd w:val="clear" w:color="auto" w:fill="FFFFFF"/>
        <w:spacing w:before="150" w:after="0"/>
        <w:ind w:left="851"/>
        <w:rPr>
          <w:rFonts w:eastAsia="Times New Roman"/>
          <w:color w:val="000000"/>
          <w:szCs w:val="24"/>
          <w:lang w:eastAsia="en-GB"/>
        </w:rPr>
      </w:pPr>
      <w:r>
        <w:rPr>
          <w:rFonts w:eastAsia="Times New Roman"/>
          <w:color w:val="000000"/>
          <w:szCs w:val="24"/>
          <w:lang w:eastAsia="en-GB"/>
        </w:rPr>
        <w:lastRenderedPageBreak/>
        <w:t>‘</w:t>
      </w:r>
      <w:r w:rsidRPr="00A4314E">
        <w:rPr>
          <w:rFonts w:eastAsia="Times New Roman"/>
          <w:color w:val="000000"/>
          <w:szCs w:val="24"/>
          <w:lang w:eastAsia="en-GB"/>
        </w:rPr>
        <w:t>Human rights groups expressed concern that authorities have not properly investigated crimes committed by Ukrainian forces and have not punished them. In particular human rights groups noted that alleged crimes committed by the Aidar Battalion remained unsolved, including the killing of two persons in Shchastya in February</w:t>
      </w:r>
      <w:r w:rsidR="00737F60">
        <w:rPr>
          <w:rFonts w:eastAsia="Times New Roman"/>
          <w:color w:val="000000"/>
          <w:szCs w:val="24"/>
          <w:lang w:eastAsia="en-GB"/>
        </w:rPr>
        <w:t xml:space="preserve"> [2015]</w:t>
      </w:r>
      <w:r w:rsidRPr="00A4314E">
        <w:rPr>
          <w:rFonts w:eastAsia="Times New Roman"/>
          <w:color w:val="000000"/>
          <w:szCs w:val="24"/>
          <w:lang w:eastAsia="en-GB"/>
        </w:rPr>
        <w:t>.</w:t>
      </w:r>
    </w:p>
    <w:p w14:paraId="30351F50" w14:textId="77777777" w:rsidR="00487D29" w:rsidRPr="00A4314E" w:rsidRDefault="00487D29" w:rsidP="00487D29">
      <w:pPr>
        <w:shd w:val="clear" w:color="auto" w:fill="FFFFFF"/>
        <w:spacing w:before="150" w:after="0"/>
        <w:ind w:left="851"/>
        <w:rPr>
          <w:rFonts w:eastAsia="Times New Roman"/>
          <w:color w:val="000000"/>
          <w:szCs w:val="24"/>
          <w:lang w:eastAsia="en-GB"/>
        </w:rPr>
      </w:pPr>
      <w:r>
        <w:rPr>
          <w:rFonts w:eastAsia="Times New Roman"/>
          <w:color w:val="000000"/>
          <w:szCs w:val="24"/>
          <w:lang w:eastAsia="en-GB"/>
        </w:rPr>
        <w:t>‘</w:t>
      </w:r>
      <w:r w:rsidRPr="00A4314E">
        <w:rPr>
          <w:rFonts w:eastAsia="Times New Roman"/>
          <w:color w:val="000000"/>
          <w:szCs w:val="24"/>
          <w:lang w:eastAsia="en-GB"/>
        </w:rPr>
        <w:t>While authorities sometimes brought charges against members of the security services, cases often remained under investigation without being brought to trial, while authorities allowed alleged perpetrators to continue their work. The HRMMU noted the case of Oleksandr Agafonov, allegedly beaten to death by SBU officers after officers stopped him at a government checkpoint in Kharkiv in November 2014. It took investigators more than a year to identify the alleged perpetrators; authorities released both on bail.</w:t>
      </w:r>
    </w:p>
    <w:p w14:paraId="30351F51" w14:textId="77777777" w:rsidR="00487D29" w:rsidRPr="00A4314E" w:rsidRDefault="00487D29" w:rsidP="00487D29">
      <w:pPr>
        <w:shd w:val="clear" w:color="auto" w:fill="FFFFFF"/>
        <w:spacing w:before="150" w:after="0"/>
        <w:ind w:left="851"/>
        <w:rPr>
          <w:rFonts w:eastAsia="Times New Roman"/>
          <w:color w:val="000000"/>
          <w:szCs w:val="24"/>
          <w:lang w:eastAsia="en-GB"/>
        </w:rPr>
      </w:pPr>
      <w:r>
        <w:rPr>
          <w:rFonts w:eastAsia="Times New Roman"/>
          <w:color w:val="000000"/>
          <w:szCs w:val="24"/>
          <w:lang w:eastAsia="en-GB"/>
        </w:rPr>
        <w:t>‘</w:t>
      </w:r>
      <w:r w:rsidRPr="00A4314E">
        <w:rPr>
          <w:rFonts w:eastAsia="Times New Roman"/>
          <w:color w:val="000000"/>
          <w:szCs w:val="24"/>
          <w:lang w:eastAsia="en-GB"/>
        </w:rPr>
        <w:t>Additionally, human rights groups criticized the lack of progress in investigations of alleged separatist crimes in areas retaken by Ukrainian forces. In particular investigations of alleged crimes committed by separatists in Slovyansk and Kramatorstk in 2014 appeared stalled. Human rights groups believed that many of the local law enforcement personnel in both cities collaborated with separatists when they controlled these cities.</w:t>
      </w:r>
    </w:p>
    <w:p w14:paraId="30351F52" w14:textId="77777777" w:rsidR="00487D29" w:rsidRPr="00A4314E" w:rsidRDefault="00487D29" w:rsidP="00487D29">
      <w:pPr>
        <w:shd w:val="clear" w:color="auto" w:fill="FFFFFF"/>
        <w:spacing w:before="150" w:after="0"/>
        <w:ind w:left="851"/>
        <w:rPr>
          <w:rFonts w:eastAsia="Times New Roman"/>
          <w:color w:val="000000"/>
          <w:szCs w:val="24"/>
          <w:lang w:eastAsia="en-GB"/>
        </w:rPr>
      </w:pPr>
      <w:r>
        <w:rPr>
          <w:rFonts w:eastAsia="Times New Roman"/>
          <w:color w:val="000000"/>
          <w:szCs w:val="24"/>
          <w:lang w:eastAsia="en-GB"/>
        </w:rPr>
        <w:t>‘</w:t>
      </w:r>
      <w:r w:rsidRPr="00A4314E">
        <w:rPr>
          <w:rFonts w:eastAsia="Times New Roman"/>
          <w:color w:val="000000"/>
          <w:szCs w:val="24"/>
          <w:lang w:eastAsia="en-GB"/>
        </w:rPr>
        <w:t>Under the law members of Verkhovna Rada have authority to conduct investigations and public hearings into law enforcement problems. The parliamentary ombudsman for human rights may also initiate investigations into abuses by security forces.</w:t>
      </w:r>
    </w:p>
    <w:p w14:paraId="30351F53" w14:textId="77777777" w:rsidR="00487D29" w:rsidRDefault="00487D29" w:rsidP="00487D29">
      <w:pPr>
        <w:shd w:val="clear" w:color="auto" w:fill="FFFFFF"/>
        <w:spacing w:before="150" w:after="0"/>
        <w:ind w:left="851"/>
        <w:rPr>
          <w:rFonts w:eastAsia="Times New Roman"/>
          <w:szCs w:val="24"/>
          <w:lang w:eastAsia="en-GB"/>
        </w:rPr>
      </w:pPr>
      <w:r>
        <w:rPr>
          <w:rFonts w:eastAsia="Times New Roman"/>
          <w:color w:val="000000"/>
          <w:szCs w:val="24"/>
          <w:lang w:eastAsia="en-GB"/>
        </w:rPr>
        <w:t>‘</w:t>
      </w:r>
      <w:r w:rsidRPr="00A4314E">
        <w:rPr>
          <w:rFonts w:eastAsia="Times New Roman"/>
          <w:color w:val="000000"/>
          <w:szCs w:val="24"/>
          <w:lang w:eastAsia="en-GB"/>
        </w:rPr>
        <w:t>Security forces generally prevented or responded to societal violence. At times, however, they used excessive force to disperse protests and, in some cases, failed to protect victims from harassment or violence. For example, on June 11</w:t>
      </w:r>
      <w:r w:rsidR="00DB1648">
        <w:rPr>
          <w:rFonts w:eastAsia="Times New Roman"/>
          <w:color w:val="000000"/>
          <w:szCs w:val="24"/>
          <w:lang w:eastAsia="en-GB"/>
        </w:rPr>
        <w:t xml:space="preserve"> [2015]</w:t>
      </w:r>
      <w:r w:rsidRPr="00A4314E">
        <w:rPr>
          <w:rFonts w:eastAsia="Times New Roman"/>
          <w:color w:val="000000"/>
          <w:szCs w:val="24"/>
          <w:lang w:eastAsia="en-GB"/>
        </w:rPr>
        <w:t>, approximately 30 persons attacked a group of international students in Kharkiv. Human rights groups claimed that police failed to protect the students; the attackers wounded nine, and six were hospitalized.</w:t>
      </w:r>
      <w:r>
        <w:rPr>
          <w:rFonts w:eastAsia="Times New Roman"/>
          <w:szCs w:val="24"/>
          <w:lang w:eastAsia="en-GB"/>
        </w:rPr>
        <w:t>’</w:t>
      </w:r>
      <w:r w:rsidRPr="00A46B0D">
        <w:rPr>
          <w:rStyle w:val="FootnoteReference"/>
          <w:rFonts w:eastAsia="Times New Roman"/>
          <w:szCs w:val="24"/>
          <w:lang w:eastAsia="en-GB"/>
        </w:rPr>
        <w:footnoteReference w:id="30"/>
      </w:r>
    </w:p>
    <w:p w14:paraId="30351F54" w14:textId="77777777" w:rsidR="00D43E49" w:rsidRDefault="00D43E49" w:rsidP="00D43E49">
      <w:pPr>
        <w:shd w:val="clear" w:color="auto" w:fill="FFFFFF"/>
        <w:spacing w:after="0"/>
        <w:ind w:left="851"/>
        <w:rPr>
          <w:rFonts w:eastAsia="Times New Roman"/>
          <w:sz w:val="18"/>
          <w:szCs w:val="18"/>
          <w:lang w:eastAsia="en-GB"/>
        </w:rPr>
      </w:pPr>
    </w:p>
    <w:p w14:paraId="30351F55" w14:textId="77777777" w:rsidR="00D43E49" w:rsidRDefault="00D43E49" w:rsidP="00D43E49">
      <w:pPr>
        <w:pStyle w:val="ListParagraph"/>
        <w:ind w:left="851" w:hanging="851"/>
      </w:pPr>
      <w:r>
        <w:t>Freedom House published the following in April 2016:</w:t>
      </w:r>
    </w:p>
    <w:p w14:paraId="30351F56" w14:textId="77777777" w:rsidR="00487D29" w:rsidRDefault="00D43E49" w:rsidP="00D43E49">
      <w:pPr>
        <w:pStyle w:val="ListParagraph"/>
        <w:numPr>
          <w:ilvl w:val="0"/>
          <w:numId w:val="0"/>
        </w:numPr>
        <w:ind w:left="851"/>
        <w:rPr>
          <w:rFonts w:eastAsia="Times New Roman"/>
          <w:szCs w:val="24"/>
          <w:lang w:eastAsia="en-GB"/>
        </w:rPr>
      </w:pPr>
      <w:r>
        <w:t>‘</w:t>
      </w:r>
      <w:r w:rsidRPr="005F2702">
        <w:t>The investigation of crimes committed by law enforcement agencies during the revolution is moving very slowly. In February</w:t>
      </w:r>
      <w:r>
        <w:t xml:space="preserve"> [2015]</w:t>
      </w:r>
      <w:r w:rsidRPr="005F2702">
        <w:t>, Prosecutor General Vitaliy Yarema was dismissed from his post amid frustrati</w:t>
      </w:r>
      <w:r>
        <w:t>on over the lack of results.</w:t>
      </w:r>
      <w:r w:rsidRPr="005F2702">
        <w:t xml:space="preserve"> His replacement, Viktor Shokin, soon faced criticism as well, though the Prosecutor General’s Office reported that it was making progress </w:t>
      </w:r>
      <w:r>
        <w:t>in the Maidan investigation.</w:t>
      </w:r>
      <w:r w:rsidRPr="005F2702">
        <w:t xml:space="preserve"> Independent experts have described Shokin’</w:t>
      </w:r>
      <w:r>
        <w:t>s work as “window dressing.”</w:t>
      </w:r>
      <w:r w:rsidRPr="005F2702">
        <w:t xml:space="preserve"> Another expert and member of parliament criticized him for his “total loyalty” to Poroshenko</w:t>
      </w:r>
      <w:r>
        <w:t>.’</w:t>
      </w:r>
      <w:r>
        <w:rPr>
          <w:rStyle w:val="FootnoteReference"/>
        </w:rPr>
        <w:footnoteReference w:id="31"/>
      </w:r>
    </w:p>
    <w:p w14:paraId="30351F57" w14:textId="77777777" w:rsidR="00294BC1" w:rsidRDefault="00D43E49" w:rsidP="00294BC1">
      <w:pPr>
        <w:pStyle w:val="ListParagraph"/>
        <w:ind w:left="851" w:hanging="851"/>
      </w:pPr>
      <w:r>
        <w:rPr>
          <w:rStyle w:val="Emphasis"/>
          <w:i w:val="0"/>
        </w:rPr>
        <w:lastRenderedPageBreak/>
        <w:t>The</w:t>
      </w:r>
      <w:r w:rsidR="00C40806" w:rsidRPr="001B3223">
        <w:rPr>
          <w:rStyle w:val="Emphasis"/>
          <w:i w:val="0"/>
        </w:rPr>
        <w:t xml:space="preserve"> report by Freedom</w:t>
      </w:r>
      <w:r w:rsidR="00130FB6" w:rsidRPr="001B3223">
        <w:rPr>
          <w:rStyle w:val="Emphasis"/>
          <w:i w:val="0"/>
        </w:rPr>
        <w:t xml:space="preserve"> House, ‘Nations in Transit 2016</w:t>
      </w:r>
      <w:r w:rsidR="00C40806" w:rsidRPr="001B3223">
        <w:rPr>
          <w:rStyle w:val="Emphasis"/>
          <w:i w:val="0"/>
        </w:rPr>
        <w:t xml:space="preserve">,’ dated </w:t>
      </w:r>
      <w:r w:rsidR="00130FB6" w:rsidRPr="001B3223">
        <w:rPr>
          <w:rStyle w:val="Emphasis"/>
          <w:i w:val="0"/>
        </w:rPr>
        <w:t>April 2016</w:t>
      </w:r>
      <w:r w:rsidR="00C40806" w:rsidRPr="001B3223">
        <w:rPr>
          <w:rStyle w:val="Emphasis"/>
          <w:i w:val="0"/>
        </w:rPr>
        <w:t xml:space="preserve">, </w:t>
      </w:r>
      <w:r>
        <w:rPr>
          <w:rStyle w:val="Emphasis"/>
          <w:i w:val="0"/>
        </w:rPr>
        <w:t xml:space="preserve">further </w:t>
      </w:r>
      <w:r w:rsidR="00C40806" w:rsidRPr="001B3223">
        <w:rPr>
          <w:rStyle w:val="Emphasis"/>
          <w:i w:val="0"/>
        </w:rPr>
        <w:t>stated:</w:t>
      </w:r>
      <w:r w:rsidR="00C40806" w:rsidRPr="00034D4D">
        <w:rPr>
          <w:rStyle w:val="Emphasis"/>
        </w:rPr>
        <w:t xml:space="preserve"> </w:t>
      </w:r>
    </w:p>
    <w:p w14:paraId="30351F58" w14:textId="77777777" w:rsidR="005F2702" w:rsidRDefault="00AB5385" w:rsidP="00294BC1">
      <w:pPr>
        <w:pStyle w:val="ListParagraph"/>
        <w:numPr>
          <w:ilvl w:val="0"/>
          <w:numId w:val="0"/>
        </w:numPr>
        <w:ind w:left="851"/>
      </w:pPr>
      <w:r>
        <w:t>‘</w:t>
      </w:r>
      <w:r w:rsidRPr="00AB5385">
        <w:t>The law on national police was finally adopted in July</w:t>
      </w:r>
      <w:r w:rsidR="00C91F8F">
        <w:t xml:space="preserve"> [2015]</w:t>
      </w:r>
      <w:r w:rsidRPr="00AB5385">
        <w:t xml:space="preserve">, and results were immediately visible, making it the benchmark for </w:t>
      </w:r>
      <w:r>
        <w:t>reforms in Ukraine in 2015.</w:t>
      </w:r>
      <w:r w:rsidR="007B66AE">
        <w:t xml:space="preserve"> </w:t>
      </w:r>
      <w:r w:rsidRPr="00AB5385">
        <w:t>The new force of street-level “patrol police” is currently in full operation in four cities: Kyiv, Lviv, Odesa, and Kharkiv. The selection and training process is ongoing in more than 10 cities. On September 26</w:t>
      </w:r>
      <w:r w:rsidR="002D5C3C">
        <w:t xml:space="preserve"> [2015]</w:t>
      </w:r>
      <w:r w:rsidRPr="00AB5385">
        <w:t>, recruitment was launched in Slovyansk and Kramatorsk, the largest cities that were recaptured from Russian-backed forces in Donetsk the previous year. By the end of 2015 there were about 10,000 new patrol police officers in Ukraine. A poll conducted in Kyiv after the first three months with the new force indicated 80 percent satisfaction with the reforms.</w:t>
      </w:r>
      <w:r w:rsidR="006115B3">
        <w:t>’</w:t>
      </w:r>
      <w:r w:rsidR="006115B3">
        <w:rPr>
          <w:rStyle w:val="FootnoteReference"/>
        </w:rPr>
        <w:footnoteReference w:id="32"/>
      </w:r>
    </w:p>
    <w:p w14:paraId="30351F59" w14:textId="77777777" w:rsidR="006115B3" w:rsidRPr="009E44F6" w:rsidRDefault="00F85A40" w:rsidP="00F85A40">
      <w:pPr>
        <w:pStyle w:val="ListParagraph"/>
        <w:ind w:left="851" w:hanging="851"/>
      </w:pPr>
      <w:r w:rsidRPr="009E44F6">
        <w:t>The website Foreignpolicy.com commented on newly-recruited police officers in an article dated December 2015:</w:t>
      </w:r>
    </w:p>
    <w:p w14:paraId="30351F5A" w14:textId="77777777" w:rsidR="006115B3" w:rsidRPr="009E44F6" w:rsidRDefault="00F85A40" w:rsidP="00F85A40">
      <w:pPr>
        <w:pStyle w:val="CPITNumberedParagraphText"/>
        <w:ind w:left="851"/>
      </w:pPr>
      <w:r w:rsidRPr="009E44F6">
        <w:t>‘</w:t>
      </w:r>
      <w:r w:rsidR="006115B3" w:rsidRPr="009E44F6">
        <w:t>Over the past year</w:t>
      </w:r>
      <w:r w:rsidR="0075188A" w:rsidRPr="009E44F6">
        <w:t xml:space="preserve"> [2015]</w:t>
      </w:r>
      <w:r w:rsidR="006115B3" w:rsidRPr="009E44F6">
        <w:t xml:space="preserve">, thousands of newly recruited police officers have taken to the streets of Kiev, Odessa, Lviv, and other cities across Ukraine. In contrast to their predecessors in the old, post-Soviet </w:t>
      </w:r>
      <w:r w:rsidR="006115B3" w:rsidRPr="009E44F6">
        <w:rPr>
          <w:rStyle w:val="Emphasis"/>
          <w:i w:val="0"/>
        </w:rPr>
        <w:t>militsia</w:t>
      </w:r>
      <w:r w:rsidR="006115B3" w:rsidRPr="009E44F6">
        <w:t>, these newcomers are polite, well-trained, and physically fit. Perhaps most importantly, they refuse to take bribes. Many of the new recruits sympathized with the 2013-2014 Euromaidan demonstrations that overthrew the corrupt political order of former President Yanukovych, and they are genuinely interested in building a new, more democratic Ukraine. Over a quarter of the new police force consists of women — one of the highest rates in the world. The new units enjoy high approval ratings in Kiev and are regarded as a symbol of a “civil” state.</w:t>
      </w:r>
    </w:p>
    <w:p w14:paraId="30351F5B" w14:textId="77777777" w:rsidR="006115B3" w:rsidRPr="009E44F6" w:rsidRDefault="00F85A40" w:rsidP="00F85A40">
      <w:pPr>
        <w:pStyle w:val="CPITNumberedParagraphText"/>
        <w:ind w:left="851"/>
      </w:pPr>
      <w:r w:rsidRPr="009E44F6">
        <w:t>‘</w:t>
      </w:r>
      <w:r w:rsidR="006115B3" w:rsidRPr="009E44F6">
        <w:t>International experts are thrilled, too. They tout the new patrol police as one of the brightest rays of h</w:t>
      </w:r>
      <w:r w:rsidR="00B62743" w:rsidRPr="009E44F6">
        <w:t>ope in post-Euromaidan Ukraine</w:t>
      </w:r>
      <w:r w:rsidR="008C70B1" w:rsidRPr="009E44F6">
        <w:t>…</w:t>
      </w:r>
    </w:p>
    <w:p w14:paraId="30351F5C" w14:textId="77777777" w:rsidR="008C70B1" w:rsidRPr="009E44F6" w:rsidRDefault="00F85A40" w:rsidP="00F85A40">
      <w:pPr>
        <w:pStyle w:val="CPITNumberedParagraphText"/>
        <w:ind w:left="851"/>
      </w:pPr>
      <w:r w:rsidRPr="009E44F6">
        <w:t>‘</w:t>
      </w:r>
      <w:r w:rsidR="008C70B1" w:rsidRPr="009E44F6">
        <w:t>To date, Ukraine’s new police have been focused on a myriad of petty matters: smoking in public places, homeless people sleeping in tourist areas, and cars parking around bus stops. But the new policing model in Ukrainian cities does not explain how bigger and more violent crimes are prevented through policing small things. Meanwhile, top-level police offers, accustomed to deploying excessive force against peaceful demonstrations or operating criminal syndicates, remain unchallenged and unreformed. And while a shiny new police force might challenge small-scale corruption, there has still been no serious anti-corruption drive from the top.</w:t>
      </w:r>
      <w:r w:rsidR="005053B7" w:rsidRPr="009E44F6">
        <w:t>’</w:t>
      </w:r>
      <w:r w:rsidR="005053B7" w:rsidRPr="009E44F6">
        <w:rPr>
          <w:rStyle w:val="FootnoteReference"/>
        </w:rPr>
        <w:footnoteReference w:id="33"/>
      </w:r>
    </w:p>
    <w:p w14:paraId="30351F5D" w14:textId="77777777" w:rsidR="00FD1B08" w:rsidRPr="009E44F6" w:rsidRDefault="008E1815" w:rsidP="008E1815">
      <w:pPr>
        <w:pStyle w:val="ListParagraph"/>
        <w:ind w:left="851" w:hanging="851"/>
        <w:rPr>
          <w:rFonts w:ascii="Roboto Slab" w:eastAsia="Times New Roman" w:hAnsi="Roboto Slab" w:cs="Helvetica"/>
          <w:sz w:val="16"/>
          <w:szCs w:val="16"/>
          <w:lang w:val="en-US" w:eastAsia="en-GB"/>
        </w:rPr>
      </w:pPr>
      <w:r w:rsidRPr="009E44F6">
        <w:t>Euromaidan Press published the following explanation of the Ukrainian police in June 2015:</w:t>
      </w:r>
      <w:r w:rsidR="00FD1B08" w:rsidRPr="009E44F6">
        <w:rPr>
          <w:rFonts w:ascii="Helvetica" w:eastAsia="Times New Roman" w:hAnsi="Helvetica" w:cs="Helvetica"/>
          <w:sz w:val="18"/>
          <w:szCs w:val="18"/>
          <w:lang w:val="en-US" w:eastAsia="en-GB"/>
        </w:rPr>
        <w:t xml:space="preserve"> </w:t>
      </w:r>
    </w:p>
    <w:p w14:paraId="30351F5E" w14:textId="77777777" w:rsidR="00FD1B08" w:rsidRPr="009E44F6" w:rsidRDefault="003327D4" w:rsidP="00550A5B">
      <w:pPr>
        <w:pStyle w:val="CPITNumberedParagraphText"/>
        <w:ind w:left="851"/>
        <w:rPr>
          <w:vanish/>
          <w:lang w:val="en-US"/>
        </w:rPr>
      </w:pPr>
      <w:r w:rsidRPr="009E44F6">
        <w:rPr>
          <w:lang w:val="en-US"/>
        </w:rPr>
        <w:lastRenderedPageBreak/>
        <w:t>‘</w:t>
      </w:r>
      <w:r w:rsidR="00FD1B08" w:rsidRPr="009E44F6">
        <w:rPr>
          <w:lang w:val="en-US"/>
        </w:rPr>
        <w:t xml:space="preserve">Ukraine’s police reform </w:t>
      </w:r>
      <w:r w:rsidR="00550A5B" w:rsidRPr="009E44F6">
        <w:rPr>
          <w:lang w:val="en-US"/>
        </w:rPr>
        <w:t>…</w:t>
      </w:r>
      <w:r w:rsidR="00FD1B08" w:rsidRPr="009E44F6">
        <w:rPr>
          <w:lang w:val="en-US"/>
        </w:rPr>
        <w:t xml:space="preserve"> is one of Ukraine’s most ostensible reforms. </w:t>
      </w:r>
      <w:r w:rsidR="00550A5B" w:rsidRPr="009E44F6">
        <w:rPr>
          <w:lang w:val="en-US"/>
        </w:rPr>
        <w:t>…</w:t>
      </w:r>
      <w:r w:rsidR="00FD1B08" w:rsidRPr="009E44F6">
        <w:rPr>
          <w:lang w:val="en-US"/>
        </w:rPr>
        <w:t xml:space="preserve"> For some Ukrainians, this reform is short-of-a-miracle proof that Ukraine is changing; for others, it is merely window dressing that hide the absence of more pressing issues like judicial reform. Today we provide a bit of background information on Ukraine’s many faces of police.</w:t>
      </w:r>
      <w:r w:rsidR="00FD1B08" w:rsidRPr="009E44F6">
        <w:rPr>
          <w:noProof/>
          <w:vanish/>
        </w:rPr>
        <w:drawing>
          <wp:inline distT="0" distB="0" distL="0" distR="0" wp14:anchorId="303520B3" wp14:editId="303520B4">
            <wp:extent cx="9525000" cy="6353175"/>
            <wp:effectExtent l="19050" t="0" r="0" b="0"/>
            <wp:docPr id="8" name="Picture 8" descr="http://euromaidanpress.com/wp-content/uploads/2015/06/yp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euromaidanpress.com/wp-content/uploads/2015/06/yp12.jpg"/>
                    <pic:cNvPicPr>
                      <a:picLocks noChangeAspect="1" noChangeArrowheads="1"/>
                    </pic:cNvPicPr>
                  </pic:nvPicPr>
                  <pic:blipFill>
                    <a:blip r:embed="rId37" cstate="print"/>
                    <a:srcRect/>
                    <a:stretch>
                      <a:fillRect/>
                    </a:stretch>
                  </pic:blipFill>
                  <pic:spPr bwMode="auto">
                    <a:xfrm>
                      <a:off x="0" y="0"/>
                      <a:ext cx="9525000" cy="6353175"/>
                    </a:xfrm>
                    <a:prstGeom prst="rect">
                      <a:avLst/>
                    </a:prstGeom>
                    <a:noFill/>
                    <a:ln w="9525">
                      <a:noFill/>
                      <a:miter lim="800000"/>
                      <a:headEnd/>
                      <a:tailEnd/>
                    </a:ln>
                  </pic:spPr>
                </pic:pic>
              </a:graphicData>
            </a:graphic>
          </wp:inline>
        </w:drawing>
      </w:r>
    </w:p>
    <w:p w14:paraId="30351F5F" w14:textId="77777777" w:rsidR="00FD1B08" w:rsidRPr="009E44F6" w:rsidRDefault="00FD1B08" w:rsidP="00550A5B">
      <w:pPr>
        <w:pStyle w:val="CPITNumberedParagraphText"/>
        <w:ind w:left="851"/>
        <w:rPr>
          <w:vanish/>
          <w:lang w:val="en-US"/>
        </w:rPr>
      </w:pPr>
      <w:r w:rsidRPr="009E44F6">
        <w:rPr>
          <w:noProof/>
          <w:vanish/>
        </w:rPr>
        <w:lastRenderedPageBreak/>
        <w:drawing>
          <wp:inline distT="0" distB="0" distL="0" distR="0" wp14:anchorId="303520B5" wp14:editId="303520B6">
            <wp:extent cx="9525000" cy="5734050"/>
            <wp:effectExtent l="19050" t="0" r="0" b="0"/>
            <wp:docPr id="9" name="Picture 9" descr="http://euromaidanpress.com/wp-content/uploads/2015/06/yb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euromaidanpress.com/wp-content/uploads/2015/06/yb51.jpg"/>
                    <pic:cNvPicPr>
                      <a:picLocks noChangeAspect="1" noChangeArrowheads="1"/>
                    </pic:cNvPicPr>
                  </pic:nvPicPr>
                  <pic:blipFill>
                    <a:blip r:embed="rId38" cstate="print"/>
                    <a:srcRect/>
                    <a:stretch>
                      <a:fillRect/>
                    </a:stretch>
                  </pic:blipFill>
                  <pic:spPr bwMode="auto">
                    <a:xfrm>
                      <a:off x="0" y="0"/>
                      <a:ext cx="9525000" cy="5734050"/>
                    </a:xfrm>
                    <a:prstGeom prst="rect">
                      <a:avLst/>
                    </a:prstGeom>
                    <a:noFill/>
                    <a:ln w="9525">
                      <a:noFill/>
                      <a:miter lim="800000"/>
                      <a:headEnd/>
                      <a:tailEnd/>
                    </a:ln>
                  </pic:spPr>
                </pic:pic>
              </a:graphicData>
            </a:graphic>
          </wp:inline>
        </w:drawing>
      </w:r>
    </w:p>
    <w:p w14:paraId="30351F60" w14:textId="77777777" w:rsidR="00FD1B08" w:rsidRPr="009E44F6" w:rsidRDefault="00FD1B08" w:rsidP="00550A5B">
      <w:pPr>
        <w:pStyle w:val="CPITNumberedParagraphText"/>
        <w:ind w:left="851"/>
        <w:rPr>
          <w:vanish/>
          <w:lang w:val="en-US"/>
        </w:rPr>
      </w:pPr>
      <w:r w:rsidRPr="009E44F6">
        <w:rPr>
          <w:noProof/>
          <w:vanish/>
        </w:rPr>
        <w:lastRenderedPageBreak/>
        <w:drawing>
          <wp:inline distT="0" distB="0" distL="0" distR="0" wp14:anchorId="303520B7" wp14:editId="303520B8">
            <wp:extent cx="9525000" cy="6353175"/>
            <wp:effectExtent l="19050" t="0" r="0" b="0"/>
            <wp:docPr id="10" name="Picture 10" descr="http://euromaidanpress.com/wp-content/uploads/2015/06/y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euromaidanpress.com/wp-content/uploads/2015/06/yb2.jpg"/>
                    <pic:cNvPicPr>
                      <a:picLocks noChangeAspect="1" noChangeArrowheads="1"/>
                    </pic:cNvPicPr>
                  </pic:nvPicPr>
                  <pic:blipFill>
                    <a:blip r:embed="rId39" cstate="print"/>
                    <a:srcRect/>
                    <a:stretch>
                      <a:fillRect/>
                    </a:stretch>
                  </pic:blipFill>
                  <pic:spPr bwMode="auto">
                    <a:xfrm>
                      <a:off x="0" y="0"/>
                      <a:ext cx="9525000" cy="6353175"/>
                    </a:xfrm>
                    <a:prstGeom prst="rect">
                      <a:avLst/>
                    </a:prstGeom>
                    <a:noFill/>
                    <a:ln w="9525">
                      <a:noFill/>
                      <a:miter lim="800000"/>
                      <a:headEnd/>
                      <a:tailEnd/>
                    </a:ln>
                  </pic:spPr>
                </pic:pic>
              </a:graphicData>
            </a:graphic>
          </wp:inline>
        </w:drawing>
      </w:r>
    </w:p>
    <w:p w14:paraId="30351F61" w14:textId="77777777" w:rsidR="00FD1B08" w:rsidRPr="009E44F6" w:rsidRDefault="00FD1B08" w:rsidP="00550A5B">
      <w:pPr>
        <w:pStyle w:val="CPITNumberedParagraphText"/>
        <w:ind w:left="851"/>
        <w:rPr>
          <w:vanish/>
          <w:lang w:val="en-US"/>
        </w:rPr>
      </w:pPr>
      <w:r w:rsidRPr="009E44F6">
        <w:rPr>
          <w:noProof/>
          <w:vanish/>
        </w:rPr>
        <w:lastRenderedPageBreak/>
        <w:drawing>
          <wp:inline distT="0" distB="0" distL="0" distR="0" wp14:anchorId="303520B9" wp14:editId="303520BA">
            <wp:extent cx="9525000" cy="6353175"/>
            <wp:effectExtent l="19050" t="0" r="0" b="0"/>
            <wp:docPr id="11" name="Picture 11" descr="http://euromaidanpress.com/wp-content/uploads/2015/06/y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euromaidanpress.com/wp-content/uploads/2015/06/yb3.jpg"/>
                    <pic:cNvPicPr>
                      <a:picLocks noChangeAspect="1" noChangeArrowheads="1"/>
                    </pic:cNvPicPr>
                  </pic:nvPicPr>
                  <pic:blipFill>
                    <a:blip r:embed="rId40" cstate="print"/>
                    <a:srcRect/>
                    <a:stretch>
                      <a:fillRect/>
                    </a:stretch>
                  </pic:blipFill>
                  <pic:spPr bwMode="auto">
                    <a:xfrm>
                      <a:off x="0" y="0"/>
                      <a:ext cx="9525000" cy="6353175"/>
                    </a:xfrm>
                    <a:prstGeom prst="rect">
                      <a:avLst/>
                    </a:prstGeom>
                    <a:noFill/>
                    <a:ln w="9525">
                      <a:noFill/>
                      <a:miter lim="800000"/>
                      <a:headEnd/>
                      <a:tailEnd/>
                    </a:ln>
                  </pic:spPr>
                </pic:pic>
              </a:graphicData>
            </a:graphic>
          </wp:inline>
        </w:drawing>
      </w:r>
    </w:p>
    <w:p w14:paraId="30351F62" w14:textId="77777777" w:rsidR="00FD1B08" w:rsidRPr="009E44F6" w:rsidRDefault="00FD1B08" w:rsidP="00550A5B">
      <w:pPr>
        <w:pStyle w:val="CPITNumberedParagraphText"/>
        <w:ind w:left="851"/>
        <w:rPr>
          <w:vanish/>
          <w:lang w:val="en-US"/>
        </w:rPr>
      </w:pPr>
      <w:r w:rsidRPr="009E44F6">
        <w:rPr>
          <w:noProof/>
          <w:vanish/>
        </w:rPr>
        <w:lastRenderedPageBreak/>
        <w:drawing>
          <wp:inline distT="0" distB="0" distL="0" distR="0" wp14:anchorId="303520BB" wp14:editId="303520BC">
            <wp:extent cx="9525000" cy="6353175"/>
            <wp:effectExtent l="19050" t="0" r="0" b="0"/>
            <wp:docPr id="12" name="Picture 12" descr="http://euromaidanpress.com/wp-content/uploads/2015/06/yb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euromaidanpress.com/wp-content/uploads/2015/06/yb4.jpg"/>
                    <pic:cNvPicPr>
                      <a:picLocks noChangeAspect="1" noChangeArrowheads="1"/>
                    </pic:cNvPicPr>
                  </pic:nvPicPr>
                  <pic:blipFill>
                    <a:blip r:embed="rId41" cstate="print"/>
                    <a:srcRect/>
                    <a:stretch>
                      <a:fillRect/>
                    </a:stretch>
                  </pic:blipFill>
                  <pic:spPr bwMode="auto">
                    <a:xfrm>
                      <a:off x="0" y="0"/>
                      <a:ext cx="9525000" cy="6353175"/>
                    </a:xfrm>
                    <a:prstGeom prst="rect">
                      <a:avLst/>
                    </a:prstGeom>
                    <a:noFill/>
                    <a:ln w="9525">
                      <a:noFill/>
                      <a:miter lim="800000"/>
                      <a:headEnd/>
                      <a:tailEnd/>
                    </a:ln>
                  </pic:spPr>
                </pic:pic>
              </a:graphicData>
            </a:graphic>
          </wp:inline>
        </w:drawing>
      </w:r>
    </w:p>
    <w:p w14:paraId="30351F63" w14:textId="77777777" w:rsidR="00FD1B08" w:rsidRPr="009E44F6" w:rsidRDefault="00FD1B08" w:rsidP="00550A5B">
      <w:pPr>
        <w:pStyle w:val="CPITNumberedParagraphText"/>
        <w:ind w:left="851"/>
        <w:rPr>
          <w:vanish/>
          <w:lang w:val="en-US"/>
        </w:rPr>
      </w:pPr>
      <w:r w:rsidRPr="009E44F6">
        <w:rPr>
          <w:noProof/>
          <w:vanish/>
        </w:rPr>
        <w:lastRenderedPageBreak/>
        <w:drawing>
          <wp:inline distT="0" distB="0" distL="0" distR="0" wp14:anchorId="303520BD" wp14:editId="303520BE">
            <wp:extent cx="9525000" cy="6353175"/>
            <wp:effectExtent l="19050" t="0" r="0" b="0"/>
            <wp:docPr id="13" name="Picture 13" descr="http://euromaidanpress.com/wp-content/uploads/2015/06/yb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euromaidanpress.com/wp-content/uploads/2015/06/yb7.jpg"/>
                    <pic:cNvPicPr>
                      <a:picLocks noChangeAspect="1" noChangeArrowheads="1"/>
                    </pic:cNvPicPr>
                  </pic:nvPicPr>
                  <pic:blipFill>
                    <a:blip r:embed="rId42" cstate="print"/>
                    <a:srcRect/>
                    <a:stretch>
                      <a:fillRect/>
                    </a:stretch>
                  </pic:blipFill>
                  <pic:spPr bwMode="auto">
                    <a:xfrm>
                      <a:off x="0" y="0"/>
                      <a:ext cx="9525000" cy="6353175"/>
                    </a:xfrm>
                    <a:prstGeom prst="rect">
                      <a:avLst/>
                    </a:prstGeom>
                    <a:noFill/>
                    <a:ln w="9525">
                      <a:noFill/>
                      <a:miter lim="800000"/>
                      <a:headEnd/>
                      <a:tailEnd/>
                    </a:ln>
                  </pic:spPr>
                </pic:pic>
              </a:graphicData>
            </a:graphic>
          </wp:inline>
        </w:drawing>
      </w:r>
    </w:p>
    <w:p w14:paraId="30351F64" w14:textId="77777777" w:rsidR="00FD1B08" w:rsidRPr="009E44F6" w:rsidRDefault="00FD1B08" w:rsidP="00550A5B">
      <w:pPr>
        <w:pStyle w:val="CPITNumberedParagraphText"/>
        <w:ind w:left="851"/>
        <w:rPr>
          <w:vanish/>
          <w:lang w:val="en-US"/>
        </w:rPr>
      </w:pPr>
      <w:r w:rsidRPr="009E44F6">
        <w:rPr>
          <w:noProof/>
          <w:vanish/>
        </w:rPr>
        <w:lastRenderedPageBreak/>
        <w:drawing>
          <wp:inline distT="0" distB="0" distL="0" distR="0" wp14:anchorId="303520BF" wp14:editId="303520C0">
            <wp:extent cx="9525000" cy="6353175"/>
            <wp:effectExtent l="19050" t="0" r="0" b="0"/>
            <wp:docPr id="14" name="Picture 14" descr="http://euromaidanpress.com/wp-content/uploads/2015/06/yb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euromaidanpress.com/wp-content/uploads/2015/06/yb8.jpg"/>
                    <pic:cNvPicPr>
                      <a:picLocks noChangeAspect="1" noChangeArrowheads="1"/>
                    </pic:cNvPicPr>
                  </pic:nvPicPr>
                  <pic:blipFill>
                    <a:blip r:embed="rId43" cstate="print"/>
                    <a:srcRect/>
                    <a:stretch>
                      <a:fillRect/>
                    </a:stretch>
                  </pic:blipFill>
                  <pic:spPr bwMode="auto">
                    <a:xfrm>
                      <a:off x="0" y="0"/>
                      <a:ext cx="9525000" cy="6353175"/>
                    </a:xfrm>
                    <a:prstGeom prst="rect">
                      <a:avLst/>
                    </a:prstGeom>
                    <a:noFill/>
                    <a:ln w="9525">
                      <a:noFill/>
                      <a:miter lim="800000"/>
                      <a:headEnd/>
                      <a:tailEnd/>
                    </a:ln>
                  </pic:spPr>
                </pic:pic>
              </a:graphicData>
            </a:graphic>
          </wp:inline>
        </w:drawing>
      </w:r>
    </w:p>
    <w:p w14:paraId="30351F65" w14:textId="77777777" w:rsidR="00FD1B08" w:rsidRPr="009E44F6" w:rsidRDefault="00FD1B08" w:rsidP="00550A5B">
      <w:pPr>
        <w:pStyle w:val="CPITNumberedParagraphText"/>
        <w:ind w:left="851"/>
        <w:rPr>
          <w:lang w:val="en-US"/>
        </w:rPr>
      </w:pPr>
    </w:p>
    <w:p w14:paraId="30351F66" w14:textId="77777777" w:rsidR="00FD1B08" w:rsidRPr="009E44F6" w:rsidRDefault="008E1815" w:rsidP="00550A5B">
      <w:pPr>
        <w:pStyle w:val="CPITNumberedParagraphText"/>
        <w:ind w:left="851"/>
        <w:rPr>
          <w:lang w:val="en-US"/>
        </w:rPr>
      </w:pPr>
      <w:r w:rsidRPr="009E44F6">
        <w:rPr>
          <w:lang w:val="en-US"/>
        </w:rPr>
        <w:t>‘</w:t>
      </w:r>
      <w:r w:rsidR="00FD1B08" w:rsidRPr="009E44F6">
        <w:rPr>
          <w:lang w:val="en-US"/>
        </w:rPr>
        <w:t xml:space="preserve">I’ve seen too many </w:t>
      </w:r>
      <w:r w:rsidR="00550A5B" w:rsidRPr="009E44F6">
        <w:rPr>
          <w:lang w:val="en-US"/>
        </w:rPr>
        <w:t>Western observers use the word “</w:t>
      </w:r>
      <w:r w:rsidR="00FD1B08" w:rsidRPr="009E44F6">
        <w:rPr>
          <w:lang w:val="en-US"/>
        </w:rPr>
        <w:t>police</w:t>
      </w:r>
      <w:r w:rsidR="00550A5B" w:rsidRPr="009E44F6">
        <w:rPr>
          <w:lang w:val="en-US"/>
        </w:rPr>
        <w:t>”</w:t>
      </w:r>
      <w:r w:rsidR="00FD1B08" w:rsidRPr="009E44F6">
        <w:rPr>
          <w:lang w:val="en-US"/>
        </w:rPr>
        <w:t xml:space="preserve"> to describe </w:t>
      </w:r>
      <w:r w:rsidR="00FD1B08" w:rsidRPr="009E44F6">
        <w:rPr>
          <w:iCs/>
          <w:lang w:val="en-US"/>
        </w:rPr>
        <w:t>militsiya</w:t>
      </w:r>
      <w:r w:rsidR="00FD1B08" w:rsidRPr="009E44F6">
        <w:rPr>
          <w:lang w:val="en-US"/>
        </w:rPr>
        <w:t>, even if technically it is wrong. Militsiya is not the polic</w:t>
      </w:r>
      <w:r w:rsidR="00550A5B" w:rsidRPr="009E44F6">
        <w:rPr>
          <w:lang w:val="en-US"/>
        </w:rPr>
        <w:t>e; it’s the militsiya, same as “</w:t>
      </w:r>
      <w:r w:rsidR="00FD1B08" w:rsidRPr="009E44F6">
        <w:rPr>
          <w:lang w:val="en-US"/>
        </w:rPr>
        <w:t>militia</w:t>
      </w:r>
      <w:r w:rsidR="00550A5B" w:rsidRPr="009E44F6">
        <w:rPr>
          <w:lang w:val="en-US"/>
        </w:rPr>
        <w:t>” and initially meaning an “</w:t>
      </w:r>
      <w:r w:rsidR="00FD1B08" w:rsidRPr="009E44F6">
        <w:rPr>
          <w:lang w:val="en-US"/>
        </w:rPr>
        <w:t>armed citizens’ force</w:t>
      </w:r>
      <w:r w:rsidR="00550A5B" w:rsidRPr="009E44F6">
        <w:rPr>
          <w:lang w:val="en-US"/>
        </w:rPr>
        <w:t>”</w:t>
      </w:r>
      <w:r w:rsidR="00FD1B08" w:rsidRPr="009E44F6">
        <w:rPr>
          <w:lang w:val="en-US"/>
        </w:rPr>
        <w:t xml:space="preserve">. </w:t>
      </w:r>
      <w:r w:rsidR="00C530DA" w:rsidRPr="009E44F6">
        <w:rPr>
          <w:lang w:val="en-US"/>
        </w:rPr>
        <w:t>…</w:t>
      </w:r>
      <w:r w:rsidR="00FD1B08" w:rsidRPr="009E44F6">
        <w:rPr>
          <w:lang w:val="en-US"/>
        </w:rPr>
        <w:t xml:space="preserve"> Police reform in Ukraine was an on-and-off subject for some years before becoming reality just now, and about time. This will be hard, though; practically nobody in Ukraine likes militsiya, and new Ukrainian cops will first have to</w:t>
      </w:r>
      <w:r w:rsidR="00C530DA" w:rsidRPr="009E44F6">
        <w:rPr>
          <w:lang w:val="en-US"/>
        </w:rPr>
        <w:t xml:space="preserve"> prove they’re different…</w:t>
      </w:r>
    </w:p>
    <w:p w14:paraId="30351F67" w14:textId="77777777" w:rsidR="00FD1B08" w:rsidRPr="009E44F6" w:rsidRDefault="008E1815" w:rsidP="00550A5B">
      <w:pPr>
        <w:pStyle w:val="CPITNumberedParagraphText"/>
        <w:ind w:left="851"/>
        <w:rPr>
          <w:lang w:val="en-US"/>
        </w:rPr>
      </w:pPr>
      <w:r w:rsidRPr="009E44F6">
        <w:rPr>
          <w:lang w:val="en-US"/>
        </w:rPr>
        <w:t>‘</w:t>
      </w:r>
      <w:r w:rsidR="00FD1B08" w:rsidRPr="009E44F6">
        <w:rPr>
          <w:lang w:val="en-US"/>
        </w:rPr>
        <w:t xml:space="preserve">Unlike Western police services, militsiya </w:t>
      </w:r>
      <w:r w:rsidR="00455549" w:rsidRPr="009E44F6">
        <w:rPr>
          <w:lang w:val="en-US"/>
        </w:rPr>
        <w:t>[…]</w:t>
      </w:r>
      <w:r w:rsidR="00FD1B08" w:rsidRPr="009E44F6">
        <w:rPr>
          <w:lang w:val="en-US"/>
        </w:rPr>
        <w:t xml:space="preserve"> has a different internal structure, with following services:</w:t>
      </w:r>
    </w:p>
    <w:p w14:paraId="30351F68" w14:textId="77777777" w:rsidR="00FD1B08" w:rsidRPr="009E44F6" w:rsidRDefault="00FD1B08" w:rsidP="00550A5B">
      <w:pPr>
        <w:pStyle w:val="CPITNumberedParagraphText"/>
        <w:ind w:left="851"/>
        <w:rPr>
          <w:lang w:val="en-US"/>
        </w:rPr>
      </w:pPr>
      <w:r w:rsidRPr="009E44F6">
        <w:rPr>
          <w:lang w:val="en-US"/>
        </w:rPr>
        <w:t xml:space="preserve">– the </w:t>
      </w:r>
      <w:r w:rsidRPr="009E44F6">
        <w:rPr>
          <w:b/>
          <w:bCs/>
          <w:lang w:val="en-US"/>
        </w:rPr>
        <w:t>Patrol Service</w:t>
      </w:r>
      <w:r w:rsidRPr="009E44F6">
        <w:rPr>
          <w:lang w:val="en-US"/>
        </w:rPr>
        <w:t xml:space="preserve"> (</w:t>
      </w:r>
      <w:r w:rsidRPr="009E44F6">
        <w:rPr>
          <w:iCs/>
          <w:lang w:val="en-US"/>
        </w:rPr>
        <w:t>Patrulno-postova sluzhba</w:t>
      </w:r>
      <w:r w:rsidRPr="009E44F6">
        <w:rPr>
          <w:lang w:val="en-US"/>
        </w:rPr>
        <w:t>, or PPS), basically your average beat cops who are also used as brute force to reinforce r</w:t>
      </w:r>
      <w:r w:rsidR="00550A5B" w:rsidRPr="009E44F6">
        <w:rPr>
          <w:lang w:val="en-US"/>
        </w:rPr>
        <w:t xml:space="preserve">iot police; </w:t>
      </w:r>
      <w:r w:rsidR="00550A5B" w:rsidRPr="009E44F6">
        <w:rPr>
          <w:lang w:val="en-US"/>
        </w:rPr>
        <w:lastRenderedPageBreak/>
        <w:t>the saying is that “</w:t>
      </w:r>
      <w:r w:rsidRPr="009E44F6">
        <w:rPr>
          <w:lang w:val="en-US"/>
        </w:rPr>
        <w:t>two troopmen fro</w:t>
      </w:r>
      <w:r w:rsidR="00550A5B" w:rsidRPr="009E44F6">
        <w:rPr>
          <w:lang w:val="en-US"/>
        </w:rPr>
        <w:t>m PPS fill in for a squad of SS”</w:t>
      </w:r>
      <w:r w:rsidRPr="009E44F6">
        <w:rPr>
          <w:lang w:val="en-US"/>
        </w:rPr>
        <w:t>. PPS is to be replaced by the new Police Patrol Service;</w:t>
      </w:r>
    </w:p>
    <w:p w14:paraId="30351F69" w14:textId="77777777" w:rsidR="00FD1B08" w:rsidRPr="009E44F6" w:rsidRDefault="00FD1B08" w:rsidP="00550A5B">
      <w:pPr>
        <w:pStyle w:val="CPITNumberedParagraphText"/>
        <w:ind w:left="851"/>
        <w:rPr>
          <w:lang w:val="en-US"/>
        </w:rPr>
      </w:pPr>
      <w:r w:rsidRPr="009E44F6">
        <w:rPr>
          <w:lang w:val="en-US"/>
        </w:rPr>
        <w:t>– the</w:t>
      </w:r>
      <w:r w:rsidRPr="009E44F6">
        <w:rPr>
          <w:b/>
          <w:bCs/>
          <w:lang w:val="en-US"/>
        </w:rPr>
        <w:t xml:space="preserve"> State Traffic Inspection</w:t>
      </w:r>
      <w:r w:rsidRPr="009E44F6">
        <w:rPr>
          <w:lang w:val="en-US"/>
        </w:rPr>
        <w:t xml:space="preserve"> (</w:t>
      </w:r>
      <w:r w:rsidRPr="009E44F6">
        <w:rPr>
          <w:iCs/>
          <w:lang w:val="en-US"/>
        </w:rPr>
        <w:t>Derzhavna avtoinspektsiya</w:t>
      </w:r>
      <w:r w:rsidRPr="009E44F6">
        <w:rPr>
          <w:lang w:val="en-US"/>
        </w:rPr>
        <w:t>, or DAI), basically the highly-corrupt traffic police who will relentlessly pump you for bribes until you pay them. Most Ukrainians choose to pay and then b</w:t>
      </w:r>
      <w:r w:rsidR="0060494F" w:rsidRPr="009E44F6">
        <w:rPr>
          <w:lang w:val="en-US"/>
        </w:rPr>
        <w:t>[****]</w:t>
      </w:r>
      <w:r w:rsidRPr="009E44F6">
        <w:rPr>
          <w:lang w:val="en-US"/>
        </w:rPr>
        <w:t xml:space="preserve"> about how the DAI is corrupt. To be replaced by the new Police Patrol Service;</w:t>
      </w:r>
    </w:p>
    <w:p w14:paraId="30351F6A" w14:textId="77777777" w:rsidR="00FD1B08" w:rsidRPr="009E44F6" w:rsidRDefault="00FD1B08" w:rsidP="00550A5B">
      <w:pPr>
        <w:pStyle w:val="CPITNumberedParagraphText"/>
        <w:ind w:left="851"/>
        <w:rPr>
          <w:lang w:val="en-US"/>
        </w:rPr>
      </w:pPr>
      <w:r w:rsidRPr="009E44F6">
        <w:rPr>
          <w:lang w:val="en-US"/>
        </w:rPr>
        <w:t>– the</w:t>
      </w:r>
      <w:r w:rsidRPr="009E44F6">
        <w:rPr>
          <w:b/>
          <w:bCs/>
          <w:lang w:val="en-US"/>
        </w:rPr>
        <w:t xml:space="preserve"> State Security Service</w:t>
      </w:r>
      <w:r w:rsidRPr="009E44F6">
        <w:rPr>
          <w:lang w:val="en-US"/>
        </w:rPr>
        <w:t xml:space="preserve"> (</w:t>
      </w:r>
      <w:r w:rsidRPr="009E44F6">
        <w:rPr>
          <w:iCs/>
          <w:lang w:val="en-US"/>
        </w:rPr>
        <w:t>Derzhavna sluzhba okhorony</w:t>
      </w:r>
      <w:r w:rsidRPr="009E44F6">
        <w:rPr>
          <w:lang w:val="en-US"/>
        </w:rPr>
        <w:t xml:space="preserve">, or DSO), who have nothing to do with state security; they are protection police who guard certain places and respond to emergency calls from the citizens (most </w:t>
      </w:r>
      <w:r w:rsidR="003327D4" w:rsidRPr="009E44F6">
        <w:rPr>
          <w:lang w:val="en-US"/>
        </w:rPr>
        <w:t>businesses in Ukraine have the “guarded by DSO”</w:t>
      </w:r>
      <w:r w:rsidRPr="009E44F6">
        <w:rPr>
          <w:lang w:val="en-US"/>
        </w:rPr>
        <w:t xml:space="preserve"> sticker somewhere, which means that if you break the law in there, the militsiya will come and get </w:t>
      </w:r>
      <w:r w:rsidR="0093596B" w:rsidRPr="009E44F6">
        <w:rPr>
          <w:lang w:val="en-US"/>
        </w:rPr>
        <w:t>you’re a[**]</w:t>
      </w:r>
      <w:r w:rsidRPr="009E44F6">
        <w:rPr>
          <w:lang w:val="en-US"/>
        </w:rPr>
        <w:t>). Perhaps the most famous place they guard is the Chornobyl Zone of Alienation, where their job mostly consists of telling stalkers to get out of here. To be reorganized into the new Protection Police with the same functions[…];</w:t>
      </w:r>
    </w:p>
    <w:p w14:paraId="30351F6B" w14:textId="77777777" w:rsidR="00FD1B08" w:rsidRPr="009E44F6" w:rsidRDefault="00FD1B08" w:rsidP="00550A5B">
      <w:pPr>
        <w:pStyle w:val="CPITNumberedParagraphText"/>
        <w:ind w:left="851"/>
        <w:rPr>
          <w:lang w:val="en-US"/>
        </w:rPr>
      </w:pPr>
      <w:r w:rsidRPr="009E44F6">
        <w:rPr>
          <w:lang w:val="en-US"/>
        </w:rPr>
        <w:t xml:space="preserve">– the </w:t>
      </w:r>
      <w:r w:rsidRPr="009E44F6">
        <w:rPr>
          <w:b/>
          <w:bCs/>
          <w:lang w:val="en-US"/>
        </w:rPr>
        <w:t>Criminal Investigations department</w:t>
      </w:r>
      <w:r w:rsidRPr="009E44F6">
        <w:rPr>
          <w:lang w:val="en-US"/>
        </w:rPr>
        <w:t xml:space="preserve"> (</w:t>
      </w:r>
      <w:r w:rsidRPr="009E44F6">
        <w:rPr>
          <w:iCs/>
          <w:lang w:val="en-US"/>
        </w:rPr>
        <w:t>karny rozshuk</w:t>
      </w:r>
      <w:r w:rsidRPr="009E44F6">
        <w:rPr>
          <w:lang w:val="en-US"/>
        </w:rPr>
        <w:t xml:space="preserve">, same as Russian </w:t>
      </w:r>
      <w:r w:rsidRPr="009E44F6">
        <w:rPr>
          <w:iCs/>
          <w:lang w:val="en-US"/>
        </w:rPr>
        <w:t>ugolovnyi rozysk</w:t>
      </w:r>
      <w:r w:rsidRPr="009E44F6">
        <w:rPr>
          <w:lang w:val="en-US"/>
        </w:rPr>
        <w:t>), the plainclothes police detectives who actually maybe possibly investigate and solve crimes</w:t>
      </w:r>
      <w:r w:rsidR="00550A5B" w:rsidRPr="009E44F6">
        <w:rPr>
          <w:lang w:val="en-US"/>
        </w:rPr>
        <w:t>. In fact, they are not called “</w:t>
      </w:r>
      <w:r w:rsidRPr="009E44F6">
        <w:rPr>
          <w:lang w:val="en-US"/>
        </w:rPr>
        <w:t>detectives</w:t>
      </w:r>
      <w:r w:rsidR="00550A5B" w:rsidRPr="009E44F6">
        <w:rPr>
          <w:lang w:val="en-US"/>
        </w:rPr>
        <w:t>”</w:t>
      </w:r>
      <w:r w:rsidRPr="009E44F6">
        <w:rPr>
          <w:lang w:val="en-US"/>
        </w:rPr>
        <w:t xml:space="preserve">, but rather </w:t>
      </w:r>
      <w:r w:rsidR="00550A5B" w:rsidRPr="009E44F6">
        <w:rPr>
          <w:lang w:val="en-US"/>
        </w:rPr>
        <w:t>“</w:t>
      </w:r>
      <w:r w:rsidRPr="009E44F6">
        <w:rPr>
          <w:lang w:val="en-US"/>
        </w:rPr>
        <w:t>operative personnel</w:t>
      </w:r>
      <w:r w:rsidR="00550A5B" w:rsidRPr="009E44F6">
        <w:rPr>
          <w:lang w:val="en-US"/>
        </w:rPr>
        <w:t>”</w:t>
      </w:r>
      <w:r w:rsidRPr="009E44F6">
        <w:rPr>
          <w:lang w:val="en-US"/>
        </w:rPr>
        <w:t xml:space="preserve"> (the rather long word </w:t>
      </w:r>
      <w:r w:rsidRPr="009E44F6">
        <w:rPr>
          <w:iCs/>
          <w:lang w:val="en-US"/>
        </w:rPr>
        <w:t>operupolnomochennyi</w:t>
      </w:r>
      <w:r w:rsidRPr="009E44F6">
        <w:rPr>
          <w:lang w:val="en-US"/>
        </w:rPr>
        <w:t>)</w:t>
      </w:r>
      <w:r w:rsidR="00550A5B" w:rsidRPr="009E44F6">
        <w:rPr>
          <w:lang w:val="en-US"/>
        </w:rPr>
        <w:t xml:space="preserve"> or simply “</w:t>
      </w:r>
      <w:r w:rsidRPr="009E44F6">
        <w:rPr>
          <w:lang w:val="en-US"/>
        </w:rPr>
        <w:t>oper</w:t>
      </w:r>
      <w:r w:rsidR="00550A5B" w:rsidRPr="009E44F6">
        <w:rPr>
          <w:lang w:val="en-US"/>
        </w:rPr>
        <w:t>”</w:t>
      </w:r>
      <w:r w:rsidRPr="009E44F6">
        <w:rPr>
          <w:lang w:val="en-US"/>
        </w:rPr>
        <w:t>. To be replaced by the new Criminal Police service […];</w:t>
      </w:r>
      <w:r w:rsidR="0099046E" w:rsidRPr="009E44F6">
        <w:rPr>
          <w:lang w:val="en-US"/>
        </w:rPr>
        <w:t>…</w:t>
      </w:r>
    </w:p>
    <w:p w14:paraId="30351F6C" w14:textId="77777777" w:rsidR="00FD1B08" w:rsidRPr="009E44F6" w:rsidRDefault="00FD1B08" w:rsidP="00550A5B">
      <w:pPr>
        <w:pStyle w:val="CPITNumberedParagraphText"/>
        <w:ind w:left="851"/>
        <w:rPr>
          <w:lang w:val="en-US"/>
        </w:rPr>
      </w:pPr>
      <w:r w:rsidRPr="009E44F6">
        <w:rPr>
          <w:lang w:val="en-US"/>
        </w:rPr>
        <w:t xml:space="preserve">– the </w:t>
      </w:r>
      <w:r w:rsidRPr="009E44F6">
        <w:rPr>
          <w:b/>
          <w:bCs/>
          <w:lang w:val="en-US"/>
        </w:rPr>
        <w:t>Investigations department</w:t>
      </w:r>
      <w:r w:rsidRPr="009E44F6">
        <w:rPr>
          <w:lang w:val="en-US"/>
        </w:rPr>
        <w:t xml:space="preserve"> (</w:t>
      </w:r>
      <w:r w:rsidRPr="009E44F6">
        <w:rPr>
          <w:iCs/>
          <w:lang w:val="en-US"/>
        </w:rPr>
        <w:t>slidche upravlinnya</w:t>
      </w:r>
      <w:r w:rsidRPr="009E44F6">
        <w:rPr>
          <w:lang w:val="en-US"/>
        </w:rPr>
        <w:t xml:space="preserve">), the people who are actually in charge of criminal investigations; ‘opers’ do all the legwork and </w:t>
      </w:r>
      <w:r w:rsidR="00550A5B" w:rsidRPr="009E44F6">
        <w:rPr>
          <w:lang w:val="en-US"/>
        </w:rPr>
        <w:t>“</w:t>
      </w:r>
      <w:r w:rsidRPr="009E44F6">
        <w:rPr>
          <w:lang w:val="en-US"/>
        </w:rPr>
        <w:t>sledaks</w:t>
      </w:r>
      <w:r w:rsidR="00550A5B" w:rsidRPr="009E44F6">
        <w:rPr>
          <w:lang w:val="en-US"/>
        </w:rPr>
        <w:t>”</w:t>
      </w:r>
      <w:r w:rsidRPr="009E44F6">
        <w:rPr>
          <w:lang w:val="en-US"/>
        </w:rPr>
        <w:t xml:space="preserve"> compile it into a si</w:t>
      </w:r>
      <w:r w:rsidR="00550A5B" w:rsidRPr="009E44F6">
        <w:rPr>
          <w:lang w:val="en-US"/>
        </w:rPr>
        <w:t>ngle “</w:t>
      </w:r>
      <w:r w:rsidRPr="009E44F6">
        <w:rPr>
          <w:lang w:val="en-US"/>
        </w:rPr>
        <w:t>delo</w:t>
      </w:r>
      <w:r w:rsidR="00550A5B" w:rsidRPr="009E44F6">
        <w:rPr>
          <w:lang w:val="en-US"/>
        </w:rPr>
        <w:t>”</w:t>
      </w:r>
      <w:r w:rsidRPr="009E44F6">
        <w:rPr>
          <w:lang w:val="en-US"/>
        </w:rPr>
        <w:t xml:space="preserve"> which is then handed over to the prosecution. The opers and sledaks exist in a peculiar sort of rivalry, exacerbated by the fact that investigators aren’t really militsiya officers, but rather justice officers, much like prosecutors. Not sure if this will be replaced;</w:t>
      </w:r>
    </w:p>
    <w:p w14:paraId="30351F6D" w14:textId="77777777" w:rsidR="00FD1B08" w:rsidRPr="009E44F6" w:rsidRDefault="00FD1B08" w:rsidP="00550A5B">
      <w:pPr>
        <w:pStyle w:val="CPITNumberedParagraphText"/>
        <w:ind w:left="851"/>
        <w:rPr>
          <w:lang w:val="en-US"/>
        </w:rPr>
      </w:pPr>
      <w:r w:rsidRPr="009E44F6">
        <w:rPr>
          <w:lang w:val="en-US"/>
        </w:rPr>
        <w:t xml:space="preserve">– </w:t>
      </w:r>
      <w:r w:rsidRPr="009E44F6">
        <w:rPr>
          <w:b/>
          <w:bCs/>
          <w:lang w:val="en-US"/>
        </w:rPr>
        <w:t>riot police</w:t>
      </w:r>
      <w:r w:rsidRPr="009E44F6">
        <w:rPr>
          <w:lang w:val="en-US"/>
        </w:rPr>
        <w:t>. Previously this was the infamous Berkut unit, supplemented by Internal Troops servicemen and PPS beat cops as needed; today Berkut is disbanded (and is legally part of the PPS), National Guard usually has other duties, and the riot control tasks often fall on regular PPS or the volunteer militsiya battalions</w:t>
      </w:r>
      <w:r w:rsidR="00AE2814" w:rsidRPr="009E44F6">
        <w:rPr>
          <w:lang w:val="en-US"/>
        </w:rPr>
        <w:t>…</w:t>
      </w:r>
      <w:r w:rsidRPr="009E44F6">
        <w:rPr>
          <w:lang w:val="en-US"/>
        </w:rPr>
        <w:t xml:space="preserve"> To be replaced by Special Police;</w:t>
      </w:r>
      <w:r w:rsidR="003327D4" w:rsidRPr="009E44F6">
        <w:rPr>
          <w:lang w:val="en-US"/>
        </w:rPr>
        <w:t>…</w:t>
      </w:r>
    </w:p>
    <w:p w14:paraId="30351F6E" w14:textId="77777777" w:rsidR="00FD1B08" w:rsidRPr="009E44F6" w:rsidRDefault="00FD1B08" w:rsidP="00550A5B">
      <w:pPr>
        <w:pStyle w:val="CPITNumberedParagraphText"/>
        <w:ind w:left="851"/>
        <w:rPr>
          <w:lang w:val="en-US"/>
        </w:rPr>
      </w:pPr>
      <w:r w:rsidRPr="009E44F6">
        <w:rPr>
          <w:lang w:val="en-US"/>
        </w:rPr>
        <w:t xml:space="preserve">– </w:t>
      </w:r>
      <w:r w:rsidRPr="009E44F6">
        <w:rPr>
          <w:b/>
          <w:bCs/>
          <w:lang w:val="en-US"/>
        </w:rPr>
        <w:t>police special forces</w:t>
      </w:r>
      <w:r w:rsidRPr="009E44F6">
        <w:rPr>
          <w:lang w:val="en-US"/>
        </w:rPr>
        <w:t>, what was once HUBOZ (Main Directorate of Combating Organized Crime); this is disbanded now, but militsiya spetsnaz remains. Of particular note is the Sokil unit, which is basically the Ukrainian equivalent of SWAT. Actually, this is wrong: Ukrainian SWAT will be called KORD (</w:t>
      </w:r>
      <w:r w:rsidRPr="009E44F6">
        <w:rPr>
          <w:iCs/>
          <w:lang w:val="en-US"/>
        </w:rPr>
        <w:t>Korpus</w:t>
      </w:r>
      <w:r w:rsidRPr="009E44F6">
        <w:rPr>
          <w:i/>
          <w:iCs/>
          <w:lang w:val="en-US"/>
        </w:rPr>
        <w:t xml:space="preserve"> </w:t>
      </w:r>
      <w:r w:rsidRPr="009E44F6">
        <w:rPr>
          <w:iCs/>
          <w:lang w:val="en-US"/>
        </w:rPr>
        <w:t>operatyvno-raptovoi diyi</w:t>
      </w:r>
      <w:r w:rsidRPr="009E44F6">
        <w:rPr>
          <w:lang w:val="en-US"/>
        </w:rPr>
        <w:t>, i.e. Rapid Reaction Corps) and will subsume most existing militsiya spetsnaz units now in existence, including Sokil. There are also the Tytan (</w:t>
      </w:r>
      <w:r w:rsidR="003327D4" w:rsidRPr="009E44F6">
        <w:rPr>
          <w:lang w:val="en-US"/>
        </w:rPr>
        <w:t>“</w:t>
      </w:r>
      <w:r w:rsidRPr="009E44F6">
        <w:rPr>
          <w:lang w:val="en-US"/>
        </w:rPr>
        <w:t>Titan</w:t>
      </w:r>
      <w:r w:rsidR="003327D4" w:rsidRPr="009E44F6">
        <w:rPr>
          <w:lang w:val="en-US"/>
        </w:rPr>
        <w:t>”) and Gryfon (“</w:t>
      </w:r>
      <w:r w:rsidRPr="009E44F6">
        <w:rPr>
          <w:lang w:val="en-US"/>
        </w:rPr>
        <w:t>Grifon</w:t>
      </w:r>
      <w:r w:rsidR="003327D4" w:rsidRPr="009E44F6">
        <w:rPr>
          <w:lang w:val="en-US"/>
        </w:rPr>
        <w:t>”</w:t>
      </w:r>
      <w:r w:rsidRPr="009E44F6">
        <w:rPr>
          <w:lang w:val="en-US"/>
        </w:rPr>
        <w:t>) units, the first under the DSO and the second charged with protecting court officials; and there are also National Guard spetsnaz units who defend important military-industrial objects and nuclear power plants, but, again, they’re National Guard, not militsiya.</w:t>
      </w:r>
    </w:p>
    <w:p w14:paraId="30351F6F" w14:textId="77777777" w:rsidR="00FD1B08" w:rsidRPr="009E44F6" w:rsidRDefault="003265CF" w:rsidP="00550A5B">
      <w:pPr>
        <w:pStyle w:val="CPITNumberedParagraphText"/>
        <w:ind w:left="851"/>
        <w:rPr>
          <w:lang w:val="en-US"/>
        </w:rPr>
      </w:pPr>
      <w:r w:rsidRPr="009E44F6">
        <w:rPr>
          <w:lang w:val="en-US"/>
        </w:rPr>
        <w:t>‘</w:t>
      </w:r>
      <w:r w:rsidR="00FD1B08" w:rsidRPr="009E44F6">
        <w:rPr>
          <w:lang w:val="en-US"/>
        </w:rPr>
        <w:t xml:space="preserve">Actually, National Guard are often confused with militsiya; this is because Interior Troops servicemen usually wore militsiya uniforms (and, in fact, many officers still do), so you couldn’t tell one from the other. Most of the </w:t>
      </w:r>
      <w:r w:rsidR="00FD1B08" w:rsidRPr="009E44F6">
        <w:rPr>
          <w:lang w:val="en-US"/>
        </w:rPr>
        <w:lastRenderedPageBreak/>
        <w:t>time you see militsiya on the streets, they’re PPS beat cops or DAI inspectors trolling for bribes; most of the time you see National Guardsmen, they wear their new Cadian Shock Troops-style khaki uniforms and hang around foreign embassies, which they guard. However, there</w:t>
      </w:r>
      <w:r w:rsidR="003327D4" w:rsidRPr="009E44F6">
        <w:rPr>
          <w:lang w:val="en-US"/>
        </w:rPr>
        <w:t xml:space="preserve"> is still some stigma of being “</w:t>
      </w:r>
      <w:r w:rsidR="00FD1B08" w:rsidRPr="009E44F6">
        <w:rPr>
          <w:lang w:val="en-US"/>
        </w:rPr>
        <w:t>ments</w:t>
      </w:r>
      <w:r w:rsidR="003327D4" w:rsidRPr="009E44F6">
        <w:rPr>
          <w:lang w:val="en-US"/>
        </w:rPr>
        <w:t>”</w:t>
      </w:r>
      <w:r w:rsidR="00FD1B08" w:rsidRPr="009E44F6">
        <w:rPr>
          <w:lang w:val="en-US"/>
        </w:rPr>
        <w:t xml:space="preserve"> and </w:t>
      </w:r>
      <w:r w:rsidR="003327D4" w:rsidRPr="009E44F6">
        <w:rPr>
          <w:lang w:val="en-US"/>
        </w:rPr>
        <w:t>“</w:t>
      </w:r>
      <w:r w:rsidR="00FD1B08" w:rsidRPr="009E44F6">
        <w:rPr>
          <w:lang w:val="en-US"/>
        </w:rPr>
        <w:t>musors</w:t>
      </w:r>
      <w:r w:rsidR="003327D4" w:rsidRPr="009E44F6">
        <w:rPr>
          <w:lang w:val="en-US"/>
        </w:rPr>
        <w:t>”</w:t>
      </w:r>
      <w:r w:rsidR="00FD1B08" w:rsidRPr="009E44F6">
        <w:rPr>
          <w:lang w:val="en-US"/>
        </w:rPr>
        <w:t xml:space="preserve"> attached to the National Guard for some reason, </w:t>
      </w:r>
      <w:r w:rsidR="003327D4" w:rsidRPr="009E44F6">
        <w:rPr>
          <w:lang w:val="en-US"/>
        </w:rPr>
        <w:t>“</w:t>
      </w:r>
      <w:r w:rsidR="00FD1B08" w:rsidRPr="009E44F6">
        <w:rPr>
          <w:lang w:val="en-US"/>
        </w:rPr>
        <w:t>musor</w:t>
      </w:r>
      <w:r w:rsidR="003327D4" w:rsidRPr="009E44F6">
        <w:rPr>
          <w:lang w:val="en-US"/>
        </w:rPr>
        <w:t>”</w:t>
      </w:r>
      <w:r w:rsidR="00FD1B08" w:rsidRPr="009E44F6">
        <w:rPr>
          <w:lang w:val="en-US"/>
        </w:rPr>
        <w:t xml:space="preserve"> (literally </w:t>
      </w:r>
      <w:r w:rsidR="003327D4" w:rsidRPr="009E44F6">
        <w:rPr>
          <w:lang w:val="en-US"/>
        </w:rPr>
        <w:t>“</w:t>
      </w:r>
      <w:r w:rsidR="00FD1B08" w:rsidRPr="009E44F6">
        <w:rPr>
          <w:lang w:val="en-US"/>
        </w:rPr>
        <w:t>trash</w:t>
      </w:r>
      <w:r w:rsidR="003327D4" w:rsidRPr="009E44F6">
        <w:rPr>
          <w:lang w:val="en-US"/>
        </w:rPr>
        <w:t>”</w:t>
      </w:r>
      <w:r w:rsidR="00FD1B08" w:rsidRPr="009E44F6">
        <w:rPr>
          <w:lang w:val="en-US"/>
        </w:rPr>
        <w:t>) being the highly-offensive word for a militsiya officer.</w:t>
      </w:r>
    </w:p>
    <w:p w14:paraId="30351F70" w14:textId="77777777" w:rsidR="00FD1B08" w:rsidRPr="009E44F6" w:rsidRDefault="003327D4" w:rsidP="00550A5B">
      <w:pPr>
        <w:pStyle w:val="CPITNumberedParagraphText"/>
        <w:ind w:left="851"/>
        <w:rPr>
          <w:lang w:val="en-US"/>
        </w:rPr>
      </w:pPr>
      <w:r w:rsidRPr="009E44F6">
        <w:rPr>
          <w:lang w:val="en-US"/>
        </w:rPr>
        <w:t>‘</w:t>
      </w:r>
      <w:r w:rsidR="00FD1B08" w:rsidRPr="009E44F6">
        <w:rPr>
          <w:lang w:val="en-US"/>
        </w:rPr>
        <w:t xml:space="preserve">There is also one peculiar brand of militsiya officer in existence in former USSR, one that is called </w:t>
      </w:r>
      <w:r w:rsidRPr="009E44F6">
        <w:rPr>
          <w:lang w:val="en-US"/>
        </w:rPr>
        <w:t>“</w:t>
      </w:r>
      <w:r w:rsidR="00FD1B08" w:rsidRPr="009E44F6">
        <w:rPr>
          <w:iCs/>
          <w:lang w:val="en-US"/>
        </w:rPr>
        <w:t>uchastkovyi</w:t>
      </w:r>
      <w:r w:rsidRPr="009E44F6">
        <w:rPr>
          <w:lang w:val="en-US"/>
        </w:rPr>
        <w:t>” or “</w:t>
      </w:r>
      <w:r w:rsidR="00FD1B08" w:rsidRPr="009E44F6">
        <w:rPr>
          <w:lang w:val="en-US"/>
        </w:rPr>
        <w:t>district cop</w:t>
      </w:r>
      <w:r w:rsidRPr="009E44F6">
        <w:rPr>
          <w:lang w:val="en-US"/>
        </w:rPr>
        <w:t>”</w:t>
      </w:r>
      <w:r w:rsidR="00FD1B08" w:rsidRPr="009E44F6">
        <w:rPr>
          <w:lang w:val="en-US"/>
        </w:rPr>
        <w:t>; basically, they are community police officers in charge of most low-level policing and keeping tabs on troublesome elements and former criminals in their area of responsibility (uchastok). In the cities the uchastkovyi’s powers are limited by the immediate presence of other militsiya officers, while in the countryside the uchastkovyi is actually quite similar to the American sheriff, sometimes being the only law enforcement officer for kilometers around. The system is so grounded that I’m not sure uchastkovy is are going to be abolished by the police reform; this will probably also depend on the larger decentralization and administrative reform in Ukraine.</w:t>
      </w:r>
    </w:p>
    <w:p w14:paraId="30351F71" w14:textId="77777777" w:rsidR="00C66F9C" w:rsidRPr="009E44F6" w:rsidRDefault="003327D4" w:rsidP="00550A5B">
      <w:pPr>
        <w:pStyle w:val="CPITNumberedParagraphText"/>
        <w:ind w:left="851"/>
        <w:rPr>
          <w:lang w:val="en-US"/>
        </w:rPr>
      </w:pPr>
      <w:r w:rsidRPr="009E44F6">
        <w:rPr>
          <w:lang w:val="en-US"/>
        </w:rPr>
        <w:t>‘</w:t>
      </w:r>
      <w:r w:rsidR="00FD1B08" w:rsidRPr="009E44F6">
        <w:rPr>
          <w:lang w:val="en-US"/>
        </w:rPr>
        <w:t xml:space="preserve">Speaking of bribes. Ukrainian militsiya is more or less universally hated by the population because, yes, it is extremely corrupt. Militsiya officers take bribes, and in fact people like DAI inspectors live entirely off these bribes; militsiya routinely abuses their powers; and, moreover, militsiya is insufficiently motivated, or not motivated at all. The fact they were a tool of oppression under Yanukovych’s Ancient Regime (or under Kuchma’s even more Ancient Regime) doesn’t help, either; </w:t>
      </w:r>
      <w:r w:rsidR="00C66F9C" w:rsidRPr="009E44F6">
        <w:rPr>
          <w:lang w:val="en-US"/>
        </w:rPr>
        <w:t>…</w:t>
      </w:r>
    </w:p>
    <w:p w14:paraId="30351F72" w14:textId="77777777" w:rsidR="00FD1B08" w:rsidRPr="009E44F6" w:rsidRDefault="003327D4" w:rsidP="008E1815">
      <w:pPr>
        <w:pStyle w:val="CPITNumberedParagraphText"/>
        <w:ind w:left="851"/>
        <w:rPr>
          <w:rFonts w:ascii="Helvetica" w:hAnsi="Helvetica" w:cs="Helvetica"/>
          <w:b/>
          <w:bCs/>
          <w:vanish/>
          <w:lang w:val="en-US"/>
        </w:rPr>
      </w:pPr>
      <w:r w:rsidRPr="009E44F6">
        <w:rPr>
          <w:lang w:val="en-US"/>
        </w:rPr>
        <w:t>‘</w:t>
      </w:r>
      <w:r w:rsidR="00FD1B08" w:rsidRPr="009E44F6">
        <w:rPr>
          <w:lang w:val="en-US"/>
        </w:rPr>
        <w:t>A Ukrainian militsiya officer is thus in an unenviable position. He gets abused by his superiors who get much better salaries and benefits that he does (high-ranking militsiya officers can be downright well-off), he is hated by the people he ostensibly protects</w:t>
      </w:r>
      <w:r w:rsidRPr="009E44F6">
        <w:rPr>
          <w:lang w:val="en-US"/>
        </w:rPr>
        <w:t>, he is saddled by an outdated “</w:t>
      </w:r>
      <w:r w:rsidR="00FD1B08" w:rsidRPr="009E44F6">
        <w:rPr>
          <w:lang w:val="en-US"/>
        </w:rPr>
        <w:t>stick system</w:t>
      </w:r>
      <w:r w:rsidRPr="009E44F6">
        <w:rPr>
          <w:lang w:val="en-US"/>
        </w:rPr>
        <w:t>”</w:t>
      </w:r>
      <w:r w:rsidR="00FD1B08" w:rsidRPr="009E44F6">
        <w:rPr>
          <w:lang w:val="en-US"/>
        </w:rPr>
        <w:t xml:space="preserve"> of measuring militsiya effectiveness (the opers and sledaks are the most saddled by it, basically meaning they have to solve a set number of cases a month to fulfill the plan, with no incentive to tackle crimes actually reported by the populace), high-ranking lawbreakers like deputies, judges, prosecutors and people with connections (usually all having Donetsk or Luhansk registrations and license plates) laugh in his face, and whenever he does something he is supposed to do, it is usually underappreciated or not appreciated at all. There is no difference, no motivation, and thus most militsiya officers turn to bribes and power abuse just because they have no other option. To give you a measure, DAI inspectors often have to use their bribe money to pay for gas; this is how </w:t>
      </w:r>
      <w:r w:rsidRPr="009E44F6">
        <w:rPr>
          <w:lang w:val="en-US"/>
        </w:rPr>
        <w:t>“</w:t>
      </w:r>
      <w:r w:rsidR="00FD1B08" w:rsidRPr="009E44F6">
        <w:rPr>
          <w:lang w:val="en-US"/>
        </w:rPr>
        <w:t>well-funded</w:t>
      </w:r>
      <w:r w:rsidRPr="009E44F6">
        <w:rPr>
          <w:lang w:val="en-US"/>
        </w:rPr>
        <w:t>”</w:t>
      </w:r>
      <w:r w:rsidR="00FD1B08" w:rsidRPr="009E44F6">
        <w:rPr>
          <w:lang w:val="en-US"/>
        </w:rPr>
        <w:t xml:space="preserve"> the militsiya is</w:t>
      </w:r>
      <w:r w:rsidR="00550A5B" w:rsidRPr="009E44F6">
        <w:rPr>
          <w:lang w:val="en-US"/>
        </w:rPr>
        <w:t>…</w:t>
      </w:r>
      <w:r w:rsidRPr="009E44F6">
        <w:rPr>
          <w:lang w:val="en-US"/>
        </w:rPr>
        <w:t>’</w:t>
      </w:r>
      <w:r w:rsidR="003265CF" w:rsidRPr="009E44F6">
        <w:rPr>
          <w:rStyle w:val="FootnoteReference"/>
          <w:lang w:val="en-US"/>
        </w:rPr>
        <w:footnoteReference w:id="34"/>
      </w:r>
      <w:r w:rsidR="00FD1B08" w:rsidRPr="009E44F6">
        <w:rPr>
          <w:rFonts w:ascii="Helvetica" w:hAnsi="Helvetica" w:cs="Helvetica"/>
          <w:b/>
          <w:bCs/>
          <w:i/>
          <w:iCs/>
          <w:vanish/>
          <w:lang w:val="en-US"/>
        </w:rPr>
        <w:t xml:space="preserve">Nowhere Girl </w:t>
      </w:r>
    </w:p>
    <w:p w14:paraId="30351F73" w14:textId="77777777" w:rsidR="00FD1B08" w:rsidRPr="009E44F6" w:rsidRDefault="00FD1B08" w:rsidP="00FD1B08">
      <w:pPr>
        <w:spacing w:before="100" w:beforeAutospacing="1" w:after="100" w:afterAutospacing="1"/>
        <w:outlineLvl w:val="4"/>
        <w:rPr>
          <w:rFonts w:ascii="Helvetica" w:eastAsia="Times New Roman" w:hAnsi="Helvetica" w:cs="Helvetica"/>
          <w:b/>
          <w:bCs/>
          <w:vanish/>
          <w:szCs w:val="24"/>
          <w:lang w:val="en-US" w:eastAsia="en-GB"/>
        </w:rPr>
      </w:pPr>
      <w:r w:rsidRPr="009E44F6">
        <w:rPr>
          <w:rFonts w:ascii="Helvetica" w:eastAsia="Times New Roman" w:hAnsi="Helvetica" w:cs="Helvetica"/>
          <w:b/>
          <w:bCs/>
          <w:vanish/>
          <w:szCs w:val="24"/>
          <w:lang w:val="en-US" w:eastAsia="en-GB"/>
        </w:rPr>
        <w:lastRenderedPageBreak/>
        <w:t>I’ve seen a satirical image of a tombstone with the words: “Berkut – fallen while protecting the Golden Toilet”.</w:t>
      </w:r>
    </w:p>
    <w:p w14:paraId="30351F74" w14:textId="77777777" w:rsidR="00FD1B08" w:rsidRPr="009E44F6" w:rsidRDefault="00FD1B08" w:rsidP="00FD1B08">
      <w:pPr>
        <w:spacing w:before="100" w:beforeAutospacing="1" w:after="100" w:afterAutospacing="1"/>
        <w:outlineLvl w:val="4"/>
        <w:rPr>
          <w:rFonts w:ascii="Helvetica" w:eastAsia="Times New Roman" w:hAnsi="Helvetica" w:cs="Helvetica"/>
          <w:b/>
          <w:bCs/>
          <w:vanish/>
          <w:szCs w:val="24"/>
          <w:lang w:val="en-US" w:eastAsia="en-GB"/>
        </w:rPr>
      </w:pPr>
      <w:r w:rsidRPr="009E44F6">
        <w:rPr>
          <w:rFonts w:ascii="Helvetica" w:eastAsia="Times New Roman" w:hAnsi="Helvetica" w:cs="Helvetica"/>
          <w:b/>
          <w:bCs/>
          <w:vanish/>
          <w:szCs w:val="24"/>
          <w:lang w:val="en-US" w:eastAsia="en-GB"/>
        </w:rPr>
        <w:t>Well, as for more serious matters… Ms. Zguladze will surely have a lot of work. I’ve read that actually a large percentage of the police is to be wholly replaced and that they should be well-paid to eliminate the incentive for taking bribes. Still, it requires more work… a Ukrainian road militia officer could hardly survive without bribes, but now, apart from making police financially bribe-independent, one has to actively fight corruption, otherwise old patterns will return at least partially.</w:t>
      </w:r>
    </w:p>
    <w:p w14:paraId="30351F75" w14:textId="77777777" w:rsidR="00FD1B08" w:rsidRPr="009E44F6" w:rsidRDefault="00FD1B08" w:rsidP="00FD1B08">
      <w:pPr>
        <w:spacing w:before="100" w:beforeAutospacing="1" w:after="100" w:afterAutospacing="1"/>
        <w:outlineLvl w:val="4"/>
        <w:rPr>
          <w:rFonts w:ascii="Helvetica" w:eastAsia="Times New Roman" w:hAnsi="Helvetica" w:cs="Helvetica"/>
          <w:b/>
          <w:bCs/>
          <w:vanish/>
          <w:szCs w:val="24"/>
          <w:lang w:val="en-US" w:eastAsia="en-GB"/>
        </w:rPr>
      </w:pPr>
      <w:r w:rsidRPr="009E44F6">
        <w:rPr>
          <w:rFonts w:ascii="Helvetica" w:eastAsia="Times New Roman" w:hAnsi="Helvetica" w:cs="Helvetica"/>
          <w:b/>
          <w:bCs/>
          <w:vanish/>
          <w:szCs w:val="24"/>
          <w:lang w:val="en-US" w:eastAsia="en-GB"/>
        </w:rPr>
        <w:t>Measuring police work by their “effectiveness” is tricky. It’s also done in Poland and the result is that the police prefers “investigating” virtually harmless petty crime which is also safe for them. The criminal police loves drug crimes, especially the most common one, cannabis possession (note: I’m strongly against drug prohibition in general, I believe the right to alter one’s consciousness is a matter of human rights) – it’s very easy for them because finding such cases means they have already found the perpetrator. So they basically just randomly search young people’s bags, mostly in the evenings, mostly relying on stereotypes: young men dressed in rasta or hip hop style as the most likely culprits. Another favorite crime was drunk cycling – risky, but still much less harmful than drunk driving… however, later the law was amended to reduce penalties for drunk cyclists. Road police in the cities prefers catching pedestrians who are crossing the road where/when it’s not allowed (Polish traffic law is quite unfriendly for pedestrians, for example drivers are only required to let a pedestrian pass when (s)he is already on the road – in result Poland has the highest number of pedestrian deaths in the EU, this is just horrible) – pedestrians are much easier to catch than law-breaking drivers who are a much bigger problem…</w:t>
      </w:r>
    </w:p>
    <w:p w14:paraId="30351F76" w14:textId="77777777" w:rsidR="00FD1B08" w:rsidRPr="009E44F6" w:rsidRDefault="00FD1B08" w:rsidP="00FD1B08">
      <w:pPr>
        <w:numPr>
          <w:ilvl w:val="0"/>
          <w:numId w:val="23"/>
        </w:numPr>
        <w:spacing w:before="100" w:beforeAutospacing="1" w:after="100" w:afterAutospacing="1"/>
        <w:ind w:left="0"/>
        <w:outlineLvl w:val="4"/>
        <w:rPr>
          <w:rFonts w:ascii="Helvetica" w:eastAsia="Times New Roman" w:hAnsi="Helvetica" w:cs="Helvetica"/>
          <w:b/>
          <w:bCs/>
          <w:vanish/>
          <w:szCs w:val="24"/>
          <w:lang w:val="en-US" w:eastAsia="en-GB"/>
        </w:rPr>
      </w:pPr>
      <w:r w:rsidRPr="009E44F6">
        <w:rPr>
          <w:rFonts w:ascii="Helvetica" w:eastAsia="Times New Roman" w:hAnsi="Helvetica" w:cs="Helvetica"/>
          <w:b/>
          <w:bCs/>
          <w:i/>
          <w:iCs/>
          <w:vanish/>
          <w:szCs w:val="24"/>
          <w:lang w:val="en-US" w:eastAsia="en-GB"/>
        </w:rPr>
        <w:t xml:space="preserve">Brent </w:t>
      </w:r>
    </w:p>
    <w:p w14:paraId="30351F77" w14:textId="77777777" w:rsidR="00FD1B08" w:rsidRPr="009E44F6" w:rsidRDefault="00FD1B08" w:rsidP="00FD1B08">
      <w:pPr>
        <w:spacing w:before="100" w:beforeAutospacing="1" w:after="100" w:afterAutospacing="1"/>
        <w:outlineLvl w:val="4"/>
        <w:rPr>
          <w:rFonts w:ascii="Helvetica" w:eastAsia="Times New Roman" w:hAnsi="Helvetica" w:cs="Helvetica"/>
          <w:b/>
          <w:bCs/>
          <w:vanish/>
          <w:szCs w:val="24"/>
          <w:lang w:val="en-US" w:eastAsia="en-GB"/>
        </w:rPr>
      </w:pPr>
      <w:r w:rsidRPr="009E44F6">
        <w:rPr>
          <w:rFonts w:ascii="Helvetica" w:eastAsia="Times New Roman" w:hAnsi="Helvetica" w:cs="Helvetica"/>
          <w:b/>
          <w:bCs/>
          <w:vanish/>
          <w:szCs w:val="24"/>
          <w:lang w:val="en-US" w:eastAsia="en-GB"/>
        </w:rPr>
        <w:t xml:space="preserve">I was fascinated to get Lucy Sorhyu’s explanation of the lack of involvement of the ‘militsia’ during the Donetsk and Odessa protests because I had seen the lack of action in stopping Russian thugs and provocateurs and honestly couldn’t understand why they didn’t stop them from attacking pro Ukrainians as that is not how the police act where I live. Now I understand why. Don’t get me wrong. Our police are not perfect, but non one has perfect policing. </w:t>
      </w:r>
    </w:p>
    <w:p w14:paraId="30351F78" w14:textId="77777777" w:rsidR="00FD1B08" w:rsidRPr="009E44F6" w:rsidRDefault="00FD1B08" w:rsidP="00FD1B08">
      <w:pPr>
        <w:spacing w:before="100" w:beforeAutospacing="1" w:after="100" w:afterAutospacing="1"/>
        <w:outlineLvl w:val="4"/>
        <w:rPr>
          <w:rFonts w:ascii="Helvetica" w:eastAsia="Times New Roman" w:hAnsi="Helvetica" w:cs="Helvetica"/>
          <w:b/>
          <w:bCs/>
          <w:vanish/>
          <w:szCs w:val="24"/>
          <w:lang w:val="en-US" w:eastAsia="en-GB"/>
        </w:rPr>
      </w:pPr>
      <w:r w:rsidRPr="009E44F6">
        <w:rPr>
          <w:rFonts w:ascii="Helvetica" w:eastAsia="Times New Roman" w:hAnsi="Helvetica" w:cs="Helvetica"/>
          <w:b/>
          <w:bCs/>
          <w:vanish/>
          <w:szCs w:val="24"/>
          <w:lang w:val="en-US" w:eastAsia="en-GB"/>
        </w:rPr>
        <w:t xml:space="preserve">Hopefully most people can also understand and accept this is just the start of the changes that need to be made, and be patient with Ukraine. It’s not just changing the rules, it’s changing the culture. </w:t>
      </w:r>
    </w:p>
    <w:p w14:paraId="30351F79" w14:textId="77777777" w:rsidR="00FD1B08" w:rsidRPr="009E44F6" w:rsidRDefault="00FD1B08" w:rsidP="00FD1B08">
      <w:pPr>
        <w:spacing w:before="100" w:beforeAutospacing="1" w:after="100" w:afterAutospacing="1"/>
        <w:outlineLvl w:val="4"/>
        <w:rPr>
          <w:rFonts w:ascii="Helvetica" w:eastAsia="Times New Roman" w:hAnsi="Helvetica" w:cs="Helvetica"/>
          <w:b/>
          <w:bCs/>
          <w:vanish/>
          <w:szCs w:val="24"/>
          <w:lang w:val="en-US" w:eastAsia="en-GB"/>
        </w:rPr>
      </w:pPr>
      <w:r w:rsidRPr="009E44F6">
        <w:rPr>
          <w:rFonts w:ascii="Helvetica" w:eastAsia="Times New Roman" w:hAnsi="Helvetica" w:cs="Helvetica"/>
          <w:b/>
          <w:bCs/>
          <w:vanish/>
          <w:szCs w:val="24"/>
          <w:lang w:val="en-US" w:eastAsia="en-GB"/>
        </w:rPr>
        <w:t>Police in most civilized countries have a high degree of respect from most of their populations. Not everyone respects them, and not all of them deserve respect, but a solid majority do in a civilized country. There will always be criminals, there will always be ‘bad applies’ in the police departments, and there will also be ‘corruption’. But at least it will not be ‘rotten to the core’ as in the past.</w:t>
      </w:r>
    </w:p>
    <w:p w14:paraId="30351F7A" w14:textId="77777777" w:rsidR="00FD1B08" w:rsidRPr="009E44F6" w:rsidRDefault="00FD1B08" w:rsidP="00FD1B08">
      <w:pPr>
        <w:spacing w:before="100" w:beforeAutospacing="1" w:after="100" w:afterAutospacing="1"/>
        <w:outlineLvl w:val="4"/>
        <w:rPr>
          <w:rFonts w:ascii="Helvetica" w:eastAsia="Times New Roman" w:hAnsi="Helvetica" w:cs="Helvetica"/>
          <w:b/>
          <w:bCs/>
          <w:vanish/>
          <w:szCs w:val="24"/>
          <w:lang w:val="en-US" w:eastAsia="en-GB"/>
        </w:rPr>
      </w:pPr>
      <w:r w:rsidRPr="009E44F6">
        <w:rPr>
          <w:rFonts w:ascii="Helvetica" w:eastAsia="Times New Roman" w:hAnsi="Helvetica" w:cs="Helvetica"/>
          <w:b/>
          <w:bCs/>
          <w:vanish/>
          <w:szCs w:val="24"/>
          <w:lang w:val="en-US" w:eastAsia="en-GB"/>
        </w:rPr>
        <w:lastRenderedPageBreak/>
        <w:t>This is the first of many steps Ukraine must make. This is the first building block for a new nation. Be patient. It won’t happen overnight. It’s better than reverting to the previous system and the system Russia currently has and what Russian citizens still endure.</w:t>
      </w:r>
    </w:p>
    <w:p w14:paraId="30351F7B" w14:textId="77777777" w:rsidR="00FD1B08" w:rsidRPr="009E44F6" w:rsidRDefault="00FD1B08" w:rsidP="00F85A40">
      <w:pPr>
        <w:pStyle w:val="CPITNumberedParagraphText"/>
        <w:ind w:left="851"/>
      </w:pPr>
    </w:p>
    <w:p w14:paraId="30351F7C" w14:textId="77777777" w:rsidR="007A6310" w:rsidRDefault="007A6310" w:rsidP="007A6310">
      <w:pPr>
        <w:pStyle w:val="ListParagraph"/>
        <w:ind w:left="851" w:hanging="851"/>
        <w:rPr>
          <w:lang w:eastAsia="en-GB"/>
        </w:rPr>
      </w:pPr>
      <w:r w:rsidRPr="009E44F6">
        <w:rPr>
          <w:lang w:eastAsia="en-GB"/>
        </w:rPr>
        <w:t>The US Department of State provided further information which included</w:t>
      </w:r>
      <w:r w:rsidRPr="00094026">
        <w:rPr>
          <w:lang w:eastAsia="en-GB"/>
        </w:rPr>
        <w:t xml:space="preserve"> subjects such as arrest procedures and treatment of detainees,</w:t>
      </w:r>
      <w:r>
        <w:rPr>
          <w:lang w:eastAsia="en-GB"/>
        </w:rPr>
        <w:t xml:space="preserve"> torture, </w:t>
      </w:r>
      <w:r w:rsidRPr="00094026">
        <w:t xml:space="preserve">arbitrary interference with privacy, family, home, or correspondence and use </w:t>
      </w:r>
      <w:r w:rsidR="005053B7">
        <w:t xml:space="preserve">   </w:t>
      </w:r>
      <w:r w:rsidRPr="00094026">
        <w:t>of excessive force and other abuses in internal conflicts</w:t>
      </w:r>
      <w:r>
        <w:t xml:space="preserve">, </w:t>
      </w:r>
      <w:r w:rsidRPr="00094026">
        <w:rPr>
          <w:lang w:eastAsia="en-GB"/>
        </w:rPr>
        <w:t>avai</w:t>
      </w:r>
      <w:r>
        <w:rPr>
          <w:lang w:eastAsia="en-GB"/>
        </w:rPr>
        <w:t>la</w:t>
      </w:r>
      <w:r w:rsidRPr="00094026">
        <w:rPr>
          <w:lang w:eastAsia="en-GB"/>
        </w:rPr>
        <w:t>ble</w:t>
      </w:r>
      <w:r>
        <w:rPr>
          <w:lang w:eastAsia="en-GB"/>
        </w:rPr>
        <w:t xml:space="preserve"> </w:t>
      </w:r>
      <w:hyperlink r:id="rId44" w:history="1">
        <w:r>
          <w:rPr>
            <w:rStyle w:val="Hyperlink"/>
            <w:lang w:eastAsia="en-GB"/>
          </w:rPr>
          <w:t>here</w:t>
        </w:r>
      </w:hyperlink>
      <w:r>
        <w:rPr>
          <w:lang w:eastAsia="en-GB"/>
        </w:rPr>
        <w:t>.</w:t>
      </w:r>
      <w:r w:rsidRPr="00094026">
        <w:rPr>
          <w:lang w:eastAsia="en-GB"/>
        </w:rPr>
        <w:t xml:space="preserve"> </w:t>
      </w:r>
      <w:r>
        <w:rPr>
          <w:rStyle w:val="FootnoteReference"/>
        </w:rPr>
        <w:footnoteReference w:id="35"/>
      </w:r>
      <w:r>
        <w:t xml:space="preserve"> </w:t>
      </w:r>
    </w:p>
    <w:p w14:paraId="30351F7D" w14:textId="77777777" w:rsidR="00284D70" w:rsidRDefault="00284D70" w:rsidP="00507FEE">
      <w:pPr>
        <w:pStyle w:val="Heading3"/>
        <w:ind w:left="851" w:hanging="851"/>
        <w:rPr>
          <w:lang w:eastAsia="en-GB"/>
        </w:rPr>
      </w:pPr>
      <w:bookmarkStart w:id="38" w:name="_Toc457999325"/>
      <w:r>
        <w:rPr>
          <w:lang w:eastAsia="en-GB"/>
        </w:rPr>
        <w:t>Donbas</w:t>
      </w:r>
      <w:bookmarkEnd w:id="38"/>
    </w:p>
    <w:p w14:paraId="30351F7E" w14:textId="77777777" w:rsidR="00284D70" w:rsidRDefault="00284D70" w:rsidP="00507FEE">
      <w:pPr>
        <w:pStyle w:val="ListParagraph"/>
        <w:ind w:left="851" w:hanging="851"/>
        <w:rPr>
          <w:lang w:eastAsia="en-GB"/>
        </w:rPr>
      </w:pPr>
      <w:r>
        <w:rPr>
          <w:lang w:eastAsia="en-GB"/>
        </w:rPr>
        <w:t xml:space="preserve">Freedom House </w:t>
      </w:r>
      <w:r w:rsidR="00CB090C">
        <w:rPr>
          <w:lang w:eastAsia="en-GB"/>
        </w:rPr>
        <w:t>stated</w:t>
      </w:r>
      <w:r>
        <w:rPr>
          <w:lang w:eastAsia="en-GB"/>
        </w:rPr>
        <w:t xml:space="preserve"> in its 2016 ‘Freedom in the World’ report that ‘</w:t>
      </w:r>
      <w:r w:rsidRPr="00284D70">
        <w:rPr>
          <w:lang w:eastAsia="en-GB"/>
        </w:rPr>
        <w:t>The separatist-controlled territories are largely lawless, with armed groups controlling public buildings and looting local businesses for supplies. Numerous reports indicate that separatist commanders force local residents to perform menial tasks.</w:t>
      </w:r>
      <w:r>
        <w:rPr>
          <w:lang w:eastAsia="en-GB"/>
        </w:rPr>
        <w:t>’</w:t>
      </w:r>
      <w:r>
        <w:rPr>
          <w:rStyle w:val="FootnoteReference"/>
        </w:rPr>
        <w:footnoteReference w:id="36"/>
      </w:r>
    </w:p>
    <w:p w14:paraId="30351F7F" w14:textId="77777777" w:rsidR="00243A91" w:rsidRDefault="001B3223" w:rsidP="001B3223">
      <w:pPr>
        <w:pStyle w:val="ListParagraph"/>
        <w:ind w:left="851" w:hanging="851"/>
        <w:rPr>
          <w:rStyle w:val="Emphasis"/>
          <w:i w:val="0"/>
          <w:iCs w:val="0"/>
          <w:lang w:eastAsia="en-GB"/>
        </w:rPr>
      </w:pPr>
      <w:r w:rsidRPr="00971D2F">
        <w:rPr>
          <w:bCs/>
        </w:rPr>
        <w:t>The Office of the UN High Commissioner for Human Rights [OHCHR] reported on the period February to May 2016</w:t>
      </w:r>
      <w:r>
        <w:rPr>
          <w:rStyle w:val="Emphasis"/>
          <w:i w:val="0"/>
          <w:iCs w:val="0"/>
        </w:rPr>
        <w:t xml:space="preserve"> that</w:t>
      </w:r>
      <w:r w:rsidR="00243A91">
        <w:rPr>
          <w:rStyle w:val="Emphasis"/>
          <w:i w:val="0"/>
          <w:iCs w:val="0"/>
        </w:rPr>
        <w:t>:</w:t>
      </w:r>
      <w:r>
        <w:rPr>
          <w:rStyle w:val="Emphasis"/>
          <w:i w:val="0"/>
          <w:iCs w:val="0"/>
        </w:rPr>
        <w:t xml:space="preserve"> </w:t>
      </w:r>
    </w:p>
    <w:p w14:paraId="30351F80" w14:textId="77777777" w:rsidR="00294BC1" w:rsidRDefault="001B3223" w:rsidP="00243A91">
      <w:pPr>
        <w:pStyle w:val="ListParagraph"/>
        <w:numPr>
          <w:ilvl w:val="0"/>
          <w:numId w:val="0"/>
        </w:numPr>
        <w:ind w:left="851"/>
        <w:rPr>
          <w:rStyle w:val="Emphasis"/>
          <w:i w:val="0"/>
          <w:iCs w:val="0"/>
          <w:lang w:eastAsia="en-GB"/>
        </w:rPr>
      </w:pPr>
      <w:r>
        <w:rPr>
          <w:rStyle w:val="Emphasis"/>
          <w:i w:val="0"/>
          <w:iCs w:val="0"/>
        </w:rPr>
        <w:t>‘</w:t>
      </w:r>
      <w:r w:rsidRPr="001B3223">
        <w:rPr>
          <w:rStyle w:val="Emphasis"/>
          <w:i w:val="0"/>
          <w:iCs w:val="0"/>
        </w:rPr>
        <w:t xml:space="preserve">The self-proclaimed </w:t>
      </w:r>
      <w:r w:rsidR="00C802A3">
        <w:rPr>
          <w:rStyle w:val="Emphasis"/>
          <w:i w:val="0"/>
          <w:iCs w:val="0"/>
        </w:rPr>
        <w:t>“</w:t>
      </w:r>
      <w:r w:rsidRPr="001B3223">
        <w:rPr>
          <w:rStyle w:val="Emphasis"/>
          <w:i w:val="0"/>
          <w:iCs w:val="0"/>
        </w:rPr>
        <w:t>Donetsk people’s republic</w:t>
      </w:r>
      <w:r w:rsidR="00C802A3">
        <w:rPr>
          <w:rStyle w:val="Emphasis"/>
          <w:i w:val="0"/>
          <w:iCs w:val="0"/>
        </w:rPr>
        <w:t>”</w:t>
      </w:r>
      <w:r w:rsidRPr="001B3223">
        <w:rPr>
          <w:rStyle w:val="Emphasis"/>
          <w:i w:val="0"/>
          <w:iCs w:val="0"/>
        </w:rPr>
        <w:t xml:space="preserve"> and self-proclaimed</w:t>
      </w:r>
      <w:r w:rsidR="00C802A3">
        <w:rPr>
          <w:rStyle w:val="Emphasis"/>
          <w:i w:val="0"/>
          <w:iCs w:val="0"/>
        </w:rPr>
        <w:t xml:space="preserve"> “</w:t>
      </w:r>
      <w:r>
        <w:rPr>
          <w:rStyle w:val="Emphasis"/>
          <w:i w:val="0"/>
          <w:iCs w:val="0"/>
        </w:rPr>
        <w:t>Luhansk people’s republic</w:t>
      </w:r>
      <w:r w:rsidR="00C802A3">
        <w:rPr>
          <w:rStyle w:val="Emphasis"/>
          <w:i w:val="0"/>
          <w:iCs w:val="0"/>
        </w:rPr>
        <w:t>”</w:t>
      </w:r>
      <w:r>
        <w:rPr>
          <w:rStyle w:val="Emphasis"/>
          <w:i w:val="0"/>
          <w:iCs w:val="0"/>
        </w:rPr>
        <w:t xml:space="preserve"> </w:t>
      </w:r>
      <w:r w:rsidRPr="001B3223">
        <w:rPr>
          <w:rStyle w:val="Emphasis"/>
          <w:i w:val="0"/>
          <w:iCs w:val="0"/>
        </w:rPr>
        <w:t>have undermined the human rights of the estimated</w:t>
      </w:r>
      <w:r>
        <w:rPr>
          <w:rStyle w:val="Emphasis"/>
          <w:i w:val="0"/>
          <w:iCs w:val="0"/>
        </w:rPr>
        <w:t xml:space="preserve"> </w:t>
      </w:r>
      <w:r w:rsidRPr="001B3223">
        <w:rPr>
          <w:rStyle w:val="Emphasis"/>
          <w:i w:val="0"/>
          <w:iCs w:val="0"/>
        </w:rPr>
        <w:t>2.7 million people residing under their control. They have imposed an arbitrary</w:t>
      </w:r>
      <w:r>
        <w:rPr>
          <w:rStyle w:val="Emphasis"/>
          <w:i w:val="0"/>
          <w:iCs w:val="0"/>
        </w:rPr>
        <w:t xml:space="preserve"> </w:t>
      </w:r>
      <w:r w:rsidRPr="001B3223">
        <w:rPr>
          <w:rStyle w:val="Emphasis"/>
          <w:i w:val="0"/>
          <w:iCs w:val="0"/>
        </w:rPr>
        <w:t>system of rules, established a network of places of deprivation of liberty where</w:t>
      </w:r>
      <w:r>
        <w:rPr>
          <w:rStyle w:val="Emphasis"/>
          <w:i w:val="0"/>
          <w:iCs w:val="0"/>
        </w:rPr>
        <w:t xml:space="preserve"> </w:t>
      </w:r>
      <w:r w:rsidRPr="001B3223">
        <w:rPr>
          <w:rStyle w:val="Emphasis"/>
          <w:i w:val="0"/>
          <w:iCs w:val="0"/>
        </w:rPr>
        <w:t xml:space="preserve">detainees are tortured and ill-treated, and cracked down on dissent. The </w:t>
      </w:r>
      <w:r w:rsidR="001F2C74">
        <w:rPr>
          <w:rStyle w:val="Emphasis"/>
          <w:i w:val="0"/>
          <w:iCs w:val="0"/>
        </w:rPr>
        <w:t>“</w:t>
      </w:r>
      <w:r w:rsidRPr="001B3223">
        <w:rPr>
          <w:rStyle w:val="Emphasis"/>
          <w:i w:val="0"/>
          <w:iCs w:val="0"/>
        </w:rPr>
        <w:t>ministry of</w:t>
      </w:r>
      <w:r>
        <w:rPr>
          <w:rStyle w:val="Emphasis"/>
          <w:i w:val="0"/>
          <w:iCs w:val="0"/>
        </w:rPr>
        <w:t xml:space="preserve"> </w:t>
      </w:r>
      <w:r w:rsidRPr="001B3223">
        <w:rPr>
          <w:rStyle w:val="Emphasis"/>
          <w:i w:val="0"/>
          <w:iCs w:val="0"/>
        </w:rPr>
        <w:t>state security</w:t>
      </w:r>
      <w:r w:rsidR="001F2C74">
        <w:rPr>
          <w:rStyle w:val="Emphasis"/>
          <w:i w:val="0"/>
          <w:iCs w:val="0"/>
        </w:rPr>
        <w:t>”</w:t>
      </w:r>
      <w:r w:rsidRPr="001B3223">
        <w:rPr>
          <w:rStyle w:val="Emphasis"/>
          <w:i w:val="0"/>
          <w:iCs w:val="0"/>
        </w:rPr>
        <w:t xml:space="preserve"> of the </w:t>
      </w:r>
      <w:r w:rsidR="001F2C74">
        <w:rPr>
          <w:rStyle w:val="Emphasis"/>
          <w:i w:val="0"/>
          <w:iCs w:val="0"/>
        </w:rPr>
        <w:t>“</w:t>
      </w:r>
      <w:r w:rsidRPr="001B3223">
        <w:rPr>
          <w:rStyle w:val="Emphasis"/>
          <w:i w:val="0"/>
          <w:iCs w:val="0"/>
        </w:rPr>
        <w:t>Donetsk people’s republic</w:t>
      </w:r>
      <w:r w:rsidR="001F2C74">
        <w:rPr>
          <w:rStyle w:val="Emphasis"/>
          <w:i w:val="0"/>
          <w:iCs w:val="0"/>
        </w:rPr>
        <w:t>”</w:t>
      </w:r>
      <w:r w:rsidRPr="001B3223">
        <w:rPr>
          <w:rStyle w:val="Emphasis"/>
          <w:i w:val="0"/>
          <w:iCs w:val="0"/>
        </w:rPr>
        <w:t xml:space="preserve"> has emerged as the main entity</w:t>
      </w:r>
      <w:r>
        <w:rPr>
          <w:rStyle w:val="Emphasis"/>
          <w:i w:val="0"/>
          <w:iCs w:val="0"/>
        </w:rPr>
        <w:t xml:space="preserve"> </w:t>
      </w:r>
      <w:r w:rsidRPr="001B3223">
        <w:rPr>
          <w:rStyle w:val="Emphasis"/>
          <w:i w:val="0"/>
          <w:iCs w:val="0"/>
        </w:rPr>
        <w:t>responsible for carrying out repressive house searches, arrests, and detentions. In a</w:t>
      </w:r>
      <w:r>
        <w:rPr>
          <w:rStyle w:val="Emphasis"/>
          <w:i w:val="0"/>
          <w:iCs w:val="0"/>
        </w:rPr>
        <w:t xml:space="preserve"> </w:t>
      </w:r>
      <w:r w:rsidRPr="001B3223">
        <w:rPr>
          <w:rStyle w:val="Emphasis"/>
          <w:i w:val="0"/>
          <w:iCs w:val="0"/>
        </w:rPr>
        <w:t>worr</w:t>
      </w:r>
      <w:r w:rsidR="001F2C74">
        <w:rPr>
          <w:rStyle w:val="Emphasis"/>
          <w:i w:val="0"/>
          <w:iCs w:val="0"/>
        </w:rPr>
        <w:t>ying pattern of behaviour, the “</w:t>
      </w:r>
      <w:r w:rsidRPr="001B3223">
        <w:rPr>
          <w:rStyle w:val="Emphasis"/>
          <w:i w:val="0"/>
          <w:iCs w:val="0"/>
        </w:rPr>
        <w:t>Donetsk people’s republic</w:t>
      </w:r>
      <w:r w:rsidR="001F2C74">
        <w:rPr>
          <w:rStyle w:val="Emphasis"/>
          <w:i w:val="0"/>
          <w:iCs w:val="0"/>
        </w:rPr>
        <w:t>” and “</w:t>
      </w:r>
      <w:r w:rsidRPr="001B3223">
        <w:rPr>
          <w:rStyle w:val="Emphasis"/>
          <w:i w:val="0"/>
          <w:iCs w:val="0"/>
        </w:rPr>
        <w:t>Luhansk</w:t>
      </w:r>
      <w:r>
        <w:rPr>
          <w:rStyle w:val="Emphasis"/>
          <w:i w:val="0"/>
          <w:iCs w:val="0"/>
        </w:rPr>
        <w:t xml:space="preserve"> </w:t>
      </w:r>
      <w:r w:rsidRPr="001B3223">
        <w:rPr>
          <w:rStyle w:val="Emphasis"/>
          <w:i w:val="0"/>
          <w:iCs w:val="0"/>
        </w:rPr>
        <w:t>people’s republic</w:t>
      </w:r>
      <w:r w:rsidR="001F2C74">
        <w:rPr>
          <w:rStyle w:val="Emphasis"/>
          <w:i w:val="0"/>
          <w:iCs w:val="0"/>
        </w:rPr>
        <w:t>”</w:t>
      </w:r>
      <w:r w:rsidRPr="001B3223">
        <w:rPr>
          <w:rStyle w:val="Emphasis"/>
          <w:i w:val="0"/>
          <w:iCs w:val="0"/>
        </w:rPr>
        <w:t xml:space="preserve"> continued to deny international organizations and external</w:t>
      </w:r>
      <w:r>
        <w:rPr>
          <w:rStyle w:val="Emphasis"/>
          <w:i w:val="0"/>
          <w:iCs w:val="0"/>
        </w:rPr>
        <w:t xml:space="preserve"> </w:t>
      </w:r>
      <w:r w:rsidRPr="001B3223">
        <w:rPr>
          <w:rStyle w:val="Emphasis"/>
          <w:i w:val="0"/>
          <w:iCs w:val="0"/>
        </w:rPr>
        <w:t>observers unfettered access to places of deprivation of liberty. Subjected to</w:t>
      </w:r>
      <w:r>
        <w:rPr>
          <w:rStyle w:val="Emphasis"/>
          <w:i w:val="0"/>
          <w:iCs w:val="0"/>
        </w:rPr>
        <w:t xml:space="preserve"> </w:t>
      </w:r>
      <w:r w:rsidRPr="001B3223">
        <w:rPr>
          <w:rStyle w:val="Emphasis"/>
          <w:i w:val="0"/>
          <w:iCs w:val="0"/>
        </w:rPr>
        <w:t>unaccountable rule and excluded from the legal system applying to the rest of</w:t>
      </w:r>
      <w:r>
        <w:rPr>
          <w:rStyle w:val="Emphasis"/>
          <w:i w:val="0"/>
          <w:iCs w:val="0"/>
        </w:rPr>
        <w:t xml:space="preserve"> </w:t>
      </w:r>
      <w:r w:rsidRPr="001B3223">
        <w:rPr>
          <w:rStyle w:val="Emphasis"/>
          <w:i w:val="0"/>
          <w:iCs w:val="0"/>
        </w:rPr>
        <w:t>Ukraine, the population living in the territories controlled by the armed groups has</w:t>
      </w:r>
      <w:r>
        <w:rPr>
          <w:rStyle w:val="Emphasis"/>
          <w:i w:val="0"/>
          <w:iCs w:val="0"/>
        </w:rPr>
        <w:t xml:space="preserve"> </w:t>
      </w:r>
      <w:r w:rsidRPr="001B3223">
        <w:rPr>
          <w:rStyle w:val="Emphasis"/>
          <w:i w:val="0"/>
          <w:iCs w:val="0"/>
        </w:rPr>
        <w:t>been effectively denied basic protection and deprived of basic human rights and</w:t>
      </w:r>
      <w:r>
        <w:rPr>
          <w:rStyle w:val="Emphasis"/>
          <w:i w:val="0"/>
          <w:iCs w:val="0"/>
        </w:rPr>
        <w:t xml:space="preserve"> </w:t>
      </w:r>
      <w:r w:rsidRPr="001B3223">
        <w:rPr>
          <w:rStyle w:val="Emphasis"/>
          <w:i w:val="0"/>
          <w:iCs w:val="0"/>
        </w:rPr>
        <w:t>freedoms.</w:t>
      </w:r>
    </w:p>
    <w:p w14:paraId="30351F81" w14:textId="77777777" w:rsidR="00294BC1" w:rsidRDefault="00294BC1" w:rsidP="00294BC1">
      <w:pPr>
        <w:pStyle w:val="ListParagraph"/>
        <w:numPr>
          <w:ilvl w:val="0"/>
          <w:numId w:val="0"/>
        </w:numPr>
        <w:ind w:left="851"/>
        <w:rPr>
          <w:rStyle w:val="Emphasis"/>
          <w:i w:val="0"/>
          <w:iCs w:val="0"/>
        </w:rPr>
      </w:pPr>
      <w:r>
        <w:rPr>
          <w:rStyle w:val="Emphasis"/>
          <w:i w:val="0"/>
          <w:iCs w:val="0"/>
        </w:rPr>
        <w:t>‘T</w:t>
      </w:r>
      <w:r w:rsidRPr="00294BC1">
        <w:rPr>
          <w:rStyle w:val="Emphasis"/>
          <w:i w:val="0"/>
          <w:iCs w:val="0"/>
        </w:rPr>
        <w:t>wo years since the beginning of the security operation on 14 April 2014 in</w:t>
      </w:r>
      <w:r>
        <w:rPr>
          <w:rStyle w:val="Emphasis"/>
          <w:i w:val="0"/>
          <w:iCs w:val="0"/>
        </w:rPr>
        <w:t xml:space="preserve"> </w:t>
      </w:r>
      <w:r w:rsidRPr="00294BC1">
        <w:rPr>
          <w:rStyle w:val="Emphasis"/>
          <w:i w:val="0"/>
          <w:iCs w:val="0"/>
        </w:rPr>
        <w:t>Donetsk and Luhansk regions, there remains a lack of accountability for human</w:t>
      </w:r>
      <w:r>
        <w:rPr>
          <w:rStyle w:val="Emphasis"/>
          <w:i w:val="0"/>
          <w:iCs w:val="0"/>
        </w:rPr>
        <w:t xml:space="preserve"> </w:t>
      </w:r>
      <w:r w:rsidRPr="00294BC1">
        <w:rPr>
          <w:rStyle w:val="Emphasis"/>
          <w:i w:val="0"/>
          <w:iCs w:val="0"/>
        </w:rPr>
        <w:t>rights abuses and violations committed in the course of the conflict</w:t>
      </w:r>
      <w:r>
        <w:rPr>
          <w:rStyle w:val="Emphasis"/>
          <w:i w:val="0"/>
          <w:iCs w:val="0"/>
        </w:rPr>
        <w:t>.</w:t>
      </w:r>
    </w:p>
    <w:p w14:paraId="30351F82" w14:textId="77777777" w:rsidR="001B3223" w:rsidRPr="00744441" w:rsidRDefault="00294BC1" w:rsidP="00744441">
      <w:pPr>
        <w:pStyle w:val="ListParagraph"/>
        <w:numPr>
          <w:ilvl w:val="0"/>
          <w:numId w:val="0"/>
        </w:numPr>
        <w:ind w:left="851"/>
        <w:rPr>
          <w:rStyle w:val="Emphasis"/>
          <w:i w:val="0"/>
          <w:iCs w:val="0"/>
        </w:rPr>
      </w:pPr>
      <w:r>
        <w:rPr>
          <w:rStyle w:val="Emphasis"/>
          <w:i w:val="0"/>
          <w:iCs w:val="0"/>
        </w:rPr>
        <w:t>‘</w:t>
      </w:r>
      <w:r w:rsidRPr="00294BC1">
        <w:rPr>
          <w:rStyle w:val="Emphasis"/>
          <w:i w:val="0"/>
          <w:iCs w:val="0"/>
        </w:rPr>
        <w:t>Impunity of law enforcement and security elements for human rights violations</w:t>
      </w:r>
      <w:r>
        <w:rPr>
          <w:rStyle w:val="Emphasis"/>
          <w:i w:val="0"/>
          <w:iCs w:val="0"/>
        </w:rPr>
        <w:t xml:space="preserve"> </w:t>
      </w:r>
      <w:r w:rsidRPr="00294BC1">
        <w:rPr>
          <w:rStyle w:val="Emphasis"/>
          <w:i w:val="0"/>
          <w:iCs w:val="0"/>
        </w:rPr>
        <w:t>remains widespread, and is often justified by the challenges posed by the ongoing</w:t>
      </w:r>
      <w:r>
        <w:rPr>
          <w:rStyle w:val="Emphasis"/>
          <w:i w:val="0"/>
          <w:iCs w:val="0"/>
        </w:rPr>
        <w:t xml:space="preserve"> </w:t>
      </w:r>
      <w:r w:rsidRPr="00294BC1">
        <w:rPr>
          <w:rStyle w:val="Emphasis"/>
          <w:i w:val="0"/>
          <w:iCs w:val="0"/>
        </w:rPr>
        <w:t>armed conflict.</w:t>
      </w:r>
      <w:r>
        <w:rPr>
          <w:rStyle w:val="Emphasis"/>
          <w:i w:val="0"/>
          <w:iCs w:val="0"/>
        </w:rPr>
        <w:t xml:space="preserve"> </w:t>
      </w:r>
      <w:r w:rsidRPr="00294BC1">
        <w:rPr>
          <w:rStyle w:val="Emphasis"/>
          <w:i w:val="0"/>
          <w:iCs w:val="0"/>
        </w:rPr>
        <w:t xml:space="preserve">In territories controlled by the armed groups, </w:t>
      </w:r>
      <w:r w:rsidRPr="00294BC1">
        <w:rPr>
          <w:rStyle w:val="Emphasis"/>
          <w:i w:val="0"/>
          <w:iCs w:val="0"/>
        </w:rPr>
        <w:lastRenderedPageBreak/>
        <w:t>law and order has collapsed and illegal parallel structures have developed. These structures are wielded as tools to intimidate and control the population under armed group control, and to perpetrate further human rights abuses.</w:t>
      </w:r>
      <w:r w:rsidR="00744441" w:rsidRPr="00744441">
        <w:t xml:space="preserve"> </w:t>
      </w:r>
      <w:r w:rsidR="00744441" w:rsidRPr="00744441">
        <w:rPr>
          <w:rStyle w:val="Emphasis"/>
          <w:i w:val="0"/>
          <w:iCs w:val="0"/>
        </w:rPr>
        <w:t>OHCHR is cognizant of the</w:t>
      </w:r>
      <w:r w:rsidR="00744441">
        <w:rPr>
          <w:rStyle w:val="Emphasis"/>
          <w:i w:val="0"/>
          <w:iCs w:val="0"/>
        </w:rPr>
        <w:t xml:space="preserve"> </w:t>
      </w:r>
      <w:r w:rsidR="00744441" w:rsidRPr="00744441">
        <w:rPr>
          <w:rStyle w:val="Emphasis"/>
          <w:i w:val="0"/>
          <w:iCs w:val="0"/>
        </w:rPr>
        <w:t>constraints faced by Ukrainian authorities, particularly due to their lack of access to</w:t>
      </w:r>
      <w:r w:rsidR="00744441">
        <w:rPr>
          <w:rStyle w:val="Emphasis"/>
          <w:i w:val="0"/>
          <w:iCs w:val="0"/>
        </w:rPr>
        <w:t xml:space="preserve"> </w:t>
      </w:r>
      <w:r w:rsidR="00744441" w:rsidRPr="00744441">
        <w:rPr>
          <w:rStyle w:val="Emphasis"/>
          <w:i w:val="0"/>
          <w:iCs w:val="0"/>
        </w:rPr>
        <w:t>territories controlled by the armed groups and resulting inability to establish direct</w:t>
      </w:r>
      <w:r w:rsidR="00744441">
        <w:rPr>
          <w:rStyle w:val="Emphasis"/>
          <w:i w:val="0"/>
          <w:iCs w:val="0"/>
        </w:rPr>
        <w:t xml:space="preserve"> </w:t>
      </w:r>
      <w:r w:rsidR="00744441" w:rsidRPr="00744441">
        <w:rPr>
          <w:rStyle w:val="Emphasis"/>
          <w:i w:val="0"/>
          <w:iCs w:val="0"/>
        </w:rPr>
        <w:t>perpetrators</w:t>
      </w:r>
      <w:r w:rsidR="001B3223" w:rsidRPr="00744441">
        <w:rPr>
          <w:rStyle w:val="Emphasis"/>
          <w:i w:val="0"/>
          <w:iCs w:val="0"/>
        </w:rPr>
        <w:t>’</w:t>
      </w:r>
      <w:r w:rsidR="001B3223">
        <w:rPr>
          <w:rStyle w:val="FootnoteReference"/>
        </w:rPr>
        <w:footnoteReference w:id="37"/>
      </w:r>
    </w:p>
    <w:p w14:paraId="30351F83" w14:textId="77777777" w:rsidR="00B33367" w:rsidRPr="00094026" w:rsidRDefault="00B33367" w:rsidP="00B33367">
      <w:pPr>
        <w:pStyle w:val="ListParagraph"/>
        <w:ind w:left="851" w:hanging="851"/>
        <w:rPr>
          <w:lang w:eastAsia="en-GB"/>
        </w:rPr>
      </w:pPr>
      <w:r>
        <w:t xml:space="preserve">For further information about human rights abuses in the areas of conflict, see the CIG on </w:t>
      </w:r>
      <w:hyperlink r:id="rId45" w:history="1">
        <w:r>
          <w:rPr>
            <w:rStyle w:val="Hyperlink"/>
          </w:rPr>
          <w:t>Crimea, Donetsk and Luhansk</w:t>
        </w:r>
      </w:hyperlink>
      <w:r>
        <w:t>.</w:t>
      </w:r>
    </w:p>
    <w:p w14:paraId="30351F84" w14:textId="77777777" w:rsidR="001B3223" w:rsidRDefault="001B3223" w:rsidP="001034B0">
      <w:pPr>
        <w:pStyle w:val="Heading3"/>
        <w:ind w:left="851" w:hanging="851"/>
        <w:rPr>
          <w:lang w:eastAsia="en-GB"/>
        </w:rPr>
      </w:pPr>
      <w:bookmarkStart w:id="39" w:name="_Toc457999326"/>
      <w:r>
        <w:rPr>
          <w:lang w:eastAsia="en-GB"/>
        </w:rPr>
        <w:t>Crimea</w:t>
      </w:r>
      <w:bookmarkEnd w:id="39"/>
    </w:p>
    <w:p w14:paraId="30351F85" w14:textId="77777777" w:rsidR="00243A91" w:rsidRDefault="00243A91" w:rsidP="001034B0">
      <w:pPr>
        <w:pStyle w:val="ListParagraph"/>
        <w:ind w:left="851" w:hanging="851"/>
        <w:rPr>
          <w:rStyle w:val="Emphasis"/>
          <w:i w:val="0"/>
          <w:iCs w:val="0"/>
          <w:lang w:eastAsia="en-GB"/>
        </w:rPr>
      </w:pPr>
      <w:r w:rsidRPr="00971D2F">
        <w:rPr>
          <w:bCs/>
        </w:rPr>
        <w:t>The Office of the UN High Commissioner for Human Rights [OHCHR] reported on the period February to May 2016</w:t>
      </w:r>
      <w:r>
        <w:rPr>
          <w:rStyle w:val="Emphasis"/>
          <w:i w:val="0"/>
          <w:iCs w:val="0"/>
        </w:rPr>
        <w:t xml:space="preserve"> that:</w:t>
      </w:r>
    </w:p>
    <w:p w14:paraId="30351F86" w14:textId="77777777" w:rsidR="00A75E2C" w:rsidRDefault="00243A91" w:rsidP="001034B0">
      <w:pPr>
        <w:pStyle w:val="ListParagraph"/>
        <w:numPr>
          <w:ilvl w:val="0"/>
          <w:numId w:val="0"/>
        </w:numPr>
        <w:ind w:left="851"/>
        <w:rPr>
          <w:lang w:eastAsia="en-GB"/>
        </w:rPr>
      </w:pPr>
      <w:r>
        <w:rPr>
          <w:rStyle w:val="Emphasis"/>
          <w:i w:val="0"/>
          <w:iCs w:val="0"/>
        </w:rPr>
        <w:t>‘</w:t>
      </w:r>
      <w:r w:rsidR="001B3223">
        <w:rPr>
          <w:lang w:eastAsia="en-GB"/>
        </w:rPr>
        <w:t>In the two years after the</w:t>
      </w:r>
      <w:r w:rsidR="00EB33A2">
        <w:rPr>
          <w:lang w:eastAsia="en-GB"/>
        </w:rPr>
        <w:t xml:space="preserve"> </w:t>
      </w:r>
      <w:r w:rsidR="001B3223">
        <w:rPr>
          <w:lang w:eastAsia="en-GB"/>
        </w:rPr>
        <w:t>Russian Federation extended its jurisdiction over Crimea, the human rights situation</w:t>
      </w:r>
      <w:r w:rsidR="00EB33A2">
        <w:rPr>
          <w:lang w:eastAsia="en-GB"/>
        </w:rPr>
        <w:t xml:space="preserve"> </w:t>
      </w:r>
      <w:r w:rsidR="001B3223">
        <w:rPr>
          <w:lang w:eastAsia="en-GB"/>
        </w:rPr>
        <w:t>in the peninsula has sharply deteriorated</w:t>
      </w:r>
      <w:r w:rsidR="005707F1">
        <w:rPr>
          <w:lang w:eastAsia="en-GB"/>
        </w:rPr>
        <w:t>…F</w:t>
      </w:r>
      <w:r w:rsidR="001B3223">
        <w:rPr>
          <w:lang w:eastAsia="en-GB"/>
        </w:rPr>
        <w:t>undamental freedoms of assembly, speech, association,</w:t>
      </w:r>
      <w:r w:rsidR="00EB33A2">
        <w:rPr>
          <w:lang w:eastAsia="en-GB"/>
        </w:rPr>
        <w:t xml:space="preserve"> </w:t>
      </w:r>
      <w:r w:rsidR="001B3223">
        <w:rPr>
          <w:lang w:eastAsia="en-GB"/>
        </w:rPr>
        <w:t>conscience and religion have been significantly curtailed. Anti-extremism and antiterrorism</w:t>
      </w:r>
      <w:r w:rsidR="00EB33A2">
        <w:rPr>
          <w:lang w:eastAsia="en-GB"/>
        </w:rPr>
        <w:t xml:space="preserve"> </w:t>
      </w:r>
      <w:r w:rsidR="001B3223">
        <w:rPr>
          <w:lang w:eastAsia="en-GB"/>
        </w:rPr>
        <w:t>laws have been used to criminalize non-violent behaviour and stifle</w:t>
      </w:r>
      <w:r w:rsidR="00EB33A2">
        <w:rPr>
          <w:lang w:eastAsia="en-GB"/>
        </w:rPr>
        <w:t xml:space="preserve"> </w:t>
      </w:r>
      <w:r w:rsidR="001B3223">
        <w:rPr>
          <w:lang w:eastAsia="en-GB"/>
        </w:rPr>
        <w:t>dissenting opinion, while the judicial and law enforcement systems have been</w:t>
      </w:r>
      <w:r w:rsidR="00EB33A2">
        <w:rPr>
          <w:lang w:eastAsia="en-GB"/>
        </w:rPr>
        <w:t xml:space="preserve"> </w:t>
      </w:r>
      <w:r w:rsidR="001B3223">
        <w:rPr>
          <w:lang w:eastAsia="en-GB"/>
        </w:rPr>
        <w:t>instrumentalized to clamp down on opposition voices. The majority of victims have</w:t>
      </w:r>
      <w:r w:rsidR="00EB33A2">
        <w:rPr>
          <w:lang w:eastAsia="en-GB"/>
        </w:rPr>
        <w:t xml:space="preserve"> </w:t>
      </w:r>
      <w:r w:rsidR="001B3223">
        <w:rPr>
          <w:lang w:eastAsia="en-GB"/>
        </w:rPr>
        <w:t>been Crimean Tatars and Ukrainians who publicly opposed Crimea’s unrecognized</w:t>
      </w:r>
      <w:r w:rsidR="00EB33A2">
        <w:rPr>
          <w:lang w:eastAsia="en-GB"/>
        </w:rPr>
        <w:t xml:space="preserve"> </w:t>
      </w:r>
      <w:r w:rsidR="0067132A">
        <w:rPr>
          <w:lang w:eastAsia="en-GB"/>
        </w:rPr>
        <w:t>accession</w:t>
      </w:r>
      <w:r w:rsidR="001B3223">
        <w:rPr>
          <w:lang w:eastAsia="en-GB"/>
        </w:rPr>
        <w:t xml:space="preserve"> to the Russian Federation. On the other hand, human rights abuses</w:t>
      </w:r>
      <w:r w:rsidR="00EB33A2">
        <w:rPr>
          <w:lang w:eastAsia="en-GB"/>
        </w:rPr>
        <w:t xml:space="preserve"> </w:t>
      </w:r>
      <w:r w:rsidR="001B3223">
        <w:rPr>
          <w:lang w:eastAsia="en-GB"/>
        </w:rPr>
        <w:t>committed by paramilitary groups, such as the Crimean self-defense, remain</w:t>
      </w:r>
      <w:r w:rsidR="00EB33A2">
        <w:rPr>
          <w:lang w:eastAsia="en-GB"/>
        </w:rPr>
        <w:t xml:space="preserve"> </w:t>
      </w:r>
      <w:r w:rsidR="001B3223">
        <w:rPr>
          <w:lang w:eastAsia="en-GB"/>
        </w:rPr>
        <w:t>unpunished.</w:t>
      </w:r>
    </w:p>
    <w:p w14:paraId="30351F87" w14:textId="77777777" w:rsidR="001B3223" w:rsidRDefault="00A75E2C" w:rsidP="001034B0">
      <w:pPr>
        <w:pStyle w:val="ListParagraph"/>
        <w:numPr>
          <w:ilvl w:val="0"/>
          <w:numId w:val="0"/>
        </w:numPr>
        <w:ind w:left="851"/>
        <w:rPr>
          <w:lang w:eastAsia="en-GB"/>
        </w:rPr>
      </w:pPr>
      <w:r>
        <w:rPr>
          <w:lang w:eastAsia="en-GB"/>
        </w:rPr>
        <w:t xml:space="preserve">‘OHCHR is increasingly worried about the growing number of largescale </w:t>
      </w:r>
      <w:r w:rsidR="0067132A">
        <w:rPr>
          <w:lang w:eastAsia="en-GB"/>
        </w:rPr>
        <w:t>“</w:t>
      </w:r>
      <w:r>
        <w:rPr>
          <w:lang w:eastAsia="en-GB"/>
        </w:rPr>
        <w:t>police</w:t>
      </w:r>
      <w:r w:rsidR="0067132A">
        <w:rPr>
          <w:lang w:eastAsia="en-GB"/>
        </w:rPr>
        <w:t>”</w:t>
      </w:r>
      <w:r>
        <w:rPr>
          <w:lang w:eastAsia="en-GB"/>
        </w:rPr>
        <w:t xml:space="preserve"> actions conducted with the apparent intention to harass and intimidate Crimean Tatars and other Muslim believers.</w:t>
      </w:r>
      <w:r w:rsidR="00EB33A2">
        <w:rPr>
          <w:lang w:eastAsia="en-GB"/>
        </w:rPr>
        <w:t>’</w:t>
      </w:r>
      <w:r w:rsidR="001B3223">
        <w:rPr>
          <w:rStyle w:val="FootnoteReference"/>
          <w:lang w:eastAsia="en-GB"/>
        </w:rPr>
        <w:footnoteReference w:id="38"/>
      </w:r>
    </w:p>
    <w:p w14:paraId="30351F88" w14:textId="77777777" w:rsidR="00D918ED" w:rsidRPr="00D918ED" w:rsidRDefault="00D918ED" w:rsidP="000F27BA">
      <w:pPr>
        <w:pStyle w:val="ListParagraph"/>
        <w:ind w:left="851" w:hanging="851"/>
        <w:rPr>
          <w:lang w:eastAsia="en-GB"/>
        </w:rPr>
      </w:pPr>
      <w:r>
        <w:rPr>
          <w:lang w:eastAsia="en-GB"/>
        </w:rPr>
        <w:t xml:space="preserve">The 2015 U.S Department of State </w:t>
      </w:r>
      <w:r w:rsidRPr="00FC249B">
        <w:rPr>
          <w:lang w:eastAsia="en-GB"/>
        </w:rPr>
        <w:t xml:space="preserve">Country Report </w:t>
      </w:r>
      <w:r>
        <w:rPr>
          <w:lang w:eastAsia="en-GB"/>
        </w:rPr>
        <w:t>on Crimea</w:t>
      </w:r>
      <w:r w:rsidR="00F46CDC">
        <w:rPr>
          <w:lang w:eastAsia="en-GB"/>
        </w:rPr>
        <w:t>,</w:t>
      </w:r>
      <w:r>
        <w:rPr>
          <w:lang w:eastAsia="en-GB"/>
        </w:rPr>
        <w:t xml:space="preserve"> </w:t>
      </w:r>
      <w:r w:rsidRPr="00490015">
        <w:rPr>
          <w:szCs w:val="24"/>
          <w:lang w:eastAsia="en-GB"/>
        </w:rPr>
        <w:t>which covered 2015 and was published in April 2016</w:t>
      </w:r>
      <w:r w:rsidR="00F46CDC">
        <w:rPr>
          <w:szCs w:val="24"/>
          <w:lang w:eastAsia="en-GB"/>
        </w:rPr>
        <w:t>,</w:t>
      </w:r>
      <w:r>
        <w:rPr>
          <w:szCs w:val="24"/>
          <w:lang w:eastAsia="en-GB"/>
        </w:rPr>
        <w:t xml:space="preserve"> similarly reported that:</w:t>
      </w:r>
    </w:p>
    <w:p w14:paraId="30351F89" w14:textId="77777777" w:rsidR="00D918ED" w:rsidRDefault="00D918ED" w:rsidP="000F27BA">
      <w:pPr>
        <w:pStyle w:val="ListParagraph"/>
        <w:numPr>
          <w:ilvl w:val="0"/>
          <w:numId w:val="0"/>
        </w:numPr>
        <w:ind w:left="851"/>
        <w:rPr>
          <w:lang w:eastAsia="en-GB"/>
        </w:rPr>
      </w:pPr>
      <w:r>
        <w:rPr>
          <w:lang w:eastAsia="en-GB"/>
        </w:rPr>
        <w:t>‘R</w:t>
      </w:r>
      <w:r w:rsidRPr="00D918ED">
        <w:rPr>
          <w:lang w:eastAsia="en-GB"/>
        </w:rPr>
        <w:t>ussian security services engaged in an extensive campaign of intimidation to suppress dissent and opposition to the occupation that employed kidnappings, disappearances, physical abuse, and deportations. Russian security forces routinely detained individuals without cause and harassed and intimidated neighbors and family of those who opposed the occupation.</w:t>
      </w:r>
    </w:p>
    <w:p w14:paraId="30351F8A" w14:textId="77777777" w:rsidR="00D918ED" w:rsidRDefault="00D918ED" w:rsidP="000F27BA">
      <w:pPr>
        <w:pStyle w:val="ListParagraph"/>
        <w:numPr>
          <w:ilvl w:val="0"/>
          <w:numId w:val="0"/>
        </w:numPr>
        <w:ind w:left="851"/>
        <w:rPr>
          <w:lang w:eastAsia="en-GB"/>
        </w:rPr>
      </w:pPr>
      <w:r>
        <w:rPr>
          <w:lang w:eastAsia="en-GB"/>
        </w:rPr>
        <w:t>‘</w:t>
      </w:r>
      <w:r w:rsidRPr="00D918ED">
        <w:rPr>
          <w:lang w:eastAsia="en-GB"/>
        </w:rPr>
        <w:t>The Russian-installed authorities took few steps to investigate or prosecute officials or individuals who committed human rights abuses, creating an atmosphere of impunity and lawlessness. Occupation and local “self-</w:t>
      </w:r>
      <w:r w:rsidRPr="00D918ED">
        <w:rPr>
          <w:lang w:eastAsia="en-GB"/>
        </w:rPr>
        <w:lastRenderedPageBreak/>
        <w:t>defense” forces often did not wear insignia and committed abuses with impunit</w:t>
      </w:r>
      <w:r>
        <w:rPr>
          <w:lang w:eastAsia="en-GB"/>
        </w:rPr>
        <w:t>y</w:t>
      </w:r>
      <w:r w:rsidR="001226E8">
        <w:rPr>
          <w:lang w:eastAsia="en-GB"/>
        </w:rPr>
        <w:t>.</w:t>
      </w:r>
      <w:r>
        <w:rPr>
          <w:lang w:eastAsia="en-GB"/>
        </w:rPr>
        <w:t>’</w:t>
      </w:r>
      <w:r>
        <w:rPr>
          <w:rStyle w:val="FootnoteReference"/>
          <w:lang w:eastAsia="en-GB"/>
        </w:rPr>
        <w:footnoteReference w:id="39"/>
      </w:r>
    </w:p>
    <w:p w14:paraId="30351F8B" w14:textId="77777777" w:rsidR="00D918ED" w:rsidRPr="00094026" w:rsidRDefault="002C1AD6" w:rsidP="00B66B27">
      <w:pPr>
        <w:pStyle w:val="ListParagraph"/>
        <w:ind w:left="851" w:hanging="851"/>
        <w:rPr>
          <w:lang w:eastAsia="en-GB"/>
        </w:rPr>
      </w:pPr>
      <w:r>
        <w:t>For further information about human rights abuses in the areas of conflict</w:t>
      </w:r>
      <w:r w:rsidR="00B66B27">
        <w:t xml:space="preserve"> and the situation for particular ethnic groups</w:t>
      </w:r>
      <w:r>
        <w:t xml:space="preserve">, see the CIG on </w:t>
      </w:r>
      <w:hyperlink r:id="rId46" w:history="1">
        <w:r>
          <w:rPr>
            <w:rStyle w:val="Hyperlink"/>
          </w:rPr>
          <w:t>Crimea, Donetsk and Luhansk</w:t>
        </w:r>
      </w:hyperlink>
      <w:r>
        <w:t>.</w:t>
      </w:r>
    </w:p>
    <w:p w14:paraId="30351F8C" w14:textId="77777777" w:rsidR="00487D29" w:rsidRDefault="00EE3978" w:rsidP="00487D29">
      <w:pPr>
        <w:jc w:val="right"/>
      </w:pPr>
      <w:hyperlink w:anchor="contents" w:history="1">
        <w:r w:rsidR="00487D29" w:rsidRPr="00EC45B9">
          <w:rPr>
            <w:rStyle w:val="Hyperlink"/>
          </w:rPr>
          <w:t>Back to Contents</w:t>
        </w:r>
      </w:hyperlink>
    </w:p>
    <w:p w14:paraId="30351F8D" w14:textId="77777777" w:rsidR="00487D29" w:rsidRDefault="00487D29" w:rsidP="00487D29">
      <w:pPr>
        <w:pStyle w:val="Heading2"/>
        <w:ind w:left="851" w:hanging="851"/>
      </w:pPr>
      <w:bookmarkStart w:id="40" w:name="_Judiciary"/>
      <w:bookmarkStart w:id="41" w:name="_Toc457999327"/>
      <w:bookmarkEnd w:id="40"/>
      <w:r>
        <w:t>Judiciary</w:t>
      </w:r>
      <w:bookmarkEnd w:id="41"/>
    </w:p>
    <w:p w14:paraId="30351F8E" w14:textId="77777777" w:rsidR="00A75E2C" w:rsidRPr="001B3223" w:rsidRDefault="00A75E2C" w:rsidP="00B2342B">
      <w:pPr>
        <w:pStyle w:val="Heading3"/>
        <w:ind w:left="851" w:hanging="851"/>
        <w:rPr>
          <w:rFonts w:eastAsia="Times New Roman"/>
          <w:lang w:eastAsia="en-GB"/>
        </w:rPr>
      </w:pPr>
      <w:bookmarkStart w:id="42" w:name="_Toc457999328"/>
      <w:r w:rsidRPr="001B3223">
        <w:rPr>
          <w:lang w:eastAsia="en-GB"/>
        </w:rPr>
        <w:t>Territory controlled by Government of Ukraine</w:t>
      </w:r>
      <w:bookmarkEnd w:id="42"/>
      <w:r w:rsidRPr="001B3223">
        <w:rPr>
          <w:lang w:eastAsia="en-GB"/>
        </w:rPr>
        <w:t xml:space="preserve"> </w:t>
      </w:r>
    </w:p>
    <w:p w14:paraId="30351F8F" w14:textId="77777777" w:rsidR="00487D29" w:rsidRDefault="00487D29" w:rsidP="00487D29">
      <w:pPr>
        <w:pStyle w:val="ListParagraph"/>
        <w:ind w:left="851" w:hanging="851"/>
        <w:rPr>
          <w:rFonts w:eastAsia="Times New Roman"/>
          <w:b/>
          <w:bCs/>
          <w:lang w:eastAsia="en-GB"/>
        </w:rPr>
      </w:pPr>
      <w:r w:rsidRPr="00094026">
        <w:t>The</w:t>
      </w:r>
      <w:r>
        <w:t xml:space="preserve"> US CIA World Factbook provided the following summary:</w:t>
      </w:r>
    </w:p>
    <w:p w14:paraId="30351F90" w14:textId="77777777" w:rsidR="00487D29" w:rsidRDefault="00487D29" w:rsidP="00487D29">
      <w:pPr>
        <w:spacing w:after="0"/>
        <w:ind w:left="851"/>
        <w:rPr>
          <w:rStyle w:val="categorydata2"/>
          <w:color w:val="auto"/>
          <w:spacing w:val="0"/>
          <w:sz w:val="24"/>
          <w:szCs w:val="24"/>
        </w:rPr>
      </w:pPr>
      <w:r w:rsidRPr="00071FEC">
        <w:rPr>
          <w:bCs/>
          <w:szCs w:val="24"/>
          <w:lang w:eastAsia="en-GB"/>
        </w:rPr>
        <w:t>‘</w:t>
      </w:r>
      <w:r w:rsidRPr="00071FEC">
        <w:rPr>
          <w:rStyle w:val="category1"/>
          <w:rFonts w:ascii="Arial" w:hAnsi="Arial"/>
          <w:color w:val="auto"/>
          <w:spacing w:val="0"/>
          <w:sz w:val="24"/>
          <w:szCs w:val="24"/>
        </w:rPr>
        <w:t xml:space="preserve">highest court(s): </w:t>
      </w:r>
      <w:r w:rsidRPr="00071FEC">
        <w:rPr>
          <w:rStyle w:val="categorydata2"/>
          <w:color w:val="auto"/>
          <w:spacing w:val="0"/>
          <w:sz w:val="24"/>
          <w:szCs w:val="24"/>
        </w:rPr>
        <w:t>Supreme Court of Ukraine or SCU (consists of 95 judges organized into civil, criminal, commercial, and administrative chambers, and a military panel); Constitutional Court (consists of 18 justices)</w:t>
      </w:r>
    </w:p>
    <w:p w14:paraId="30351F91" w14:textId="77777777" w:rsidR="00487D29" w:rsidRPr="00071FEC" w:rsidRDefault="00487D29" w:rsidP="00487D29">
      <w:pPr>
        <w:spacing w:after="0"/>
        <w:ind w:left="851"/>
        <w:rPr>
          <w:szCs w:val="24"/>
        </w:rPr>
      </w:pPr>
    </w:p>
    <w:p w14:paraId="30351F92" w14:textId="77777777" w:rsidR="00487D29" w:rsidRDefault="00487D29" w:rsidP="00487D29">
      <w:pPr>
        <w:spacing w:after="0"/>
        <w:ind w:left="851"/>
        <w:rPr>
          <w:rStyle w:val="categorydata2"/>
          <w:color w:val="auto"/>
          <w:spacing w:val="0"/>
          <w:sz w:val="24"/>
          <w:szCs w:val="24"/>
        </w:rPr>
      </w:pPr>
      <w:r>
        <w:rPr>
          <w:rStyle w:val="category1"/>
          <w:rFonts w:ascii="Arial" w:hAnsi="Arial"/>
          <w:color w:val="auto"/>
          <w:spacing w:val="0"/>
          <w:sz w:val="24"/>
          <w:szCs w:val="24"/>
        </w:rPr>
        <w:t>‘</w:t>
      </w:r>
      <w:r w:rsidRPr="00071FEC">
        <w:rPr>
          <w:rStyle w:val="category1"/>
          <w:rFonts w:ascii="Arial" w:hAnsi="Arial"/>
          <w:color w:val="auto"/>
          <w:spacing w:val="0"/>
          <w:sz w:val="24"/>
          <w:szCs w:val="24"/>
        </w:rPr>
        <w:t xml:space="preserve">judge selection and term of office: </w:t>
      </w:r>
      <w:r w:rsidRPr="00071FEC">
        <w:rPr>
          <w:rStyle w:val="categorydata2"/>
          <w:color w:val="auto"/>
          <w:spacing w:val="0"/>
          <w:sz w:val="24"/>
          <w:szCs w:val="24"/>
        </w:rPr>
        <w:t>Supreme Court judges proposed by the Supreme Council of Justice or SCJ (a 20-member independent body of judicial officials and other appointees) and appointed by presidential decree; judges initially appointed for 5 years and, if approved by the SCJ, serve until mandatory retirement at age 65; Constitutional Court justices appointed - 6 each by the president, by the SCU, and by the Verkhovna Rada; justices appointed for 9-year non-renewable terms</w:t>
      </w:r>
    </w:p>
    <w:p w14:paraId="30351F93" w14:textId="77777777" w:rsidR="00487D29" w:rsidRPr="00071FEC" w:rsidRDefault="00487D29" w:rsidP="00487D29">
      <w:pPr>
        <w:spacing w:after="0"/>
        <w:ind w:left="851"/>
        <w:rPr>
          <w:szCs w:val="24"/>
        </w:rPr>
      </w:pPr>
    </w:p>
    <w:p w14:paraId="30351F94" w14:textId="77777777" w:rsidR="00487D29" w:rsidRDefault="00487D29" w:rsidP="00487D29">
      <w:pPr>
        <w:spacing w:after="0"/>
        <w:ind w:left="851"/>
        <w:rPr>
          <w:lang w:eastAsia="en-GB"/>
        </w:rPr>
      </w:pPr>
      <w:r>
        <w:rPr>
          <w:rStyle w:val="category1"/>
          <w:rFonts w:ascii="Arial" w:hAnsi="Arial"/>
          <w:color w:val="auto"/>
          <w:spacing w:val="0"/>
          <w:sz w:val="24"/>
          <w:szCs w:val="24"/>
        </w:rPr>
        <w:t>‘</w:t>
      </w:r>
      <w:r w:rsidRPr="00071FEC">
        <w:rPr>
          <w:rStyle w:val="category1"/>
          <w:rFonts w:ascii="Arial" w:hAnsi="Arial"/>
          <w:color w:val="auto"/>
          <w:spacing w:val="0"/>
          <w:sz w:val="24"/>
          <w:szCs w:val="24"/>
        </w:rPr>
        <w:t xml:space="preserve">subordinate courts: </w:t>
      </w:r>
      <w:r w:rsidRPr="00071FEC">
        <w:rPr>
          <w:rStyle w:val="categorydata2"/>
          <w:color w:val="auto"/>
          <w:spacing w:val="0"/>
          <w:sz w:val="24"/>
          <w:szCs w:val="24"/>
        </w:rPr>
        <w:t>specialized high courts; Courts of Cassation; Courts of Appeal; regional, district, city, and town courts</w:t>
      </w:r>
      <w:r>
        <w:rPr>
          <w:rStyle w:val="categorydata2"/>
          <w:color w:val="auto"/>
          <w:spacing w:val="0"/>
          <w:sz w:val="24"/>
          <w:szCs w:val="24"/>
        </w:rPr>
        <w:t>.</w:t>
      </w:r>
      <w:r>
        <w:rPr>
          <w:lang w:eastAsia="en-GB"/>
        </w:rPr>
        <w:t>’</w:t>
      </w:r>
      <w:r>
        <w:rPr>
          <w:rStyle w:val="FootnoteReference"/>
          <w:rFonts w:eastAsia="Times New Roman"/>
          <w:szCs w:val="24"/>
          <w:lang w:eastAsia="en-GB"/>
        </w:rPr>
        <w:footnoteReference w:id="40"/>
      </w:r>
    </w:p>
    <w:p w14:paraId="30351F95" w14:textId="77777777" w:rsidR="00487D29" w:rsidRDefault="00487D29" w:rsidP="00487D29">
      <w:pPr>
        <w:spacing w:after="0"/>
        <w:ind w:left="851"/>
      </w:pPr>
    </w:p>
    <w:p w14:paraId="30351F96" w14:textId="77777777" w:rsidR="00487D29" w:rsidRPr="00490015" w:rsidRDefault="00487D29" w:rsidP="00487D29">
      <w:pPr>
        <w:pStyle w:val="ListParagraph"/>
        <w:ind w:left="851" w:hanging="851"/>
        <w:rPr>
          <w:color w:val="000000"/>
          <w:szCs w:val="24"/>
        </w:rPr>
      </w:pPr>
      <w:r w:rsidRPr="00094026">
        <w:t>The</w:t>
      </w:r>
      <w:r w:rsidRPr="00FC249B">
        <w:rPr>
          <w:lang w:eastAsia="en-GB"/>
        </w:rPr>
        <w:t xml:space="preserve"> US Department of State commented as below in the Country Report </w:t>
      </w:r>
      <w:r w:rsidRPr="00490015">
        <w:rPr>
          <w:szCs w:val="24"/>
          <w:lang w:eastAsia="en-GB"/>
        </w:rPr>
        <w:t>which covered 2015 and was published in April 2016: ‘</w:t>
      </w:r>
      <w:r w:rsidRPr="00490015">
        <w:rPr>
          <w:color w:val="000000"/>
          <w:szCs w:val="24"/>
        </w:rPr>
        <w:t>While the constitution provides for an independent judiciary, courts remained vulnerable to political pressure and corruption and were inefficient. Confidence in the judiciary remained low.</w:t>
      </w:r>
    </w:p>
    <w:p w14:paraId="30351F97" w14:textId="77777777" w:rsidR="00487D29" w:rsidRPr="00490015" w:rsidRDefault="00487D29" w:rsidP="00487D29">
      <w:pPr>
        <w:shd w:val="clear" w:color="auto" w:fill="FFFFFF"/>
        <w:spacing w:before="150" w:after="0"/>
        <w:ind w:left="851"/>
        <w:rPr>
          <w:rFonts w:eastAsia="Times New Roman"/>
          <w:color w:val="000000"/>
          <w:szCs w:val="24"/>
          <w:lang w:eastAsia="en-GB"/>
        </w:rPr>
      </w:pPr>
      <w:r>
        <w:rPr>
          <w:rFonts w:eastAsia="Times New Roman"/>
          <w:color w:val="000000"/>
          <w:szCs w:val="24"/>
          <w:lang w:eastAsia="en-GB"/>
        </w:rPr>
        <w:t>‘</w:t>
      </w:r>
      <w:r w:rsidRPr="00490015">
        <w:rPr>
          <w:rFonts w:eastAsia="Times New Roman"/>
          <w:color w:val="000000"/>
          <w:szCs w:val="24"/>
          <w:lang w:eastAsia="en-GB"/>
        </w:rPr>
        <w:t>On February 12</w:t>
      </w:r>
      <w:r w:rsidR="00C20189">
        <w:rPr>
          <w:rFonts w:eastAsia="Times New Roman"/>
          <w:color w:val="000000"/>
          <w:szCs w:val="24"/>
          <w:lang w:eastAsia="en-GB"/>
        </w:rPr>
        <w:t xml:space="preserve"> [2015]</w:t>
      </w:r>
      <w:r w:rsidRPr="00490015">
        <w:rPr>
          <w:rFonts w:eastAsia="Times New Roman"/>
          <w:color w:val="000000"/>
          <w:szCs w:val="24"/>
          <w:lang w:eastAsia="en-GB"/>
        </w:rPr>
        <w:t>, the Verkhovna Rada adopted the Law on Ensuring the Right to Fair Trial, which provides for a competitive selection in hiring judges, review of rulings, and background checks of all judges. Under the new law, any person can videotape courts hearings without special permission, and all court rulings are to be made public in a unified state register. The law came into effect on March 28</w:t>
      </w:r>
      <w:r w:rsidR="00C20189">
        <w:rPr>
          <w:rFonts w:eastAsia="Times New Roman"/>
          <w:color w:val="000000"/>
          <w:szCs w:val="24"/>
          <w:lang w:eastAsia="en-GB"/>
        </w:rPr>
        <w:t xml:space="preserve"> [2015]</w:t>
      </w:r>
      <w:r w:rsidRPr="00490015">
        <w:rPr>
          <w:rFonts w:eastAsia="Times New Roman"/>
          <w:color w:val="000000"/>
          <w:szCs w:val="24"/>
          <w:lang w:eastAsia="en-GB"/>
        </w:rPr>
        <w:t>.</w:t>
      </w:r>
    </w:p>
    <w:p w14:paraId="30351F98" w14:textId="77777777" w:rsidR="00487D29" w:rsidRPr="00490015" w:rsidRDefault="00487D29" w:rsidP="00487D29">
      <w:pPr>
        <w:shd w:val="clear" w:color="auto" w:fill="FFFFFF"/>
        <w:spacing w:before="150" w:after="0"/>
        <w:ind w:left="851"/>
        <w:rPr>
          <w:rFonts w:eastAsia="Times New Roman"/>
          <w:color w:val="000000"/>
          <w:szCs w:val="24"/>
          <w:lang w:eastAsia="en-GB"/>
        </w:rPr>
      </w:pPr>
      <w:r>
        <w:rPr>
          <w:rFonts w:eastAsia="Times New Roman"/>
          <w:color w:val="000000"/>
          <w:szCs w:val="24"/>
          <w:lang w:eastAsia="en-GB"/>
        </w:rPr>
        <w:t>‘</w:t>
      </w:r>
      <w:r w:rsidRPr="00490015">
        <w:rPr>
          <w:rFonts w:eastAsia="Times New Roman"/>
          <w:color w:val="000000"/>
          <w:szCs w:val="24"/>
          <w:lang w:eastAsia="en-GB"/>
        </w:rPr>
        <w:t xml:space="preserve">The law also provides for an interim commission to investigate complaints about judges. As of December the Prosecutor General’s Office was </w:t>
      </w:r>
      <w:r w:rsidRPr="00490015">
        <w:rPr>
          <w:rFonts w:eastAsia="Times New Roman"/>
          <w:color w:val="000000"/>
          <w:szCs w:val="24"/>
          <w:lang w:eastAsia="en-GB"/>
        </w:rPr>
        <w:lastRenderedPageBreak/>
        <w:t>conducting investigations of 20 criminal proceedings against 19 judges, and</w:t>
      </w:r>
      <w:r w:rsidR="00F7359B">
        <w:rPr>
          <w:rFonts w:eastAsia="Times New Roman"/>
          <w:color w:val="000000"/>
          <w:szCs w:val="24"/>
          <w:lang w:eastAsia="en-GB"/>
        </w:rPr>
        <w:t xml:space="preserve"> </w:t>
      </w:r>
      <w:r w:rsidRPr="00490015">
        <w:rPr>
          <w:rFonts w:eastAsia="Times New Roman"/>
          <w:color w:val="000000"/>
          <w:szCs w:val="24"/>
          <w:lang w:eastAsia="en-GB"/>
        </w:rPr>
        <w:t>16 criminal cases with indictment against judges had been brought to court.</w:t>
      </w:r>
    </w:p>
    <w:p w14:paraId="30351F99" w14:textId="77777777" w:rsidR="00487D29" w:rsidRDefault="00487D29" w:rsidP="00487D29">
      <w:pPr>
        <w:shd w:val="clear" w:color="auto" w:fill="FFFFFF"/>
        <w:spacing w:before="150" w:after="0"/>
        <w:ind w:left="851"/>
        <w:rPr>
          <w:rFonts w:eastAsia="Times New Roman"/>
          <w:szCs w:val="24"/>
          <w:lang w:eastAsia="en-GB"/>
        </w:rPr>
      </w:pPr>
      <w:r>
        <w:rPr>
          <w:rFonts w:eastAsia="Times New Roman"/>
          <w:color w:val="000000"/>
          <w:szCs w:val="24"/>
          <w:lang w:eastAsia="en-GB"/>
        </w:rPr>
        <w:t>‘</w:t>
      </w:r>
      <w:r w:rsidRPr="00490015">
        <w:rPr>
          <w:rFonts w:eastAsia="Times New Roman"/>
          <w:color w:val="000000"/>
          <w:szCs w:val="24"/>
          <w:lang w:eastAsia="en-GB"/>
        </w:rPr>
        <w:t>Judges continued to complain about deterioration of the separation of powers between the executive and judicial branches of government. Some judges claimed high-ranking politicians pressured them to decide cases in their favor, regardless of the merits. Other factors also impeded the right to a fair trial, such as lengthy court proceedings, particularly in administrative courts, inadequate funding, and the inability of courts to enforce rulings. According to the human rights ombudsman, authorities fully executed only 40 percent of court rulings.</w:t>
      </w:r>
      <w:r w:rsidRPr="00490015">
        <w:rPr>
          <w:rFonts w:eastAsia="Times New Roman"/>
          <w:szCs w:val="24"/>
          <w:lang w:eastAsia="en-GB"/>
        </w:rPr>
        <w:t>’</w:t>
      </w:r>
      <w:r w:rsidRPr="00490015">
        <w:rPr>
          <w:rStyle w:val="FootnoteReference"/>
          <w:rFonts w:eastAsia="Times New Roman"/>
          <w:szCs w:val="24"/>
          <w:lang w:eastAsia="en-GB"/>
        </w:rPr>
        <w:footnoteReference w:id="41"/>
      </w:r>
    </w:p>
    <w:p w14:paraId="30351F9A" w14:textId="77777777" w:rsidR="00487D29" w:rsidRPr="00490015" w:rsidRDefault="00487D29" w:rsidP="00487D29">
      <w:pPr>
        <w:shd w:val="clear" w:color="auto" w:fill="FFFFFF"/>
        <w:spacing w:after="0"/>
        <w:ind w:left="851"/>
        <w:rPr>
          <w:szCs w:val="24"/>
          <w:lang w:eastAsia="en-GB"/>
        </w:rPr>
      </w:pPr>
    </w:p>
    <w:p w14:paraId="30351F9B" w14:textId="77777777" w:rsidR="00487D29" w:rsidRDefault="00487D29" w:rsidP="00487D29">
      <w:pPr>
        <w:pStyle w:val="ListParagraph"/>
        <w:ind w:left="851" w:hanging="851"/>
        <w:rPr>
          <w:lang w:eastAsia="en-GB"/>
        </w:rPr>
      </w:pPr>
      <w:r w:rsidRPr="00FC249B">
        <w:rPr>
          <w:lang w:eastAsia="en-GB"/>
        </w:rPr>
        <w:t>The US Department of State’s Country Report, which covered 201</w:t>
      </w:r>
      <w:r>
        <w:rPr>
          <w:lang w:eastAsia="en-GB"/>
        </w:rPr>
        <w:t>5 and was published in April 2016</w:t>
      </w:r>
      <w:r w:rsidRPr="00FC249B">
        <w:rPr>
          <w:lang w:eastAsia="en-GB"/>
        </w:rPr>
        <w:t>, also described trial procedures:</w:t>
      </w:r>
    </w:p>
    <w:p w14:paraId="30351F9C" w14:textId="77777777" w:rsidR="00487D29" w:rsidRDefault="00487D29" w:rsidP="00487D29">
      <w:pPr>
        <w:shd w:val="clear" w:color="auto" w:fill="FFFFFF"/>
        <w:spacing w:before="150" w:after="0"/>
        <w:ind w:left="851"/>
        <w:rPr>
          <w:szCs w:val="24"/>
          <w:lang w:eastAsia="en-GB"/>
        </w:rPr>
      </w:pPr>
      <w:r>
        <w:rPr>
          <w:szCs w:val="24"/>
          <w:lang w:eastAsia="en-GB"/>
        </w:rPr>
        <w:t>‘</w:t>
      </w:r>
      <w:r w:rsidRPr="00000CBD">
        <w:rPr>
          <w:szCs w:val="24"/>
          <w:lang w:eastAsia="en-GB"/>
        </w:rPr>
        <w:t>There is no jury system. A single judge decides most cases, although two judges and three public assessors who have some legal training hear trials on charges carrying a maximum sentence of life imprisonment. The law provides for cross-examination of witnesses by both prosecutors and defense attorneys and for plea bargaining.</w:t>
      </w:r>
    </w:p>
    <w:p w14:paraId="30351F9D" w14:textId="77777777" w:rsidR="00487D29" w:rsidRPr="00000CBD" w:rsidRDefault="00487D29" w:rsidP="00487D29">
      <w:pPr>
        <w:shd w:val="clear" w:color="auto" w:fill="FFFFFF"/>
        <w:spacing w:before="150" w:after="0"/>
        <w:ind w:left="851"/>
        <w:rPr>
          <w:szCs w:val="24"/>
          <w:lang w:eastAsia="en-GB"/>
        </w:rPr>
      </w:pPr>
      <w:r>
        <w:rPr>
          <w:szCs w:val="24"/>
          <w:lang w:eastAsia="en-GB"/>
        </w:rPr>
        <w:t>‘</w:t>
      </w:r>
      <w:r w:rsidRPr="00000CBD">
        <w:rPr>
          <w:szCs w:val="24"/>
          <w:lang w:eastAsia="en-GB"/>
        </w:rPr>
        <w:t>The law presumes defendants are innocent, and they cannot be compelled to testify or confess, although high conviction rates called into question the legal presumption of innocence. Defendants have the right to be informed promptly and in detail, with interpretation as needed of charges against them, the right to a public trial without undue delay, to communicate privately with an attorney of their choice (or one provided at public expense), and to have adequate time and facilities to prepare a defense. The law also allows defendants also access to government-held evidence, to confront witnesses against them, present witnesses and evidence, and the right to appeal. Defendants have the right not to be compelled to testify or confess guilt. Appeals courts cannot dismiss convictions or order new trials based on missing documents, nor may they coerce defendants to sign copies of missing documents. The law applies to the rights of all defendants regardless of ethnicity, gender, or age.</w:t>
      </w:r>
    </w:p>
    <w:p w14:paraId="30351F9E" w14:textId="77777777" w:rsidR="00ED694D" w:rsidRDefault="00487D29" w:rsidP="00ED694D">
      <w:pPr>
        <w:shd w:val="clear" w:color="auto" w:fill="FFFFFF"/>
        <w:spacing w:before="150" w:after="0"/>
        <w:ind w:left="851"/>
        <w:rPr>
          <w:rFonts w:eastAsia="Times New Roman"/>
          <w:szCs w:val="24"/>
          <w:lang w:eastAsia="en-GB"/>
        </w:rPr>
      </w:pPr>
      <w:r>
        <w:rPr>
          <w:szCs w:val="24"/>
          <w:lang w:eastAsia="en-GB"/>
        </w:rPr>
        <w:t>‘</w:t>
      </w:r>
      <w:r w:rsidRPr="00000CBD">
        <w:rPr>
          <w:szCs w:val="24"/>
          <w:lang w:eastAsia="en-GB"/>
        </w:rPr>
        <w:t>Trials are open to the public, but some judges prohibited the media from observing proceedings. While trials must start no later than three weeks after filing of charges, prosecutors seldom met this legal requirement. Human rights groups reported that officials occasionally monitored meetings between attorneys and their clients.</w:t>
      </w:r>
      <w:r w:rsidRPr="00FC249B">
        <w:rPr>
          <w:rFonts w:eastAsia="Times New Roman"/>
          <w:szCs w:val="24"/>
          <w:lang w:eastAsia="en-GB"/>
        </w:rPr>
        <w:t>’</w:t>
      </w:r>
      <w:r w:rsidRPr="00FC249B">
        <w:rPr>
          <w:rStyle w:val="FootnoteReference"/>
          <w:rFonts w:eastAsia="Times New Roman"/>
          <w:szCs w:val="24"/>
          <w:lang w:eastAsia="en-GB"/>
        </w:rPr>
        <w:footnoteReference w:id="42"/>
      </w:r>
    </w:p>
    <w:p w14:paraId="30351F9F" w14:textId="77777777" w:rsidR="005E24FD" w:rsidRDefault="005E24FD" w:rsidP="005E24FD">
      <w:pPr>
        <w:shd w:val="clear" w:color="auto" w:fill="FFFFFF"/>
        <w:spacing w:after="0"/>
        <w:ind w:left="851"/>
        <w:rPr>
          <w:rFonts w:eastAsia="Times New Roman"/>
          <w:szCs w:val="24"/>
          <w:lang w:eastAsia="en-GB"/>
        </w:rPr>
      </w:pPr>
    </w:p>
    <w:p w14:paraId="30351FA0" w14:textId="77777777" w:rsidR="00294BC1" w:rsidRDefault="001B3223" w:rsidP="005E24FD">
      <w:pPr>
        <w:pStyle w:val="ListParagraph"/>
        <w:ind w:left="851" w:hanging="851"/>
        <w:rPr>
          <w:rStyle w:val="Emphasis"/>
          <w:i w:val="0"/>
          <w:iCs w:val="0"/>
        </w:rPr>
      </w:pPr>
      <w:r w:rsidRPr="00971D2F">
        <w:rPr>
          <w:bCs/>
        </w:rPr>
        <w:lastRenderedPageBreak/>
        <w:t>The Office of the UN High Commissioner for Human Rights [OHCHR] reported on the period February to May 2016</w:t>
      </w:r>
      <w:r>
        <w:rPr>
          <w:rStyle w:val="Emphasis"/>
          <w:i w:val="0"/>
          <w:iCs w:val="0"/>
        </w:rPr>
        <w:t xml:space="preserve"> that</w:t>
      </w:r>
      <w:r w:rsidR="00294BC1">
        <w:rPr>
          <w:rStyle w:val="Emphasis"/>
          <w:i w:val="0"/>
          <w:iCs w:val="0"/>
        </w:rPr>
        <w:t>:</w:t>
      </w:r>
    </w:p>
    <w:p w14:paraId="30351FA1" w14:textId="77777777" w:rsidR="00294BC1" w:rsidRDefault="001B3223" w:rsidP="005E24FD">
      <w:pPr>
        <w:shd w:val="clear" w:color="auto" w:fill="FFFFFF"/>
        <w:spacing w:before="150" w:after="0"/>
        <w:ind w:left="851"/>
        <w:rPr>
          <w:rStyle w:val="Emphasis"/>
          <w:i w:val="0"/>
          <w:iCs w:val="0"/>
        </w:rPr>
      </w:pPr>
      <w:r>
        <w:rPr>
          <w:rStyle w:val="Emphasis"/>
          <w:i w:val="0"/>
          <w:iCs w:val="0"/>
        </w:rPr>
        <w:t>‘</w:t>
      </w:r>
      <w:r w:rsidRPr="001B3223">
        <w:rPr>
          <w:rStyle w:val="Emphasis"/>
          <w:i w:val="0"/>
          <w:iCs w:val="0"/>
        </w:rPr>
        <w:t>Individuals detained by Ukrainian</w:t>
      </w:r>
      <w:r>
        <w:rPr>
          <w:rStyle w:val="Emphasis"/>
          <w:i w:val="0"/>
          <w:iCs w:val="0"/>
        </w:rPr>
        <w:t xml:space="preserve"> </w:t>
      </w:r>
      <w:r w:rsidRPr="001B3223">
        <w:rPr>
          <w:rStyle w:val="Emphasis"/>
          <w:i w:val="0"/>
          <w:iCs w:val="0"/>
        </w:rPr>
        <w:t>authorities in connection with the armed conflict have been tortured and ill-treated,</w:t>
      </w:r>
      <w:r>
        <w:rPr>
          <w:rStyle w:val="Emphasis"/>
          <w:i w:val="0"/>
          <w:iCs w:val="0"/>
        </w:rPr>
        <w:t xml:space="preserve"> </w:t>
      </w:r>
      <w:r w:rsidRPr="001B3223">
        <w:rPr>
          <w:rStyle w:val="Emphasis"/>
          <w:i w:val="0"/>
          <w:iCs w:val="0"/>
        </w:rPr>
        <w:t>and continue to face systematic violations of their due process and fair trial rights.</w:t>
      </w:r>
      <w:r>
        <w:rPr>
          <w:rStyle w:val="Emphasis"/>
          <w:i w:val="0"/>
          <w:iCs w:val="0"/>
        </w:rPr>
        <w:t xml:space="preserve"> </w:t>
      </w:r>
      <w:r w:rsidRPr="001B3223">
        <w:rPr>
          <w:rStyle w:val="Emphasis"/>
          <w:i w:val="0"/>
          <w:iCs w:val="0"/>
        </w:rPr>
        <w:t>In many cases, criminal proceedings against individuals charged with terrorism</w:t>
      </w:r>
      <w:r>
        <w:rPr>
          <w:rStyle w:val="Emphasis"/>
          <w:i w:val="0"/>
          <w:iCs w:val="0"/>
        </w:rPr>
        <w:t xml:space="preserve"> </w:t>
      </w:r>
      <w:r w:rsidRPr="001B3223">
        <w:rPr>
          <w:rStyle w:val="Emphasis"/>
          <w:i w:val="0"/>
          <w:iCs w:val="0"/>
        </w:rPr>
        <w:t>offenses have brought the lack of independence and impartiality of the judiciary and</w:t>
      </w:r>
      <w:r>
        <w:rPr>
          <w:rStyle w:val="Emphasis"/>
          <w:i w:val="0"/>
          <w:iCs w:val="0"/>
        </w:rPr>
        <w:t xml:space="preserve"> </w:t>
      </w:r>
      <w:r w:rsidRPr="001B3223">
        <w:rPr>
          <w:rStyle w:val="Emphasis"/>
          <w:i w:val="0"/>
          <w:iCs w:val="0"/>
        </w:rPr>
        <w:t>legal</w:t>
      </w:r>
      <w:r>
        <w:rPr>
          <w:rStyle w:val="Emphasis"/>
          <w:i w:val="0"/>
          <w:iCs w:val="0"/>
        </w:rPr>
        <w:t xml:space="preserve"> profession into harsh relief.</w:t>
      </w:r>
    </w:p>
    <w:p w14:paraId="30351FA2" w14:textId="77777777" w:rsidR="001B3223" w:rsidRPr="00294BC1" w:rsidRDefault="00294BC1" w:rsidP="005E24FD">
      <w:pPr>
        <w:shd w:val="clear" w:color="auto" w:fill="FFFFFF"/>
        <w:spacing w:before="150" w:after="0"/>
        <w:ind w:left="851"/>
        <w:rPr>
          <w:rStyle w:val="Emphasis"/>
          <w:i w:val="0"/>
          <w:iCs w:val="0"/>
        </w:rPr>
      </w:pPr>
      <w:r>
        <w:rPr>
          <w:rStyle w:val="Emphasis"/>
          <w:i w:val="0"/>
          <w:iCs w:val="0"/>
        </w:rPr>
        <w:t>‘</w:t>
      </w:r>
      <w:r w:rsidRPr="00294BC1">
        <w:rPr>
          <w:rStyle w:val="Emphasis"/>
          <w:i w:val="0"/>
          <w:iCs w:val="0"/>
        </w:rPr>
        <w:t>In some cases, attempts by victims of torture to complain to judges in the</w:t>
      </w:r>
      <w:r>
        <w:rPr>
          <w:rStyle w:val="Emphasis"/>
          <w:i w:val="0"/>
          <w:iCs w:val="0"/>
        </w:rPr>
        <w:t xml:space="preserve"> </w:t>
      </w:r>
      <w:r w:rsidRPr="00294BC1">
        <w:rPr>
          <w:rStyle w:val="Emphasis"/>
          <w:i w:val="0"/>
          <w:iCs w:val="0"/>
        </w:rPr>
        <w:t>course of a hearing have been met with inaction and callousness, with judges</w:t>
      </w:r>
      <w:r>
        <w:rPr>
          <w:rStyle w:val="Emphasis"/>
          <w:i w:val="0"/>
          <w:iCs w:val="0"/>
        </w:rPr>
        <w:t xml:space="preserve"> </w:t>
      </w:r>
      <w:r w:rsidRPr="00294BC1">
        <w:rPr>
          <w:rStyle w:val="Emphasis"/>
          <w:i w:val="0"/>
          <w:iCs w:val="0"/>
        </w:rPr>
        <w:t>frequently ignoring or dismissing complaints, revealing the judiciary’s lack of</w:t>
      </w:r>
      <w:r>
        <w:rPr>
          <w:rStyle w:val="Emphasis"/>
          <w:i w:val="0"/>
          <w:iCs w:val="0"/>
        </w:rPr>
        <w:t xml:space="preserve"> </w:t>
      </w:r>
      <w:r w:rsidRPr="00294BC1">
        <w:rPr>
          <w:rStyle w:val="Emphasis"/>
          <w:i w:val="0"/>
          <w:iCs w:val="0"/>
        </w:rPr>
        <w:t>impartiality</w:t>
      </w:r>
      <w:r w:rsidR="001B3223" w:rsidRPr="00294BC1">
        <w:rPr>
          <w:rStyle w:val="Emphasis"/>
          <w:i w:val="0"/>
          <w:iCs w:val="0"/>
        </w:rPr>
        <w:t>’</w:t>
      </w:r>
      <w:r w:rsidR="00A75E2C">
        <w:rPr>
          <w:rStyle w:val="Emphasis"/>
          <w:i w:val="0"/>
          <w:iCs w:val="0"/>
        </w:rPr>
        <w:t>.</w:t>
      </w:r>
      <w:r w:rsidR="001B3223">
        <w:rPr>
          <w:rStyle w:val="FootnoteReference"/>
        </w:rPr>
        <w:footnoteReference w:id="43"/>
      </w:r>
      <w:r w:rsidR="001B3223" w:rsidRPr="00294BC1">
        <w:rPr>
          <w:rStyle w:val="Emphasis"/>
          <w:i w:val="0"/>
          <w:iCs w:val="0"/>
        </w:rPr>
        <w:t xml:space="preserve"> </w:t>
      </w:r>
      <w:r w:rsidR="001B3223" w:rsidRPr="00294BC1">
        <w:rPr>
          <w:rStyle w:val="Emphasis"/>
          <w:i w:val="0"/>
          <w:iCs w:val="0"/>
        </w:rPr>
        <w:cr/>
      </w:r>
    </w:p>
    <w:p w14:paraId="30351FA3" w14:textId="77777777" w:rsidR="00DE161F" w:rsidRPr="00DE161F" w:rsidRDefault="00DE161F" w:rsidP="00FF2323">
      <w:pPr>
        <w:pStyle w:val="ListParagraph"/>
        <w:ind w:left="851" w:hanging="851"/>
        <w:rPr>
          <w:rFonts w:eastAsia="Times New Roman"/>
          <w:lang w:eastAsia="en-GB"/>
        </w:rPr>
      </w:pPr>
      <w:r>
        <w:rPr>
          <w:rFonts w:eastAsia="Times New Roman"/>
          <w:lang w:eastAsia="en-GB"/>
        </w:rPr>
        <w:t>Amnesty International reported in a February 2016 report that ‘</w:t>
      </w:r>
      <w:r w:rsidRPr="00DE161F">
        <w:rPr>
          <w:rFonts w:eastAsia="Times New Roman"/>
          <w:lang w:eastAsia="en-GB"/>
        </w:rPr>
        <w:t>Amnesty International has documented numerous cases of the unlawful use of force by law</w:t>
      </w:r>
      <w:r>
        <w:rPr>
          <w:rFonts w:eastAsia="Times New Roman"/>
          <w:lang w:eastAsia="en-GB"/>
        </w:rPr>
        <w:t xml:space="preserve"> </w:t>
      </w:r>
      <w:r w:rsidRPr="00DE161F">
        <w:rPr>
          <w:rFonts w:eastAsia="Times New Roman"/>
          <w:lang w:eastAsia="en-GB"/>
        </w:rPr>
        <w:t>enforcement officers during the demonstrations, including killings and torture and other illtreatment.</w:t>
      </w:r>
      <w:r>
        <w:rPr>
          <w:rFonts w:eastAsia="Times New Roman"/>
          <w:lang w:eastAsia="en-GB"/>
        </w:rPr>
        <w:t xml:space="preserve"> </w:t>
      </w:r>
      <w:r w:rsidRPr="00DE161F">
        <w:rPr>
          <w:rFonts w:eastAsia="Times New Roman"/>
          <w:lang w:eastAsia="en-GB"/>
        </w:rPr>
        <w:t>The organization has repeatedly highlighted the shortcomings of the post</w:t>
      </w:r>
      <w:r>
        <w:rPr>
          <w:rFonts w:eastAsia="Times New Roman"/>
          <w:lang w:eastAsia="en-GB"/>
        </w:rPr>
        <w:t xml:space="preserve"> </w:t>
      </w:r>
      <w:r w:rsidRPr="00DE161F">
        <w:rPr>
          <w:rFonts w:eastAsia="Times New Roman"/>
          <w:lang w:eastAsia="en-GB"/>
        </w:rPr>
        <w:t>EuroMaydan</w:t>
      </w:r>
      <w:r>
        <w:rPr>
          <w:rFonts w:eastAsia="Times New Roman"/>
          <w:lang w:eastAsia="en-GB"/>
        </w:rPr>
        <w:t xml:space="preserve"> </w:t>
      </w:r>
      <w:r w:rsidR="00B5727C">
        <w:rPr>
          <w:rFonts w:eastAsia="Times New Roman"/>
          <w:lang w:eastAsia="en-GB"/>
        </w:rPr>
        <w:t>investigations</w:t>
      </w:r>
      <w:r w:rsidRPr="00DE161F">
        <w:rPr>
          <w:rFonts w:eastAsia="Times New Roman"/>
          <w:lang w:eastAsia="en-GB"/>
        </w:rPr>
        <w:t xml:space="preserve"> which, in turn, expose the long-standing structural problems that</w:t>
      </w:r>
      <w:r>
        <w:rPr>
          <w:rFonts w:eastAsia="Times New Roman"/>
          <w:lang w:eastAsia="en-GB"/>
        </w:rPr>
        <w:t xml:space="preserve"> </w:t>
      </w:r>
      <w:r w:rsidRPr="00B5727C">
        <w:rPr>
          <w:rFonts w:eastAsia="Times New Roman"/>
          <w:lang w:eastAsia="en-GB"/>
        </w:rPr>
        <w:t>persist in the Ukrainian criminal justice system. The authorities have consistently failed to</w:t>
      </w:r>
      <w:r>
        <w:rPr>
          <w:rFonts w:eastAsia="Times New Roman"/>
          <w:lang w:eastAsia="en-GB"/>
        </w:rPr>
        <w:t xml:space="preserve"> </w:t>
      </w:r>
      <w:r w:rsidRPr="00B5727C">
        <w:rPr>
          <w:rFonts w:eastAsia="Times New Roman"/>
          <w:lang w:eastAsia="en-GB"/>
        </w:rPr>
        <w:t>carry out prompt, effective and impartial investigations into abuses committed by law</w:t>
      </w:r>
      <w:r>
        <w:rPr>
          <w:rFonts w:eastAsia="Times New Roman"/>
          <w:lang w:eastAsia="en-GB"/>
        </w:rPr>
        <w:t xml:space="preserve"> </w:t>
      </w:r>
      <w:r w:rsidRPr="00DE161F">
        <w:rPr>
          <w:rFonts w:eastAsia="Times New Roman"/>
          <w:lang w:eastAsia="en-GB"/>
        </w:rPr>
        <w:t>enforcement officers during the EuroMaydan protests, or for ordinary crimes, or for abuses</w:t>
      </w:r>
      <w:r>
        <w:rPr>
          <w:rFonts w:eastAsia="Times New Roman"/>
          <w:lang w:eastAsia="en-GB"/>
        </w:rPr>
        <w:t xml:space="preserve"> </w:t>
      </w:r>
      <w:r w:rsidRPr="00DE161F">
        <w:rPr>
          <w:rFonts w:eastAsia="Times New Roman"/>
          <w:lang w:eastAsia="en-GB"/>
        </w:rPr>
        <w:t>committed by government forces in the context of the conflict in eastern Ukraine.’</w:t>
      </w:r>
      <w:r>
        <w:rPr>
          <w:rStyle w:val="FootnoteReference"/>
          <w:rFonts w:eastAsia="Times New Roman"/>
          <w:lang w:eastAsia="en-GB"/>
        </w:rPr>
        <w:footnoteReference w:id="44"/>
      </w:r>
      <w:r>
        <w:rPr>
          <w:rFonts w:eastAsia="Times New Roman"/>
          <w:lang w:eastAsia="en-GB"/>
        </w:rPr>
        <w:t xml:space="preserve"> </w:t>
      </w:r>
    </w:p>
    <w:p w14:paraId="30351FA4" w14:textId="77777777" w:rsidR="00ED694D" w:rsidRPr="00AB5385" w:rsidRDefault="00ED694D" w:rsidP="00FF2323">
      <w:pPr>
        <w:pStyle w:val="ListParagraph"/>
        <w:ind w:left="851" w:hanging="851"/>
        <w:rPr>
          <w:rFonts w:eastAsia="Times New Roman"/>
          <w:lang w:eastAsia="en-GB"/>
        </w:rPr>
      </w:pPr>
      <w:r>
        <w:t>The ‘Freedom in the World 2016’ report stated ‘</w:t>
      </w:r>
      <w:r w:rsidRPr="00ED694D">
        <w:t>Another key problem is pervasive corruption among Ukraine's prosecutors and judges. Poroshenko resisted numerous calls to replace Prosecutor General Viktor Shokin during 2015, and reformers such as Deputy Prosecutor General David Sakvarelidze complained that many prosecutors block efforts to fight corruption. Although the parliament adopted a lustration law in 2014, it has not been used against prosecutors and judges.</w:t>
      </w:r>
      <w:r>
        <w:t>’</w:t>
      </w:r>
      <w:r>
        <w:rPr>
          <w:rStyle w:val="FootnoteReference"/>
        </w:rPr>
        <w:footnoteReference w:id="45"/>
      </w:r>
    </w:p>
    <w:p w14:paraId="30351FA5" w14:textId="77777777" w:rsidR="00AB5385" w:rsidRPr="00AB5385" w:rsidRDefault="00AB5385" w:rsidP="00300CD9">
      <w:pPr>
        <w:pStyle w:val="ListParagraph"/>
        <w:ind w:left="851" w:hanging="851"/>
        <w:rPr>
          <w:rFonts w:eastAsia="Times New Roman"/>
          <w:lang w:eastAsia="en-GB"/>
        </w:rPr>
      </w:pPr>
      <w:r>
        <w:t>Freedom House reported in its 2016 Nations in Transit report</w:t>
      </w:r>
      <w:r w:rsidR="00BA57C0">
        <w:t>:</w:t>
      </w:r>
      <w:r>
        <w:t xml:space="preserve"> ‘</w:t>
      </w:r>
      <w:r w:rsidRPr="00AB5385">
        <w:t xml:space="preserve">As stated in an open letter to the Council of Judges published by Dzerkalo Tizhnya in February, the Ukrainian judiciary is commonly accused of political bias, corruption, resistance to change, incompetence, dishonesty, and unjust </w:t>
      </w:r>
      <w:r w:rsidR="00320F8D">
        <w:t>decisions.</w:t>
      </w:r>
      <w:r w:rsidRPr="00AB5385">
        <w:t xml:space="preserve"> Judicial reform began as part of the constitutional reform of 2015, but it would be premature to count it as a success.</w:t>
      </w:r>
    </w:p>
    <w:p w14:paraId="30351FA6" w14:textId="77777777" w:rsidR="005F2702" w:rsidRDefault="00734533" w:rsidP="00300CD9">
      <w:pPr>
        <w:shd w:val="clear" w:color="auto" w:fill="FFFFFF"/>
        <w:spacing w:before="150" w:after="0"/>
        <w:ind w:left="851"/>
        <w:rPr>
          <w:rFonts w:eastAsia="Times New Roman"/>
          <w:lang w:eastAsia="en-GB"/>
        </w:rPr>
      </w:pPr>
      <w:r>
        <w:rPr>
          <w:rFonts w:eastAsia="Times New Roman"/>
          <w:lang w:eastAsia="en-GB"/>
        </w:rPr>
        <w:lastRenderedPageBreak/>
        <w:t>‘</w:t>
      </w:r>
      <w:r w:rsidR="00AB5385" w:rsidRPr="00AB5385">
        <w:rPr>
          <w:rFonts w:eastAsia="Times New Roman"/>
          <w:lang w:eastAsia="en-GB"/>
        </w:rPr>
        <w:t>Several important pieces of legislation concerning the judiciary were adopted or under consideration by the Verkhovna Rada in 2015. A law designed to ensure the right to a fair trial was adopted by the parliament in February, introducing mechanisms for assessment of the professional qualifications of judges and verification of their integrity, and providing an option to apply directly to the Supreme Court for a rev</w:t>
      </w:r>
      <w:r w:rsidR="00320F8D">
        <w:rPr>
          <w:rFonts w:eastAsia="Times New Roman"/>
          <w:lang w:eastAsia="en-GB"/>
        </w:rPr>
        <w:t>iew of lower court decisions.</w:t>
      </w:r>
      <w:r w:rsidR="00AB5385" w:rsidRPr="00AB5385">
        <w:rPr>
          <w:rFonts w:eastAsia="Times New Roman"/>
          <w:lang w:eastAsia="en-GB"/>
        </w:rPr>
        <w:t xml:space="preserve"> Also in February, the Verkhovna Rada adopted a law allowing the merger of existing special units of the Ministry of Internal Affairs into a single universal special police unit</w:t>
      </w:r>
      <w:r w:rsidR="00AB5385">
        <w:rPr>
          <w:rFonts w:eastAsia="Times New Roman"/>
          <w:lang w:eastAsia="en-GB"/>
        </w:rPr>
        <w:t>.</w:t>
      </w:r>
    </w:p>
    <w:p w14:paraId="30351FA7" w14:textId="77777777" w:rsidR="00AB5385" w:rsidRDefault="005F2702" w:rsidP="00300CD9">
      <w:pPr>
        <w:shd w:val="clear" w:color="auto" w:fill="FFFFFF"/>
        <w:spacing w:before="150" w:after="0"/>
        <w:ind w:left="851"/>
        <w:rPr>
          <w:rFonts w:eastAsia="Times New Roman"/>
          <w:lang w:eastAsia="en-GB"/>
        </w:rPr>
      </w:pPr>
      <w:r>
        <w:rPr>
          <w:rFonts w:eastAsia="Times New Roman"/>
          <w:lang w:eastAsia="en-GB"/>
        </w:rPr>
        <w:t>‘</w:t>
      </w:r>
      <w:r w:rsidRPr="005F2702">
        <w:rPr>
          <w:rFonts w:eastAsia="Times New Roman"/>
          <w:lang w:eastAsia="en-GB"/>
        </w:rPr>
        <w:t>There are still major shortcomings regarding accountability for past abuses by the judiciary. Not a single judge has been removed from office under the the law On Cleansing the Government. According to the head of the Lustration Department of the Ministry of Justice, this is because in Ukraine a judge can be dismissed only by the body that appointed him, the Verkhovna Rada, and only the High Council of Justice—which was disbanded in April 2014 and has not yet been reelected—can submit the necessary documents.</w:t>
      </w:r>
      <w:r w:rsidR="00AB5385">
        <w:rPr>
          <w:rFonts w:eastAsia="Times New Roman"/>
          <w:lang w:eastAsia="en-GB"/>
        </w:rPr>
        <w:t>’</w:t>
      </w:r>
      <w:r w:rsidR="00AB5385">
        <w:rPr>
          <w:rStyle w:val="FootnoteReference"/>
        </w:rPr>
        <w:footnoteReference w:id="46"/>
      </w:r>
    </w:p>
    <w:p w14:paraId="30351FA8" w14:textId="77777777" w:rsidR="004A1CD1" w:rsidRDefault="004A1CD1" w:rsidP="004A1CD1">
      <w:pPr>
        <w:shd w:val="clear" w:color="auto" w:fill="FFFFFF"/>
        <w:spacing w:after="0"/>
        <w:ind w:left="851"/>
        <w:rPr>
          <w:rFonts w:eastAsia="Times New Roman"/>
          <w:lang w:eastAsia="en-GB"/>
        </w:rPr>
      </w:pPr>
    </w:p>
    <w:p w14:paraId="30351FA9" w14:textId="77777777" w:rsidR="00A75E2C" w:rsidRDefault="00A75E2C" w:rsidP="004A1CD1">
      <w:pPr>
        <w:pStyle w:val="Heading3"/>
        <w:ind w:left="851" w:hanging="851"/>
        <w:rPr>
          <w:rFonts w:eastAsia="Times New Roman"/>
          <w:lang w:eastAsia="en-GB"/>
        </w:rPr>
      </w:pPr>
      <w:bookmarkStart w:id="43" w:name="_Toc457999329"/>
      <w:r>
        <w:rPr>
          <w:rFonts w:eastAsia="Times New Roman"/>
          <w:lang w:eastAsia="en-GB"/>
        </w:rPr>
        <w:t>Donbas</w:t>
      </w:r>
      <w:bookmarkEnd w:id="43"/>
    </w:p>
    <w:p w14:paraId="30351FAA" w14:textId="77777777" w:rsidR="0025058C" w:rsidRDefault="00DE161F" w:rsidP="00497E24">
      <w:pPr>
        <w:pStyle w:val="ListParagraph"/>
        <w:ind w:left="851" w:hanging="851"/>
      </w:pPr>
      <w:r>
        <w:t xml:space="preserve">According to a </w:t>
      </w:r>
      <w:r w:rsidR="00D55A4F">
        <w:t xml:space="preserve">report published in </w:t>
      </w:r>
      <w:r>
        <w:t xml:space="preserve">December 2015 </w:t>
      </w:r>
      <w:r w:rsidR="00D55A4F">
        <w:t>by the Organisation for Security and Co-operation in Europe (</w:t>
      </w:r>
      <w:r>
        <w:t>O</w:t>
      </w:r>
      <w:r w:rsidR="0025058C">
        <w:t>SCE</w:t>
      </w:r>
      <w:r w:rsidR="00D55A4F">
        <w:t>)</w:t>
      </w:r>
      <w:r w:rsidR="00C752E6">
        <w:t>,</w:t>
      </w:r>
      <w:r w:rsidR="0025058C">
        <w:t xml:space="preserve"> </w:t>
      </w:r>
      <w:r>
        <w:t>‘Access to justice for people living in “DPR”</w:t>
      </w:r>
      <w:r w:rsidR="0025058C">
        <w:t>[</w:t>
      </w:r>
      <w:r w:rsidR="0025058C" w:rsidRPr="0025058C">
        <w:t xml:space="preserve"> </w:t>
      </w:r>
      <w:r w:rsidR="0025058C">
        <w:t>Donetsk People’s Republic]</w:t>
      </w:r>
      <w:r>
        <w:t>- and “LPR”</w:t>
      </w:r>
      <w:r w:rsidR="0025058C">
        <w:t xml:space="preserve"> [</w:t>
      </w:r>
      <w:r w:rsidR="0025058C" w:rsidRPr="0025058C">
        <w:t>Lu</w:t>
      </w:r>
      <w:r w:rsidR="00FC5E0F">
        <w:t>h</w:t>
      </w:r>
      <w:r w:rsidR="0025058C" w:rsidRPr="0025058C">
        <w:t>ansk People’s Republic</w:t>
      </w:r>
      <w:r w:rsidR="0025058C">
        <w:t>]</w:t>
      </w:r>
      <w:r w:rsidR="0025058C" w:rsidRPr="0025058C">
        <w:t xml:space="preserve"> </w:t>
      </w:r>
      <w:r>
        <w:t>-controlled areas remains severely</w:t>
      </w:r>
      <w:r w:rsidR="0025058C">
        <w:t xml:space="preserve"> </w:t>
      </w:r>
      <w:r>
        <w:t>limited. Courts, prosecution offices and notary services were completely removed by the</w:t>
      </w:r>
      <w:r w:rsidR="0025058C">
        <w:t xml:space="preserve"> </w:t>
      </w:r>
      <w:r>
        <w:t>Government from areas not under its control in response to the conflict and to the seizure</w:t>
      </w:r>
      <w:r w:rsidR="0025058C">
        <w:t xml:space="preserve"> </w:t>
      </w:r>
      <w:r>
        <w:t>of documents and premises by separatists. Following the withdrawal of government</w:t>
      </w:r>
      <w:r w:rsidR="0025058C">
        <w:t xml:space="preserve"> </w:t>
      </w:r>
      <w:r>
        <w:t>services, the “DPR” and “LPR” established parallel “justice systems” which operate outside</w:t>
      </w:r>
      <w:r w:rsidR="0025058C">
        <w:t xml:space="preserve"> </w:t>
      </w:r>
      <w:r>
        <w:t>of the Ukrainian legal system. These “systems” serve as the only “justice” provider in nongovernment-controlled</w:t>
      </w:r>
      <w:r w:rsidR="0025058C">
        <w:t xml:space="preserve"> </w:t>
      </w:r>
      <w:r>
        <w:t>areas, but face significant challenges including: reliance on an</w:t>
      </w:r>
      <w:r w:rsidR="0025058C">
        <w:t xml:space="preserve"> </w:t>
      </w:r>
      <w:r>
        <w:t>uncertain, ad hoc and non-transparent legal framework which is subject to constant change;</w:t>
      </w:r>
      <w:r w:rsidR="0025058C">
        <w:t xml:space="preserve"> </w:t>
      </w:r>
      <w:r>
        <w:t>shortages of professional staff; and, in certain instances, “courts” which have no operational</w:t>
      </w:r>
      <w:r w:rsidR="0025058C">
        <w:t xml:space="preserve"> </w:t>
      </w:r>
      <w:r>
        <w:t>capacity. The result of the removal of government services combined with the deficiencies</w:t>
      </w:r>
      <w:r w:rsidR="0025058C">
        <w:t xml:space="preserve"> </w:t>
      </w:r>
      <w:r>
        <w:t>in the parallel “systems” directly impacts people throughout “DPR”- and “LPR”-controlled</w:t>
      </w:r>
      <w:r w:rsidR="0025058C">
        <w:t xml:space="preserve"> </w:t>
      </w:r>
      <w:r>
        <w:t>areas.</w:t>
      </w:r>
    </w:p>
    <w:p w14:paraId="30351FAB" w14:textId="77777777" w:rsidR="00DE161F" w:rsidRDefault="0025058C" w:rsidP="00497E24">
      <w:pPr>
        <w:shd w:val="clear" w:color="auto" w:fill="FFFFFF"/>
        <w:spacing w:before="150" w:after="0"/>
        <w:ind w:left="851"/>
      </w:pPr>
      <w:r>
        <w:t>‘In addition to an absence of legitimate and effective justice services in “DPR”- and “LPR”-controlled areas, people throughout Donetsk and Luhansk regions face considerable challenges in accessing courts and prosecution offices relocated to government-controlled areas. These challenges include the loss, destruction and confiscation of case files prior to and during the relocation process including the intentional destruction of case files by “DPR” and “LPR”. This loss of files has led to the suspension or complete termination of many pending legal proceedings. People in non-government-</w:t>
      </w:r>
      <w:r>
        <w:lastRenderedPageBreak/>
        <w:t>controlled territory attempting to submit claims or attend court hearings in government-controlled territory are also often forced to travel long distances through conflict-affected areas’.</w:t>
      </w:r>
      <w:r>
        <w:rPr>
          <w:rStyle w:val="FootnoteReference"/>
        </w:rPr>
        <w:footnoteReference w:id="47"/>
      </w:r>
    </w:p>
    <w:p w14:paraId="30351FAC" w14:textId="77777777" w:rsidR="00497E24" w:rsidRPr="00DE161F" w:rsidRDefault="00497E24" w:rsidP="00497E24">
      <w:pPr>
        <w:shd w:val="clear" w:color="auto" w:fill="FFFFFF"/>
        <w:spacing w:after="0"/>
        <w:ind w:left="851"/>
      </w:pPr>
    </w:p>
    <w:p w14:paraId="30351FAD" w14:textId="77777777" w:rsidR="00A75E2C" w:rsidRDefault="00A75E2C" w:rsidP="00982375">
      <w:pPr>
        <w:pStyle w:val="ListParagraph"/>
        <w:ind w:left="851" w:hanging="851"/>
        <w:rPr>
          <w:rStyle w:val="Emphasis"/>
          <w:i w:val="0"/>
          <w:iCs w:val="0"/>
        </w:rPr>
      </w:pPr>
      <w:r w:rsidRPr="00971D2F">
        <w:rPr>
          <w:bCs/>
        </w:rPr>
        <w:t>The Office of the UN High Commissioner for Human Rights [OHCHR] reported on the period February to May 2016</w:t>
      </w:r>
      <w:r>
        <w:rPr>
          <w:rStyle w:val="Emphasis"/>
          <w:i w:val="0"/>
          <w:iCs w:val="0"/>
        </w:rPr>
        <w:t xml:space="preserve"> that:</w:t>
      </w:r>
    </w:p>
    <w:p w14:paraId="30351FAE" w14:textId="77777777" w:rsidR="00A75E2C" w:rsidRDefault="00A75E2C" w:rsidP="00982375">
      <w:pPr>
        <w:shd w:val="clear" w:color="auto" w:fill="FFFFFF"/>
        <w:spacing w:before="150" w:after="0"/>
        <w:ind w:left="851"/>
        <w:rPr>
          <w:rStyle w:val="Emphasis"/>
          <w:i w:val="0"/>
          <w:iCs w:val="0"/>
        </w:rPr>
      </w:pPr>
      <w:r>
        <w:rPr>
          <w:rStyle w:val="Emphasis"/>
          <w:i w:val="0"/>
          <w:iCs w:val="0"/>
        </w:rPr>
        <w:t>‘</w:t>
      </w:r>
      <w:r w:rsidRPr="00A75E2C">
        <w:rPr>
          <w:rStyle w:val="Emphasis"/>
          <w:i w:val="0"/>
          <w:iCs w:val="0"/>
        </w:rPr>
        <w:t>OHCHR continued to monit</w:t>
      </w:r>
      <w:r w:rsidR="00C86C0F">
        <w:rPr>
          <w:rStyle w:val="Emphasis"/>
          <w:i w:val="0"/>
          <w:iCs w:val="0"/>
        </w:rPr>
        <w:t>or the development of parallel “</w:t>
      </w:r>
      <w:r w:rsidRPr="00A75E2C">
        <w:rPr>
          <w:rStyle w:val="Emphasis"/>
          <w:i w:val="0"/>
          <w:iCs w:val="0"/>
        </w:rPr>
        <w:t>administration of</w:t>
      </w:r>
      <w:r>
        <w:rPr>
          <w:rStyle w:val="Emphasis"/>
          <w:i w:val="0"/>
          <w:iCs w:val="0"/>
        </w:rPr>
        <w:t xml:space="preserve"> </w:t>
      </w:r>
      <w:r w:rsidRPr="00A75E2C">
        <w:rPr>
          <w:rStyle w:val="Emphasis"/>
          <w:i w:val="0"/>
          <w:iCs w:val="0"/>
        </w:rPr>
        <w:t>justice</w:t>
      </w:r>
      <w:r w:rsidR="00C86C0F">
        <w:rPr>
          <w:rStyle w:val="Emphasis"/>
          <w:i w:val="0"/>
          <w:iCs w:val="0"/>
        </w:rPr>
        <w:t>” structures in the “</w:t>
      </w:r>
      <w:r w:rsidRPr="00A75E2C">
        <w:rPr>
          <w:rStyle w:val="Emphasis"/>
          <w:i w:val="0"/>
          <w:iCs w:val="0"/>
        </w:rPr>
        <w:t>Donetsk people’s republic</w:t>
      </w:r>
      <w:r w:rsidR="00C86C0F">
        <w:rPr>
          <w:rStyle w:val="Emphasis"/>
          <w:i w:val="0"/>
          <w:iCs w:val="0"/>
        </w:rPr>
        <w:t>”</w:t>
      </w:r>
      <w:r w:rsidRPr="00A75E2C">
        <w:rPr>
          <w:rStyle w:val="Emphasis"/>
          <w:i w:val="0"/>
          <w:iCs w:val="0"/>
        </w:rPr>
        <w:t xml:space="preserve"> and </w:t>
      </w:r>
      <w:r w:rsidR="00C86C0F">
        <w:rPr>
          <w:rStyle w:val="Emphasis"/>
          <w:i w:val="0"/>
          <w:iCs w:val="0"/>
        </w:rPr>
        <w:t>“</w:t>
      </w:r>
      <w:r w:rsidRPr="00A75E2C">
        <w:rPr>
          <w:rStyle w:val="Emphasis"/>
          <w:i w:val="0"/>
          <w:iCs w:val="0"/>
        </w:rPr>
        <w:t>Luhansk people’s</w:t>
      </w:r>
      <w:r>
        <w:rPr>
          <w:rStyle w:val="Emphasis"/>
          <w:i w:val="0"/>
          <w:iCs w:val="0"/>
        </w:rPr>
        <w:t xml:space="preserve"> </w:t>
      </w:r>
      <w:r w:rsidRPr="00A75E2C">
        <w:rPr>
          <w:rStyle w:val="Emphasis"/>
          <w:i w:val="0"/>
          <w:iCs w:val="0"/>
        </w:rPr>
        <w:t>republic</w:t>
      </w:r>
      <w:r w:rsidR="00C86C0F">
        <w:rPr>
          <w:rStyle w:val="Emphasis"/>
          <w:i w:val="0"/>
          <w:iCs w:val="0"/>
        </w:rPr>
        <w:t>”</w:t>
      </w:r>
      <w:r w:rsidRPr="00A75E2C">
        <w:rPr>
          <w:rStyle w:val="Emphasis"/>
          <w:i w:val="0"/>
          <w:iCs w:val="0"/>
        </w:rPr>
        <w:t>. These structures have been established to impose the authority of the</w:t>
      </w:r>
      <w:r>
        <w:rPr>
          <w:rStyle w:val="Emphasis"/>
          <w:i w:val="0"/>
          <w:iCs w:val="0"/>
        </w:rPr>
        <w:t xml:space="preserve"> </w:t>
      </w:r>
      <w:r w:rsidRPr="00A75E2C">
        <w:rPr>
          <w:rStyle w:val="Emphasis"/>
          <w:i w:val="0"/>
          <w:iCs w:val="0"/>
        </w:rPr>
        <w:t>armed groups over the population residing on the territories under their control and</w:t>
      </w:r>
      <w:r>
        <w:rPr>
          <w:rStyle w:val="Emphasis"/>
          <w:i w:val="0"/>
          <w:iCs w:val="0"/>
        </w:rPr>
        <w:t xml:space="preserve"> </w:t>
      </w:r>
      <w:r w:rsidRPr="00A75E2C">
        <w:rPr>
          <w:rStyle w:val="Emphasis"/>
          <w:i w:val="0"/>
          <w:iCs w:val="0"/>
        </w:rPr>
        <w:t>to legitimize human rights abuses by the armed groups. Such structures contravene</w:t>
      </w:r>
      <w:r>
        <w:rPr>
          <w:rStyle w:val="Emphasis"/>
          <w:i w:val="0"/>
          <w:iCs w:val="0"/>
        </w:rPr>
        <w:t xml:space="preserve"> </w:t>
      </w:r>
      <w:r w:rsidRPr="00A75E2C">
        <w:rPr>
          <w:rStyle w:val="Emphasis"/>
          <w:i w:val="0"/>
          <w:iCs w:val="0"/>
        </w:rPr>
        <w:t>the spirit of the Minsk Agreements.</w:t>
      </w:r>
    </w:p>
    <w:p w14:paraId="30351FAF" w14:textId="77777777" w:rsidR="004A1CD1" w:rsidRDefault="00A75E2C" w:rsidP="00982375">
      <w:pPr>
        <w:shd w:val="clear" w:color="auto" w:fill="FFFFFF"/>
        <w:spacing w:before="150" w:after="0"/>
        <w:ind w:left="851"/>
        <w:rPr>
          <w:rStyle w:val="Emphasis"/>
          <w:i w:val="0"/>
          <w:iCs w:val="0"/>
        </w:rPr>
      </w:pPr>
      <w:r>
        <w:rPr>
          <w:rStyle w:val="Emphasis"/>
          <w:i w:val="0"/>
          <w:iCs w:val="0"/>
        </w:rPr>
        <w:t>‘</w:t>
      </w:r>
      <w:r w:rsidRPr="00A75E2C">
        <w:rPr>
          <w:rStyle w:val="Emphasis"/>
          <w:i w:val="0"/>
          <w:iCs w:val="0"/>
        </w:rPr>
        <w:t>OHCHR has no</w:t>
      </w:r>
      <w:r w:rsidR="00C86C0F">
        <w:rPr>
          <w:rStyle w:val="Emphasis"/>
          <w:i w:val="0"/>
          <w:iCs w:val="0"/>
        </w:rPr>
        <w:t>t been able to verify that the “</w:t>
      </w:r>
      <w:r w:rsidRPr="00A75E2C">
        <w:rPr>
          <w:rStyle w:val="Emphasis"/>
          <w:i w:val="0"/>
          <w:iCs w:val="0"/>
        </w:rPr>
        <w:t>judicial system</w:t>
      </w:r>
      <w:r w:rsidR="00C86C0F">
        <w:rPr>
          <w:rStyle w:val="Emphasis"/>
          <w:i w:val="0"/>
          <w:iCs w:val="0"/>
        </w:rPr>
        <w:t>”</w:t>
      </w:r>
      <w:r w:rsidRPr="00A75E2C">
        <w:rPr>
          <w:rStyle w:val="Emphasis"/>
          <w:i w:val="0"/>
          <w:iCs w:val="0"/>
        </w:rPr>
        <w:t xml:space="preserve"> of</w:t>
      </w:r>
      <w:r>
        <w:rPr>
          <w:rStyle w:val="Emphasis"/>
          <w:i w:val="0"/>
          <w:iCs w:val="0"/>
        </w:rPr>
        <w:t xml:space="preserve"> </w:t>
      </w:r>
      <w:r w:rsidR="00C86C0F">
        <w:rPr>
          <w:rStyle w:val="Emphasis"/>
          <w:i w:val="0"/>
          <w:iCs w:val="0"/>
        </w:rPr>
        <w:t>“</w:t>
      </w:r>
      <w:r w:rsidRPr="00A75E2C">
        <w:rPr>
          <w:rStyle w:val="Emphasis"/>
          <w:i w:val="0"/>
          <w:iCs w:val="0"/>
        </w:rPr>
        <w:t>Donetsk people’s republic</w:t>
      </w:r>
      <w:r w:rsidR="00C86C0F">
        <w:rPr>
          <w:rStyle w:val="Emphasis"/>
          <w:i w:val="0"/>
          <w:iCs w:val="0"/>
        </w:rPr>
        <w:t>”</w:t>
      </w:r>
      <w:r w:rsidRPr="00A75E2C">
        <w:rPr>
          <w:rStyle w:val="Emphasis"/>
          <w:i w:val="0"/>
          <w:iCs w:val="0"/>
        </w:rPr>
        <w:t xml:space="preserve"> and </w:t>
      </w:r>
      <w:r w:rsidR="00C86C0F">
        <w:rPr>
          <w:rStyle w:val="Emphasis"/>
          <w:i w:val="0"/>
          <w:iCs w:val="0"/>
        </w:rPr>
        <w:t>“Luhansk people’s republic”</w:t>
      </w:r>
      <w:r w:rsidRPr="00A75E2C">
        <w:rPr>
          <w:rStyle w:val="Emphasis"/>
          <w:i w:val="0"/>
          <w:iCs w:val="0"/>
        </w:rPr>
        <w:t xml:space="preserve"> meets the key due</w:t>
      </w:r>
      <w:r>
        <w:rPr>
          <w:rStyle w:val="Emphasis"/>
          <w:i w:val="0"/>
          <w:iCs w:val="0"/>
        </w:rPr>
        <w:t xml:space="preserve"> </w:t>
      </w:r>
      <w:r w:rsidRPr="00A75E2C">
        <w:rPr>
          <w:rStyle w:val="Emphasis"/>
          <w:i w:val="0"/>
          <w:iCs w:val="0"/>
        </w:rPr>
        <w:t>process and fair trial standards in particular in relation to the non-derogable writ of</w:t>
      </w:r>
      <w:r>
        <w:rPr>
          <w:rStyle w:val="Emphasis"/>
          <w:i w:val="0"/>
          <w:iCs w:val="0"/>
        </w:rPr>
        <w:t xml:space="preserve"> </w:t>
      </w:r>
      <w:r w:rsidRPr="00A75E2C">
        <w:rPr>
          <w:rStyle w:val="Emphasis"/>
          <w:i w:val="0"/>
          <w:iCs w:val="0"/>
        </w:rPr>
        <w:t>habeas corpus to provide a person deprived of liberty with an opportunity to</w:t>
      </w:r>
      <w:r>
        <w:rPr>
          <w:rStyle w:val="Emphasis"/>
          <w:i w:val="0"/>
          <w:iCs w:val="0"/>
        </w:rPr>
        <w:t xml:space="preserve"> </w:t>
      </w:r>
      <w:r w:rsidRPr="00A75E2C">
        <w:rPr>
          <w:rStyle w:val="Emphasis"/>
          <w:i w:val="0"/>
          <w:iCs w:val="0"/>
        </w:rPr>
        <w:t>challen</w:t>
      </w:r>
      <w:r w:rsidR="00B5727C">
        <w:rPr>
          <w:rStyle w:val="Emphasis"/>
          <w:i w:val="0"/>
          <w:iCs w:val="0"/>
        </w:rPr>
        <w:t>ge the lawfulness of detention</w:t>
      </w:r>
      <w:r w:rsidRPr="00A75E2C">
        <w:rPr>
          <w:rStyle w:val="Emphasis"/>
          <w:i w:val="0"/>
          <w:iCs w:val="0"/>
        </w:rPr>
        <w:t>. OHCHR is concerned that the development</w:t>
      </w:r>
      <w:r>
        <w:rPr>
          <w:rStyle w:val="Emphasis"/>
          <w:i w:val="0"/>
          <w:iCs w:val="0"/>
        </w:rPr>
        <w:t xml:space="preserve"> </w:t>
      </w:r>
      <w:r w:rsidR="00C86C0F">
        <w:rPr>
          <w:rStyle w:val="Emphasis"/>
          <w:i w:val="0"/>
          <w:iCs w:val="0"/>
        </w:rPr>
        <w:t>of parallel structures of “</w:t>
      </w:r>
      <w:r w:rsidRPr="00A75E2C">
        <w:rPr>
          <w:rStyle w:val="Emphasis"/>
          <w:i w:val="0"/>
          <w:iCs w:val="0"/>
        </w:rPr>
        <w:t>administration of justice</w:t>
      </w:r>
      <w:r w:rsidR="00C86C0F">
        <w:rPr>
          <w:rStyle w:val="Emphasis"/>
          <w:i w:val="0"/>
          <w:iCs w:val="0"/>
        </w:rPr>
        <w:t>”</w:t>
      </w:r>
      <w:r w:rsidRPr="00A75E2C">
        <w:rPr>
          <w:rStyle w:val="Emphasis"/>
          <w:i w:val="0"/>
          <w:iCs w:val="0"/>
        </w:rPr>
        <w:t xml:space="preserve"> leads to systematic abuses of the</w:t>
      </w:r>
      <w:r>
        <w:rPr>
          <w:rStyle w:val="Emphasis"/>
          <w:i w:val="0"/>
          <w:iCs w:val="0"/>
        </w:rPr>
        <w:t xml:space="preserve"> </w:t>
      </w:r>
      <w:r w:rsidRPr="00A75E2C">
        <w:rPr>
          <w:rStyle w:val="Emphasis"/>
          <w:i w:val="0"/>
          <w:iCs w:val="0"/>
        </w:rPr>
        <w:t>rights of persons deprived of their liberty by the armed groups and issuance of</w:t>
      </w:r>
      <w:r>
        <w:rPr>
          <w:rStyle w:val="Emphasis"/>
          <w:i w:val="0"/>
          <w:iCs w:val="0"/>
        </w:rPr>
        <w:t xml:space="preserve"> </w:t>
      </w:r>
      <w:r w:rsidRPr="00A75E2C">
        <w:rPr>
          <w:rStyle w:val="Emphasis"/>
          <w:i w:val="0"/>
          <w:iCs w:val="0"/>
        </w:rPr>
        <w:t xml:space="preserve">decisions which </w:t>
      </w:r>
      <w:r>
        <w:rPr>
          <w:rStyle w:val="Emphasis"/>
          <w:i w:val="0"/>
          <w:iCs w:val="0"/>
        </w:rPr>
        <w:t>contravene human rights norms.</w:t>
      </w:r>
      <w:r>
        <w:rPr>
          <w:rStyle w:val="FootnoteReference"/>
        </w:rPr>
        <w:t>’</w:t>
      </w:r>
      <w:r>
        <w:rPr>
          <w:rStyle w:val="FootnoteReference"/>
        </w:rPr>
        <w:footnoteReference w:id="48"/>
      </w:r>
      <w:r w:rsidRPr="00A75E2C">
        <w:rPr>
          <w:rStyle w:val="Emphasis"/>
          <w:i w:val="0"/>
          <w:iCs w:val="0"/>
        </w:rPr>
        <w:t xml:space="preserve"> </w:t>
      </w:r>
      <w:r w:rsidRPr="00A75E2C">
        <w:rPr>
          <w:rStyle w:val="Emphasis"/>
          <w:i w:val="0"/>
          <w:iCs w:val="0"/>
        </w:rPr>
        <w:cr/>
      </w:r>
    </w:p>
    <w:p w14:paraId="30351FB0" w14:textId="77777777" w:rsidR="00A75E2C" w:rsidRPr="00A75E2C" w:rsidRDefault="004A1CD1" w:rsidP="004A1CD1">
      <w:pPr>
        <w:pStyle w:val="ListParagraph"/>
        <w:ind w:left="851" w:hanging="851"/>
      </w:pPr>
      <w:r>
        <w:t xml:space="preserve">For further information about human rights abuses in the areas of conflict, see the CIG on </w:t>
      </w:r>
      <w:hyperlink r:id="rId47" w:history="1">
        <w:r>
          <w:rPr>
            <w:rStyle w:val="Hyperlink"/>
          </w:rPr>
          <w:t>Crimea, Donetsk and Luhansk</w:t>
        </w:r>
      </w:hyperlink>
      <w:r>
        <w:t>.</w:t>
      </w:r>
      <w:r w:rsidR="00A75E2C" w:rsidRPr="00A75E2C">
        <w:rPr>
          <w:rStyle w:val="Emphasis"/>
          <w:i w:val="0"/>
          <w:iCs w:val="0"/>
        </w:rPr>
        <w:t xml:space="preserve"> </w:t>
      </w:r>
    </w:p>
    <w:p w14:paraId="30351FB1" w14:textId="77777777" w:rsidR="00320F8D" w:rsidRDefault="00320F8D" w:rsidP="00B353F3">
      <w:pPr>
        <w:pStyle w:val="Heading3"/>
        <w:ind w:left="851" w:hanging="851"/>
        <w:rPr>
          <w:rFonts w:eastAsia="Times New Roman"/>
          <w:lang w:eastAsia="en-GB"/>
        </w:rPr>
      </w:pPr>
      <w:bookmarkStart w:id="44" w:name="_Toc457999330"/>
      <w:r>
        <w:rPr>
          <w:rFonts w:eastAsia="Times New Roman"/>
          <w:lang w:eastAsia="en-GB"/>
        </w:rPr>
        <w:t>Crimea</w:t>
      </w:r>
      <w:bookmarkEnd w:id="44"/>
    </w:p>
    <w:p w14:paraId="30351FB2" w14:textId="77777777" w:rsidR="00320F8D" w:rsidRDefault="00320F8D" w:rsidP="00B353F3">
      <w:pPr>
        <w:pStyle w:val="ListParagraph"/>
        <w:ind w:left="851" w:hanging="851"/>
        <w:rPr>
          <w:lang w:eastAsia="en-GB"/>
        </w:rPr>
      </w:pPr>
      <w:r>
        <w:rPr>
          <w:lang w:eastAsia="en-GB"/>
        </w:rPr>
        <w:t>Freedom House reported in a March 2016 report that ‘Russia is imposing its legislation and legal system on the peninsula on all fronts. … Human rights abuses, violations of fair trial guarantees, and the obliteration of the rule of law have been evident since the beginning of the occupation by the Russia. The judicial system now in place in Crimea suffers from the same lack of independence and dominance by the executive authorities as the judicial system in Russia.’</w:t>
      </w:r>
      <w:r>
        <w:rPr>
          <w:rStyle w:val="FootnoteReference"/>
          <w:lang w:eastAsia="en-GB"/>
        </w:rPr>
        <w:footnoteReference w:id="49"/>
      </w:r>
    </w:p>
    <w:p w14:paraId="30351FB3" w14:textId="77777777" w:rsidR="00D918ED" w:rsidRPr="00D918ED" w:rsidRDefault="00D918ED" w:rsidP="00B353F3">
      <w:pPr>
        <w:pStyle w:val="ListParagraph"/>
        <w:ind w:left="851" w:hanging="851"/>
        <w:rPr>
          <w:lang w:eastAsia="en-GB"/>
        </w:rPr>
      </w:pPr>
      <w:r>
        <w:rPr>
          <w:lang w:eastAsia="en-GB"/>
        </w:rPr>
        <w:t xml:space="preserve">The 2015 U.S Department of State </w:t>
      </w:r>
      <w:r w:rsidRPr="00FC249B">
        <w:rPr>
          <w:lang w:eastAsia="en-GB"/>
        </w:rPr>
        <w:t xml:space="preserve">Country Report </w:t>
      </w:r>
      <w:r>
        <w:rPr>
          <w:lang w:eastAsia="en-GB"/>
        </w:rPr>
        <w:t xml:space="preserve">on Crimea </w:t>
      </w:r>
      <w:r w:rsidRPr="00490015">
        <w:rPr>
          <w:szCs w:val="24"/>
          <w:lang w:eastAsia="en-GB"/>
        </w:rPr>
        <w:t>which covered 2015 and was published in April 2016</w:t>
      </w:r>
      <w:r>
        <w:rPr>
          <w:szCs w:val="24"/>
          <w:lang w:eastAsia="en-GB"/>
        </w:rPr>
        <w:t xml:space="preserve"> similarly reported that:</w:t>
      </w:r>
    </w:p>
    <w:p w14:paraId="30351FB4" w14:textId="77777777" w:rsidR="00320F8D" w:rsidRDefault="00D918ED" w:rsidP="00BE661F">
      <w:pPr>
        <w:shd w:val="clear" w:color="auto" w:fill="FFFFFF"/>
        <w:spacing w:before="150" w:after="0"/>
        <w:ind w:left="851"/>
        <w:rPr>
          <w:lang w:eastAsia="en-GB"/>
        </w:rPr>
      </w:pPr>
      <w:r>
        <w:rPr>
          <w:lang w:eastAsia="en-GB"/>
        </w:rPr>
        <w:lastRenderedPageBreak/>
        <w:t>‘</w:t>
      </w:r>
      <w:r w:rsidRPr="00D918ED">
        <w:rPr>
          <w:lang w:eastAsia="en-GB"/>
        </w:rPr>
        <w:t>Under the Russian occupation regime, the “judiciary” was neither independent nor impartial and remained susceptible to political interference.</w:t>
      </w:r>
      <w:r>
        <w:rPr>
          <w:lang w:eastAsia="en-GB"/>
        </w:rPr>
        <w:t>’</w:t>
      </w:r>
      <w:r>
        <w:rPr>
          <w:rStyle w:val="FootnoteReference"/>
          <w:lang w:eastAsia="en-GB"/>
        </w:rPr>
        <w:footnoteReference w:id="50"/>
      </w:r>
    </w:p>
    <w:p w14:paraId="30351FB5" w14:textId="77777777" w:rsidR="004A1CD1" w:rsidRDefault="004A1CD1" w:rsidP="004A1CD1">
      <w:pPr>
        <w:shd w:val="clear" w:color="auto" w:fill="FFFFFF"/>
        <w:spacing w:after="0"/>
        <w:ind w:left="851"/>
        <w:rPr>
          <w:lang w:eastAsia="en-GB"/>
        </w:rPr>
      </w:pPr>
    </w:p>
    <w:p w14:paraId="30351FB6" w14:textId="77777777" w:rsidR="004A1CD1" w:rsidRDefault="004A1CD1" w:rsidP="004A1CD1">
      <w:pPr>
        <w:pStyle w:val="ListParagraph"/>
        <w:ind w:left="851" w:hanging="851"/>
        <w:rPr>
          <w:rFonts w:eastAsia="Times New Roman"/>
          <w:lang w:eastAsia="en-GB"/>
        </w:rPr>
      </w:pPr>
      <w:r>
        <w:t xml:space="preserve">For further information about human rights abuses in the areas of conflict, see the CIG on </w:t>
      </w:r>
      <w:hyperlink r:id="rId48" w:history="1">
        <w:r>
          <w:rPr>
            <w:rStyle w:val="Hyperlink"/>
          </w:rPr>
          <w:t>Crimea, Donetsk and Luhansk</w:t>
        </w:r>
      </w:hyperlink>
      <w:r>
        <w:t>.</w:t>
      </w:r>
    </w:p>
    <w:p w14:paraId="30351FB7" w14:textId="77777777" w:rsidR="00487D29" w:rsidRPr="004C434D" w:rsidRDefault="00EE3978" w:rsidP="00487D29">
      <w:pPr>
        <w:jc w:val="right"/>
      </w:pPr>
      <w:hyperlink w:anchor="contents" w:history="1">
        <w:r w:rsidR="00487D29" w:rsidRPr="004C434D">
          <w:rPr>
            <w:rStyle w:val="Hyperlink"/>
          </w:rPr>
          <w:t>Back to Contents</w:t>
        </w:r>
      </w:hyperlink>
    </w:p>
    <w:p w14:paraId="30351FB8" w14:textId="77777777" w:rsidR="00487D29" w:rsidRPr="00094026" w:rsidRDefault="00487D29" w:rsidP="00487D29">
      <w:pPr>
        <w:shd w:val="clear" w:color="auto" w:fill="FFFFFF"/>
        <w:spacing w:before="150" w:after="0"/>
        <w:ind w:left="851"/>
        <w:rPr>
          <w:lang w:eastAsia="en-GB"/>
        </w:rPr>
      </w:pPr>
    </w:p>
    <w:p w14:paraId="30351FB9" w14:textId="77777777" w:rsidR="00487D29" w:rsidRDefault="00487D29" w:rsidP="00487D29">
      <w:pPr>
        <w:pStyle w:val="Heading2"/>
        <w:ind w:left="851" w:hanging="851"/>
      </w:pPr>
      <w:bookmarkStart w:id="45" w:name="_Corruption"/>
      <w:bookmarkStart w:id="46" w:name="_Toc452466883"/>
      <w:bookmarkStart w:id="47" w:name="_Toc457999331"/>
      <w:bookmarkEnd w:id="45"/>
      <w:r>
        <w:t>Corruption</w:t>
      </w:r>
      <w:bookmarkEnd w:id="46"/>
      <w:bookmarkEnd w:id="47"/>
    </w:p>
    <w:p w14:paraId="30351FBA" w14:textId="77777777" w:rsidR="00487D29" w:rsidRDefault="00487D29" w:rsidP="00487D29">
      <w:pPr>
        <w:pStyle w:val="ListParagraph"/>
        <w:ind w:left="851" w:hanging="851"/>
      </w:pPr>
      <w:r w:rsidRPr="008D0A90">
        <w:t>According to Transparency International’s 2015 Corruption Perceptions</w:t>
      </w:r>
      <w:r w:rsidRPr="00D13527">
        <w:rPr>
          <w:szCs w:val="24"/>
        </w:rPr>
        <w:t xml:space="preserve"> Index</w:t>
      </w:r>
      <w:r w:rsidR="00F2699C">
        <w:rPr>
          <w:szCs w:val="24"/>
        </w:rPr>
        <w:t xml:space="preserve"> (CPI)</w:t>
      </w:r>
      <w:r w:rsidRPr="00D13527">
        <w:rPr>
          <w:szCs w:val="24"/>
        </w:rPr>
        <w:t>, Ukraine scored 27 out of 100 possible, which is 1 point higher than it was in the 2014 CPI. Ukraine is ranked 130 out of 168 positions. In 2014 it was 142 out of 175 positions. Such a result was achieved due to public judgment of corrupt officials, establishment of anti-corruption bodies and emergence of the whistleblowers’ movement. The delay with real punishment of bribe takers, and establishing corrupt relations between business and the Government prevent Ukraine from taking a decisive step forward, according to the CPI.</w:t>
      </w:r>
      <w:r w:rsidRPr="004C4D94">
        <w:rPr>
          <w:rStyle w:val="FootnoteReference"/>
          <w:color w:val="000000" w:themeColor="text1"/>
          <w:szCs w:val="24"/>
        </w:rPr>
        <w:footnoteReference w:id="51"/>
      </w:r>
    </w:p>
    <w:p w14:paraId="30351FBB" w14:textId="77777777" w:rsidR="00487D29" w:rsidRPr="003B2A4D" w:rsidRDefault="00487D29" w:rsidP="00487D29">
      <w:pPr>
        <w:pStyle w:val="ListParagraph"/>
        <w:ind w:left="851" w:hanging="851"/>
        <w:rPr>
          <w:rStyle w:val="Emphasis"/>
          <w:i w:val="0"/>
        </w:rPr>
      </w:pPr>
      <w:r w:rsidRPr="003B2A4D">
        <w:t>Freedom House gave Ukraine a corruption rating of 6 for the year 2015</w:t>
      </w:r>
      <w:r w:rsidR="005F2702">
        <w:t xml:space="preserve"> and 2016</w:t>
      </w:r>
      <w:r w:rsidRPr="003B2A4D">
        <w:t xml:space="preserve">; </w:t>
      </w:r>
      <w:r w:rsidRPr="003B2A4D">
        <w:rPr>
          <w:rStyle w:val="Emphasis"/>
          <w:i w:val="0"/>
        </w:rPr>
        <w:t>ratings are based on a scale of 1 to 7, with 1 representing the highest level of democratic progress and 7 the lowest.</w:t>
      </w:r>
      <w:r>
        <w:rPr>
          <w:rStyle w:val="FootnoteReference"/>
          <w:iCs/>
        </w:rPr>
        <w:footnoteReference w:id="52"/>
      </w:r>
    </w:p>
    <w:p w14:paraId="30351FBC" w14:textId="77777777" w:rsidR="005F2702" w:rsidRDefault="00487D29" w:rsidP="005F2702">
      <w:pPr>
        <w:pStyle w:val="ListParagraph"/>
        <w:ind w:left="851" w:hanging="851"/>
      </w:pPr>
      <w:r w:rsidRPr="00DD1F9C">
        <w:rPr>
          <w:rStyle w:val="Emphasis"/>
          <w:i w:val="0"/>
        </w:rPr>
        <w:t>A report by Freedom House, ‘Nations in Transit 201</w:t>
      </w:r>
      <w:r w:rsidR="005F2702">
        <w:rPr>
          <w:rStyle w:val="Emphasis"/>
          <w:i w:val="0"/>
        </w:rPr>
        <w:t>6</w:t>
      </w:r>
      <w:r w:rsidRPr="00DD1F9C">
        <w:rPr>
          <w:rStyle w:val="Emphasis"/>
          <w:i w:val="0"/>
        </w:rPr>
        <w:t xml:space="preserve">,’ dated </w:t>
      </w:r>
      <w:r w:rsidR="005F2702">
        <w:rPr>
          <w:rStyle w:val="Emphasis"/>
          <w:i w:val="0"/>
        </w:rPr>
        <w:t>April 2016</w:t>
      </w:r>
      <w:r w:rsidRPr="00DD1F9C">
        <w:rPr>
          <w:rStyle w:val="Emphasis"/>
          <w:i w:val="0"/>
        </w:rPr>
        <w:t>, stated</w:t>
      </w:r>
      <w:r w:rsidRPr="00E939D7">
        <w:t>.</w:t>
      </w:r>
    </w:p>
    <w:p w14:paraId="30351FBD" w14:textId="77777777" w:rsidR="005F2702" w:rsidRDefault="005F2702" w:rsidP="005F2702">
      <w:pPr>
        <w:pStyle w:val="ListParagraph"/>
        <w:numPr>
          <w:ilvl w:val="0"/>
          <w:numId w:val="0"/>
        </w:numPr>
        <w:ind w:left="851"/>
      </w:pPr>
      <w:r>
        <w:t>‘In 2015, Ukraine adopted new anticorruption legislation, created new institutions to implement anticorruption policies, and took steps toward transparency in political party financing and public procurement. At the same time, there has been limited progress to date on removing factors that contribute to corruption, such as overregulation of the economy and the power of oligarchs.</w:t>
      </w:r>
    </w:p>
    <w:p w14:paraId="30351FBE" w14:textId="77777777" w:rsidR="005F2702" w:rsidRDefault="00734533" w:rsidP="005F2702">
      <w:pPr>
        <w:pStyle w:val="ListParagraph"/>
        <w:numPr>
          <w:ilvl w:val="0"/>
          <w:numId w:val="0"/>
        </w:numPr>
        <w:ind w:left="851"/>
      </w:pPr>
      <w:r>
        <w:t>‘</w:t>
      </w:r>
      <w:r w:rsidR="005F2702">
        <w:t>A new law creating a National Anticorruption Bureau of Ukraine (NABU) came into force in January, and the institution was formally established in April. As of October 1, the bureau’s first 70 investigators had been selected and started their work. The head of the NABU and an anticorruption prosecutor were appointed in a transparent and accountable manner, and the bureau has launched its first investigations.</w:t>
      </w:r>
    </w:p>
    <w:p w14:paraId="30351FBF" w14:textId="77777777" w:rsidR="00A467A5" w:rsidRDefault="00734533" w:rsidP="005F2702">
      <w:pPr>
        <w:pStyle w:val="ListParagraph"/>
        <w:numPr>
          <w:ilvl w:val="0"/>
          <w:numId w:val="0"/>
        </w:numPr>
        <w:ind w:left="851"/>
      </w:pPr>
      <w:r>
        <w:lastRenderedPageBreak/>
        <w:t>‘</w:t>
      </w:r>
      <w:r w:rsidR="005F2702">
        <w:t>A new law on corruption prevention entered into force on April 26</w:t>
      </w:r>
      <w:r w:rsidR="005B1AE6">
        <w:t xml:space="preserve"> [2015]</w:t>
      </w:r>
      <w:r w:rsidR="005F2702">
        <w:t xml:space="preserve">, requiring the creation of a National Agency for Corruption Prevention (NACP). The NACP’s functions include approving the rules of ethical behavior for public officials and monitoring and verifying officials’ declarations of assets and income. At year’s end, the NACP was still being established and its performance could not be assessed. </w:t>
      </w:r>
    </w:p>
    <w:p w14:paraId="30351FC0" w14:textId="77777777" w:rsidR="00A467A5" w:rsidRDefault="00734533" w:rsidP="005F2702">
      <w:pPr>
        <w:pStyle w:val="ListParagraph"/>
        <w:numPr>
          <w:ilvl w:val="0"/>
          <w:numId w:val="0"/>
        </w:numPr>
        <w:ind w:left="851"/>
      </w:pPr>
      <w:r>
        <w:t>‘</w:t>
      </w:r>
      <w:r w:rsidR="00A467A5" w:rsidRPr="00A467A5">
        <w:t>On April 29</w:t>
      </w:r>
      <w:r w:rsidR="005B1AE6">
        <w:t xml:space="preserve"> [2015]</w:t>
      </w:r>
      <w:r w:rsidR="00A467A5" w:rsidRPr="00A467A5">
        <w:t>, the cabinet of ministers approved a state program for the implementation of its 2015–17 anticorruption strategy.</w:t>
      </w:r>
    </w:p>
    <w:p w14:paraId="30351FC1" w14:textId="77777777" w:rsidR="00A467A5" w:rsidRDefault="00A467A5" w:rsidP="00A467A5">
      <w:pPr>
        <w:pStyle w:val="ListParagraph"/>
        <w:numPr>
          <w:ilvl w:val="0"/>
          <w:numId w:val="0"/>
        </w:numPr>
        <w:ind w:left="851"/>
      </w:pPr>
      <w:r>
        <w:t>‘The parliament adopted a law on political party financing in October</w:t>
      </w:r>
      <w:r w:rsidR="005B1AE6">
        <w:t xml:space="preserve"> [2015]</w:t>
      </w:r>
      <w:r>
        <w:t>, allowing the financing of parties from the state budget and introducing mandatory reporting on all parties’ incomes and expenditures. Legislation amending the law on access to information was also adopted to make this information open to the public.</w:t>
      </w:r>
    </w:p>
    <w:p w14:paraId="30351FC2" w14:textId="77777777" w:rsidR="00A467A5" w:rsidRDefault="00734533" w:rsidP="00A467A5">
      <w:pPr>
        <w:pStyle w:val="ListParagraph"/>
        <w:numPr>
          <w:ilvl w:val="0"/>
          <w:numId w:val="0"/>
        </w:numPr>
        <w:ind w:left="851"/>
      </w:pPr>
      <w:r>
        <w:t>‘</w:t>
      </w:r>
      <w:r w:rsidR="00A467A5">
        <w:t xml:space="preserve">Progress on public procurement reforms continued. A new law on public procurement adopted in September </w:t>
      </w:r>
      <w:r w:rsidR="00B00391">
        <w:t xml:space="preserve">[2015] </w:t>
      </w:r>
      <w:r w:rsidR="00A467A5">
        <w:t>requires the disclosure of information on public tenders, including bids, the final beneficiaries of participating companies, and the evaluation protocol.</w:t>
      </w:r>
    </w:p>
    <w:p w14:paraId="30351FC3" w14:textId="77777777" w:rsidR="00A467A5" w:rsidRDefault="00734533" w:rsidP="00A467A5">
      <w:pPr>
        <w:pStyle w:val="ListParagraph"/>
        <w:numPr>
          <w:ilvl w:val="0"/>
          <w:numId w:val="0"/>
        </w:numPr>
        <w:ind w:left="851"/>
      </w:pPr>
      <w:r>
        <w:t>‘</w:t>
      </w:r>
      <w:r w:rsidR="00A467A5" w:rsidRPr="00A467A5">
        <w:t>Despite these reforms, ordinary citizens, businesses, and international observers remain skeptical about progress against corruption in Ukraine. Businesspeople see corruption as the main problem that the gove</w:t>
      </w:r>
      <w:r w:rsidR="00A467A5">
        <w:t xml:space="preserve">rnment has failed to solve, </w:t>
      </w:r>
      <w:r w:rsidR="00A467A5" w:rsidRPr="00A467A5">
        <w:t>as confirmed by an E</w:t>
      </w:r>
      <w:r w:rsidR="00A467A5">
        <w:t>rnst &amp; Young survey in May</w:t>
      </w:r>
      <w:r w:rsidR="00B00391">
        <w:t xml:space="preserve"> [2015]</w:t>
      </w:r>
      <w:r w:rsidR="00A467A5">
        <w:t xml:space="preserve">. </w:t>
      </w:r>
      <w:r w:rsidR="00A467A5" w:rsidRPr="00A467A5">
        <w:t>The Ukrainian public shares this unflattering assessment, with respondents to another survey placing government corruption (29 percent) and the behavior of oligarchs (29 percent) ahead of Russia’s actions (25 percent) as the main factors that could divide Ukraine</w:t>
      </w:r>
      <w:r w:rsidR="00A467A5">
        <w:t>.</w:t>
      </w:r>
    </w:p>
    <w:p w14:paraId="30351FC4" w14:textId="77777777" w:rsidR="00487D29" w:rsidRDefault="00A467A5" w:rsidP="00A467A5">
      <w:pPr>
        <w:pStyle w:val="ListParagraph"/>
        <w:numPr>
          <w:ilvl w:val="0"/>
          <w:numId w:val="0"/>
        </w:numPr>
        <w:ind w:left="851"/>
      </w:pPr>
      <w:r>
        <w:t>‘</w:t>
      </w:r>
      <w:r w:rsidRPr="00A467A5">
        <w:t>Accusations of corruption in the highest ranks of the Ukrainian leadership persist. A key ally of the prime minister, parliament member Mykola Martynenko, is under investigation in Switzerland for suspected mo</w:t>
      </w:r>
      <w:r>
        <w:t xml:space="preserve">ney laundering and bribery; </w:t>
      </w:r>
      <w:r w:rsidRPr="00A467A5">
        <w:t>Poroshenko ally Ihor Kononenko has been accused by the former head of the SBU of mon</w:t>
      </w:r>
      <w:r>
        <w:t>ey laundering and corruption.</w:t>
      </w:r>
      <w:r w:rsidR="00487D29" w:rsidRPr="00E939D7">
        <w:t>’</w:t>
      </w:r>
      <w:r w:rsidR="00487D29" w:rsidRPr="00E939D7">
        <w:rPr>
          <w:rStyle w:val="FootnoteReference"/>
        </w:rPr>
        <w:footnoteReference w:id="53"/>
      </w:r>
    </w:p>
    <w:p w14:paraId="30351FC5" w14:textId="77777777" w:rsidR="00487D29" w:rsidRPr="003B2A4D" w:rsidRDefault="00487D29" w:rsidP="00487D29">
      <w:pPr>
        <w:pStyle w:val="ListParagraph"/>
        <w:ind w:left="851" w:hanging="851"/>
        <w:rPr>
          <w:rStyle w:val="Emphasis"/>
          <w:i w:val="0"/>
        </w:rPr>
      </w:pPr>
      <w:r w:rsidRPr="003B2A4D">
        <w:rPr>
          <w:rStyle w:val="Emphasis"/>
          <w:i w:val="0"/>
        </w:rPr>
        <w:t>A further report by Freedom House, ‘Freedom in the World 201</w:t>
      </w:r>
      <w:r w:rsidR="009556FC">
        <w:rPr>
          <w:rStyle w:val="Emphasis"/>
          <w:i w:val="0"/>
        </w:rPr>
        <w:t>6</w:t>
      </w:r>
      <w:r w:rsidRPr="003B2A4D">
        <w:rPr>
          <w:rStyle w:val="Emphasis"/>
          <w:i w:val="0"/>
        </w:rPr>
        <w:t xml:space="preserve">,’ published in </w:t>
      </w:r>
      <w:r w:rsidR="009556FC">
        <w:rPr>
          <w:rStyle w:val="Emphasis"/>
          <w:i w:val="0"/>
        </w:rPr>
        <w:t>March 2016</w:t>
      </w:r>
      <w:r w:rsidRPr="003B2A4D">
        <w:rPr>
          <w:rStyle w:val="Emphasis"/>
          <w:i w:val="0"/>
        </w:rPr>
        <w:t>, noted:</w:t>
      </w:r>
    </w:p>
    <w:p w14:paraId="30351FC6" w14:textId="77777777" w:rsidR="009556FC" w:rsidRPr="009556FC" w:rsidRDefault="00487D29" w:rsidP="00AF779E">
      <w:pPr>
        <w:pStyle w:val="rtejustify"/>
        <w:ind w:left="851"/>
        <w:jc w:val="left"/>
        <w:rPr>
          <w:rFonts w:ascii="Arial" w:hAnsi="Arial" w:cs="Arial"/>
        </w:rPr>
      </w:pPr>
      <w:r>
        <w:rPr>
          <w:rFonts w:ascii="Arial" w:hAnsi="Arial" w:cs="Arial"/>
        </w:rPr>
        <w:t>‘</w:t>
      </w:r>
      <w:r w:rsidR="009556FC" w:rsidRPr="009556FC">
        <w:rPr>
          <w:rFonts w:ascii="Arial" w:hAnsi="Arial" w:cs="Arial"/>
        </w:rPr>
        <w:t>Aside from the conflict in the east, the main obstacle to effective governance in Ukraine is corruption, and the vast majority of citizens were deeply disappointed with the government's slow progre</w:t>
      </w:r>
      <w:r w:rsidR="009556FC">
        <w:rPr>
          <w:rFonts w:ascii="Arial" w:hAnsi="Arial" w:cs="Arial"/>
        </w:rPr>
        <w:t>ss in combating it during 2015.</w:t>
      </w:r>
    </w:p>
    <w:p w14:paraId="30351FC7" w14:textId="77777777" w:rsidR="009556FC" w:rsidRPr="009556FC" w:rsidRDefault="00AF779E" w:rsidP="00AF779E">
      <w:pPr>
        <w:pStyle w:val="rtejustify"/>
        <w:ind w:left="851"/>
        <w:jc w:val="left"/>
        <w:rPr>
          <w:rFonts w:ascii="Arial" w:hAnsi="Arial" w:cs="Arial"/>
        </w:rPr>
      </w:pPr>
      <w:r>
        <w:rPr>
          <w:rFonts w:ascii="Arial" w:hAnsi="Arial" w:cs="Arial"/>
        </w:rPr>
        <w:t>‘</w:t>
      </w:r>
      <w:r w:rsidR="009556FC" w:rsidRPr="009556FC">
        <w:rPr>
          <w:rFonts w:ascii="Arial" w:hAnsi="Arial" w:cs="Arial"/>
        </w:rPr>
        <w:t>In April</w:t>
      </w:r>
      <w:r w:rsidR="00A47598">
        <w:rPr>
          <w:rFonts w:ascii="Arial" w:hAnsi="Arial" w:cs="Arial"/>
        </w:rPr>
        <w:t xml:space="preserve"> [2015]</w:t>
      </w:r>
      <w:r w:rsidR="009556FC" w:rsidRPr="009556FC">
        <w:rPr>
          <w:rFonts w:ascii="Arial" w:hAnsi="Arial" w:cs="Arial"/>
        </w:rPr>
        <w:t xml:space="preserve">, the government sharply reduced energy subsidies, aiming to remove distortions in the market that had drained state coffers and fostered corruption. Among other measures during the year, new traffic police forces were introduced in Kyiv, Lviv, Odesa, and other cities – a popular change that in many places reportedly ended the scourge of street-level officers </w:t>
      </w:r>
      <w:r w:rsidR="009556FC" w:rsidRPr="009556FC">
        <w:rPr>
          <w:rFonts w:ascii="Arial" w:hAnsi="Arial" w:cs="Arial"/>
        </w:rPr>
        <w:lastRenderedPageBreak/>
        <w:t xml:space="preserve">seeking bribes, though the new officers represented only a small fraction of the </w:t>
      </w:r>
      <w:r w:rsidR="009556FC">
        <w:rPr>
          <w:rFonts w:ascii="Arial" w:hAnsi="Arial" w:cs="Arial"/>
        </w:rPr>
        <w:t>country's overall police force.</w:t>
      </w:r>
    </w:p>
    <w:p w14:paraId="30351FC8" w14:textId="77777777" w:rsidR="00487D29" w:rsidRDefault="00AF779E" w:rsidP="00ED694D">
      <w:pPr>
        <w:pStyle w:val="rtejustify"/>
        <w:spacing w:after="120"/>
        <w:ind w:left="851"/>
        <w:jc w:val="left"/>
        <w:rPr>
          <w:rFonts w:ascii="Arial" w:hAnsi="Arial" w:cs="Arial"/>
        </w:rPr>
      </w:pPr>
      <w:r>
        <w:rPr>
          <w:rFonts w:ascii="Arial" w:hAnsi="Arial" w:cs="Arial"/>
        </w:rPr>
        <w:t>‘</w:t>
      </w:r>
      <w:r w:rsidR="009556FC" w:rsidRPr="009556FC">
        <w:rPr>
          <w:rFonts w:ascii="Arial" w:hAnsi="Arial" w:cs="Arial"/>
        </w:rPr>
        <w:t>Much remains to be done. No major figures have been arrested, and the government has recovered almost none of the billions of dollars in assets that were allegedly looted under previous administrations. Critics – including former Georgian president Mikheil Saakashvili, who was appointed governor of Odesa in May</w:t>
      </w:r>
      <w:r w:rsidR="001B1616">
        <w:rPr>
          <w:rFonts w:ascii="Arial" w:hAnsi="Arial" w:cs="Arial"/>
        </w:rPr>
        <w:t xml:space="preserve"> [2015]</w:t>
      </w:r>
      <w:r w:rsidR="009556FC" w:rsidRPr="009556FC">
        <w:rPr>
          <w:rFonts w:ascii="Arial" w:hAnsi="Arial" w:cs="Arial"/>
        </w:rPr>
        <w:t xml:space="preserve"> – claim that there is a "shadow government" that allows powerful insiders to take advantage of the system for personal gain. Oligarchs continue to exert considerable influence over Ukrainian life through their control of some 70 percent of the economy, much of the media, and the financing of political parties. In March 2015, after attempting to assert control over the country's main oil company, Kolomoysky was dismissed from the governorship of Dnipropetrovsk by Poroshenko. However, the tycoon continued to influence politics through his support for election financing, his personal television network, armed battalions that are nominally loyal to the state, and other means. Political parties use their positions in the parliament to control lucrative state c</w:t>
      </w:r>
      <w:r w:rsidR="00ED694D">
        <w:rPr>
          <w:rFonts w:ascii="Arial" w:hAnsi="Arial" w:cs="Arial"/>
        </w:rPr>
        <w:t>ompanies.’</w:t>
      </w:r>
      <w:r w:rsidR="00487D29">
        <w:rPr>
          <w:rStyle w:val="FootnoteReference"/>
          <w:rFonts w:ascii="Arial" w:hAnsi="Arial" w:cs="Arial"/>
        </w:rPr>
        <w:footnoteReference w:id="54"/>
      </w:r>
    </w:p>
    <w:p w14:paraId="30351FC9" w14:textId="77777777" w:rsidR="00487D29" w:rsidRDefault="00487D29" w:rsidP="00487D29">
      <w:pPr>
        <w:pStyle w:val="ListParagraph"/>
        <w:ind w:left="851" w:hanging="851"/>
      </w:pPr>
      <w:r>
        <w:t>The ‘Freedom in the World 201</w:t>
      </w:r>
      <w:r w:rsidR="00ED694D">
        <w:t>6</w:t>
      </w:r>
      <w:r>
        <w:t>’ report further stated:</w:t>
      </w:r>
    </w:p>
    <w:p w14:paraId="30351FCA" w14:textId="77777777" w:rsidR="00487D29" w:rsidRPr="003B2A4D" w:rsidRDefault="00487D29" w:rsidP="00487D29">
      <w:pPr>
        <w:pStyle w:val="NormalWeb"/>
        <w:spacing w:after="120"/>
        <w:ind w:left="851"/>
        <w:rPr>
          <w:rFonts w:ascii="Arial" w:hAnsi="Arial" w:cs="Arial"/>
        </w:rPr>
      </w:pPr>
      <w:r>
        <w:rPr>
          <w:rFonts w:ascii="Arial" w:hAnsi="Arial" w:cs="Arial"/>
        </w:rPr>
        <w:t>‘</w:t>
      </w:r>
      <w:r w:rsidR="00ED694D" w:rsidRPr="00ED694D">
        <w:rPr>
          <w:rFonts w:ascii="Arial" w:hAnsi="Arial" w:cs="Arial"/>
        </w:rPr>
        <w:t>A package of anticorruption legislation adopted in 2014 is being implemented slowly. The reforms set up a National Anticorruption Bureau (NABU) to investigate corrupt officials, called for a National Agency for Corruption Prevention (NACP), and sought to establish a separate anticorruption section within the prosecutor general's office. Artem Sytnyk was appointed to lead the NABU in April 2015, and Shokin appointed Nazar Kholodnytsky as the new anticorruption prosecutor in November</w:t>
      </w:r>
      <w:r w:rsidR="00700067">
        <w:rPr>
          <w:rFonts w:ascii="Arial" w:hAnsi="Arial" w:cs="Arial"/>
        </w:rPr>
        <w:t xml:space="preserve"> [2015]</w:t>
      </w:r>
      <w:r w:rsidR="00ED694D" w:rsidRPr="00ED694D">
        <w:rPr>
          <w:rFonts w:ascii="Arial" w:hAnsi="Arial" w:cs="Arial"/>
        </w:rPr>
        <w:t xml:space="preserve">, though it remained to be seen how effective either official would be, particularly without reforms in the prosecutor's office and judiciary. Nongovernmental organizations (NGOs) focused on combating corruption complained in June </w:t>
      </w:r>
      <w:r w:rsidR="00700067">
        <w:rPr>
          <w:rFonts w:ascii="Arial" w:hAnsi="Arial" w:cs="Arial"/>
        </w:rPr>
        <w:t xml:space="preserve">[2015] </w:t>
      </w:r>
      <w:r w:rsidR="00ED694D" w:rsidRPr="00ED694D">
        <w:rPr>
          <w:rFonts w:ascii="Arial" w:hAnsi="Arial" w:cs="Arial"/>
        </w:rPr>
        <w:t>that they were not properly included in the process of choosing the new leaders of the NACP as required by law. In December</w:t>
      </w:r>
      <w:r w:rsidR="00700067">
        <w:rPr>
          <w:rFonts w:ascii="Arial" w:hAnsi="Arial" w:cs="Arial"/>
        </w:rPr>
        <w:t xml:space="preserve"> [2015]</w:t>
      </w:r>
      <w:r w:rsidR="00ED694D" w:rsidRPr="00ED694D">
        <w:rPr>
          <w:rFonts w:ascii="Arial" w:hAnsi="Arial" w:cs="Arial"/>
        </w:rPr>
        <w:t>, Poroshenko signed a law creating an additional agency to deal with the assets of corrupt officials, potentially exacerbating the problem of overlapping authorit</w:t>
      </w:r>
      <w:r w:rsidR="00ED694D">
        <w:rPr>
          <w:rFonts w:ascii="Arial" w:hAnsi="Arial" w:cs="Arial"/>
        </w:rPr>
        <w:t>ies in the fight against graft</w:t>
      </w:r>
      <w:r w:rsidRPr="00C62643">
        <w:rPr>
          <w:rFonts w:ascii="Arial" w:hAnsi="Arial" w:cs="Arial"/>
        </w:rPr>
        <w:t>.’</w:t>
      </w:r>
      <w:r>
        <w:rPr>
          <w:rStyle w:val="FootnoteReference"/>
          <w:rFonts w:ascii="Arial" w:hAnsi="Arial" w:cs="Arial"/>
        </w:rPr>
        <w:footnoteReference w:id="55"/>
      </w:r>
    </w:p>
    <w:p w14:paraId="30351FCB" w14:textId="77777777" w:rsidR="00487D29" w:rsidRPr="003B2A4D" w:rsidRDefault="00487D29" w:rsidP="00487D29">
      <w:pPr>
        <w:pStyle w:val="ListParagraph"/>
        <w:ind w:left="851" w:hanging="851"/>
      </w:pPr>
      <w:r w:rsidRPr="00C62643">
        <w:t>In its December 2015 report the European Commission stated:</w:t>
      </w:r>
    </w:p>
    <w:p w14:paraId="30351FCC" w14:textId="77777777" w:rsidR="00487D29" w:rsidRPr="003B2A4D" w:rsidRDefault="00487D29" w:rsidP="00487D29">
      <w:pPr>
        <w:ind w:left="851"/>
      </w:pPr>
      <w:r w:rsidRPr="00C62643">
        <w:t xml:space="preserve">‘The progress noted in the fifth report on anti-corruption policies, particularly the legislative and institutional progress, has continued. The adoption by the Parliament, on 8 October 2015 of legislative packages covering aspects of the report's recommendations, is an important step forward. Civil society continued to play a key role in moving the anti-corruption agenda forward. </w:t>
      </w:r>
    </w:p>
    <w:p w14:paraId="30351FCD" w14:textId="77777777" w:rsidR="00487D29" w:rsidRPr="003B2A4D" w:rsidRDefault="00487D29" w:rsidP="00487D29">
      <w:pPr>
        <w:ind w:left="851"/>
      </w:pPr>
      <w:r w:rsidRPr="00C62643">
        <w:t xml:space="preserve">‘The National Anti-Corruption Bureau (NABU) was created, its head was appointed on 16 April 2015 following an open and competitive selection </w:t>
      </w:r>
      <w:r w:rsidRPr="00C62643">
        <w:lastRenderedPageBreak/>
        <w:t>process, and around 100 investigators have been recruited and trained. The establishmen</w:t>
      </w:r>
      <w:r w:rsidR="008957B4">
        <w:t xml:space="preserve">t of the NABU is therefore well </w:t>
      </w:r>
      <w:r w:rsidRPr="00C62643">
        <w:t>on track. However, the NABU cannot be fully operational without a specialised anti-corruption prosecution office.</w:t>
      </w:r>
    </w:p>
    <w:p w14:paraId="30351FCE" w14:textId="77777777" w:rsidR="00487D29" w:rsidRPr="003B2A4D" w:rsidRDefault="00487D29" w:rsidP="00487D29">
      <w:pPr>
        <w:ind w:left="851"/>
      </w:pPr>
      <w:r w:rsidRPr="00C62643">
        <w:t>‘While the setting-up of this new specialised anti-corruption prosecution office has begun, it nevertheless remains to be ensured that its independence and integrity are recognised beyond doubt. Shortcomings in the selection process for the leadership of the anti-corruption prosecution office such as the lack of objective track-record criteria for the nomination of the members of the selection committee and the candidates, highlighted the need for the relevant legal and institutional framework to be further improved in order to fully ensure the office's independence and integrity. To this end, the selection, appointment and dismissal procedures for the office’s leadership and staff must follow stricter independence and integrity safeguards. The specialised anti-corruption prosecution office should become operational as a matter of top priority; it is an indispensable component of an effective and independent institutional framework for combating high-level corruption. On 30 November</w:t>
      </w:r>
      <w:r w:rsidR="00645434">
        <w:t xml:space="preserve"> [2015]</w:t>
      </w:r>
      <w:r w:rsidRPr="00C62643">
        <w:t xml:space="preserve">, the General Prosecutor appointed the head of the specialised anti-corruption prosecution. </w:t>
      </w:r>
    </w:p>
    <w:p w14:paraId="30351FCF" w14:textId="77777777" w:rsidR="00487D29" w:rsidRPr="003B2A4D" w:rsidRDefault="00487D29" w:rsidP="00487D29">
      <w:pPr>
        <w:ind w:left="851"/>
      </w:pPr>
      <w:r w:rsidRPr="00C62643">
        <w:t xml:space="preserve">‘There has been progress in setting-up of the National Agency for the Prevention of Corruption (NAPC), especially since the new election of the Agency's board which took place on 28 August 2015. The Government is expected to approve the five-member board in December 2015. The law on prevention of corruption, adopted in October 2014 entered into force on 26 April 2015. It provides for mechanisms to check asset declarations. These tasks will be performed by the NAPC. The NAPC will also administer the web-portal of asset declarations, which is currently being developed. A law on political parties financing was adopted in 8 October 2015. A draft law on the National Asset Recovery Office (ARO) and the Asset Management Office (AMO) passed first reading in Parliament on 8 October 2015. </w:t>
      </w:r>
    </w:p>
    <w:p w14:paraId="30351FD0" w14:textId="77777777" w:rsidR="00487D29" w:rsidRPr="003B2A4D" w:rsidRDefault="00487D29" w:rsidP="00487D29">
      <w:pPr>
        <w:ind w:left="851"/>
      </w:pPr>
      <w:r w:rsidRPr="00C62643">
        <w:t xml:space="preserve">‘On 10 November [2015], Parliament adopted in second reading a set of laws aimed at improving asset recovery procedures. Specifically, the draft laws: on ARO and AMO, on asset seizure and on special third-party confiscation. In the form proposed by the Government, the draft laws envisaged the establishment of an Asset Recovery Office which also comprised management functions concerning frozen and confiscated assets, as well as provisions on the freezing and confiscation process. A number of amendments to the text in Parliament have limited the Agency's functions of active management of the seized assets, as well as the provisions on seizure and confiscation. </w:t>
      </w:r>
    </w:p>
    <w:p w14:paraId="30351FD1" w14:textId="77777777" w:rsidR="00645434" w:rsidRDefault="00487D29" w:rsidP="00487D29">
      <w:pPr>
        <w:ind w:left="851"/>
      </w:pPr>
      <w:r w:rsidRPr="00C62643">
        <w:t>‘Progress made on legislative and institutional aspects can only bring significant end results if fully implemented.</w:t>
      </w:r>
    </w:p>
    <w:p w14:paraId="30351FD2" w14:textId="77777777" w:rsidR="00487D29" w:rsidRPr="003B2A4D" w:rsidRDefault="00487D29" w:rsidP="00487D29">
      <w:pPr>
        <w:ind w:left="851"/>
        <w:rPr>
          <w:szCs w:val="24"/>
        </w:rPr>
      </w:pPr>
      <w:r w:rsidRPr="00C62643">
        <w:rPr>
          <w:szCs w:val="24"/>
        </w:rPr>
        <w:lastRenderedPageBreak/>
        <w:t>‘Based on these commitments, the anti-corruption benchmark is deemed to have been achieved.’</w:t>
      </w:r>
      <w:r>
        <w:rPr>
          <w:rStyle w:val="FootnoteReference"/>
          <w:color w:val="000000" w:themeColor="text1"/>
          <w:szCs w:val="24"/>
        </w:rPr>
        <w:footnoteReference w:id="56"/>
      </w:r>
    </w:p>
    <w:p w14:paraId="30351FD3" w14:textId="77777777" w:rsidR="0073237D" w:rsidRPr="0073237D" w:rsidRDefault="0073237D" w:rsidP="00DD187A"/>
    <w:p w14:paraId="30351FD4" w14:textId="77777777" w:rsidR="00147756" w:rsidRDefault="00147756" w:rsidP="00F71D5D">
      <w:pPr>
        <w:pStyle w:val="Heading2"/>
        <w:ind w:left="851" w:hanging="851"/>
      </w:pPr>
      <w:bookmarkStart w:id="48" w:name="_Toc457999332"/>
      <w:r>
        <w:t>Freedom of religion</w:t>
      </w:r>
      <w:bookmarkEnd w:id="48"/>
    </w:p>
    <w:p w14:paraId="30351FD5" w14:textId="77777777" w:rsidR="00400490" w:rsidRDefault="00BB0870" w:rsidP="00400490">
      <w:pPr>
        <w:pStyle w:val="Heading3"/>
        <w:ind w:left="851" w:hanging="851"/>
      </w:pPr>
      <w:bookmarkStart w:id="49" w:name="_Toc457999333"/>
      <w:r>
        <w:t>Territory controlled by Government of Ukraine</w:t>
      </w:r>
      <w:bookmarkEnd w:id="49"/>
    </w:p>
    <w:p w14:paraId="30351FD6" w14:textId="77777777" w:rsidR="001F702B" w:rsidRPr="00971D2F" w:rsidRDefault="00400490" w:rsidP="00DF7118">
      <w:pPr>
        <w:pStyle w:val="ListParagraph"/>
        <w:autoSpaceDE w:val="0"/>
        <w:autoSpaceDN w:val="0"/>
        <w:adjustRightInd w:val="0"/>
        <w:spacing w:after="0"/>
        <w:ind w:left="851" w:hanging="851"/>
      </w:pPr>
      <w:r w:rsidRPr="00971D2F">
        <w:rPr>
          <w:bCs/>
        </w:rPr>
        <w:t xml:space="preserve">The Office of the UN High Commissioner for Human Rights </w:t>
      </w:r>
      <w:r w:rsidR="00B66F26" w:rsidRPr="00971D2F">
        <w:rPr>
          <w:bCs/>
        </w:rPr>
        <w:t xml:space="preserve">[OHCHR] </w:t>
      </w:r>
      <w:r w:rsidR="001F702B" w:rsidRPr="00971D2F">
        <w:rPr>
          <w:bCs/>
        </w:rPr>
        <w:t>reported</w:t>
      </w:r>
      <w:r w:rsidR="00693197" w:rsidRPr="00971D2F">
        <w:rPr>
          <w:bCs/>
        </w:rPr>
        <w:t xml:space="preserve"> on the period February to May 2016</w:t>
      </w:r>
      <w:r w:rsidR="001F702B" w:rsidRPr="00971D2F">
        <w:rPr>
          <w:bCs/>
        </w:rPr>
        <w:t>:</w:t>
      </w:r>
    </w:p>
    <w:p w14:paraId="30351FD7" w14:textId="77777777" w:rsidR="001F702B" w:rsidRPr="00971D2F" w:rsidRDefault="001F702B" w:rsidP="001F702B">
      <w:pPr>
        <w:pStyle w:val="ListParagraph"/>
        <w:numPr>
          <w:ilvl w:val="0"/>
          <w:numId w:val="0"/>
        </w:numPr>
        <w:autoSpaceDE w:val="0"/>
        <w:autoSpaceDN w:val="0"/>
        <w:adjustRightInd w:val="0"/>
        <w:spacing w:after="0"/>
        <w:ind w:left="851"/>
        <w:rPr>
          <w:bCs/>
          <w:sz w:val="16"/>
          <w:szCs w:val="16"/>
        </w:rPr>
      </w:pPr>
    </w:p>
    <w:p w14:paraId="30351FD8" w14:textId="77777777" w:rsidR="001F702B" w:rsidRPr="00971D2F" w:rsidRDefault="001F702B" w:rsidP="001F702B">
      <w:pPr>
        <w:autoSpaceDE w:val="0"/>
        <w:autoSpaceDN w:val="0"/>
        <w:adjustRightInd w:val="0"/>
        <w:spacing w:after="0"/>
        <w:ind w:left="851"/>
        <w:rPr>
          <w:szCs w:val="24"/>
        </w:rPr>
      </w:pPr>
      <w:r w:rsidRPr="00971D2F">
        <w:rPr>
          <w:szCs w:val="24"/>
        </w:rPr>
        <w:t>‘Overall, during the reporting period, the majority of religious communities in</w:t>
      </w:r>
    </w:p>
    <w:p w14:paraId="30351FD9" w14:textId="77777777" w:rsidR="001F702B" w:rsidRPr="00971D2F" w:rsidRDefault="001F702B" w:rsidP="001F702B">
      <w:pPr>
        <w:autoSpaceDE w:val="0"/>
        <w:autoSpaceDN w:val="0"/>
        <w:adjustRightInd w:val="0"/>
        <w:spacing w:after="0"/>
        <w:ind w:left="851"/>
        <w:rPr>
          <w:szCs w:val="24"/>
        </w:rPr>
      </w:pPr>
      <w:r w:rsidRPr="00971D2F">
        <w:rPr>
          <w:szCs w:val="24"/>
        </w:rPr>
        <w:t>Ukraine could exercise their freedom of religion or belief. However, law</w:t>
      </w:r>
    </w:p>
    <w:p w14:paraId="30351FDA" w14:textId="77777777" w:rsidR="001F702B" w:rsidRPr="00971D2F" w:rsidRDefault="001F702B" w:rsidP="001F702B">
      <w:pPr>
        <w:autoSpaceDE w:val="0"/>
        <w:autoSpaceDN w:val="0"/>
        <w:adjustRightInd w:val="0"/>
        <w:spacing w:after="0"/>
        <w:ind w:left="851"/>
        <w:rPr>
          <w:szCs w:val="24"/>
        </w:rPr>
      </w:pPr>
      <w:r w:rsidRPr="00971D2F">
        <w:rPr>
          <w:szCs w:val="24"/>
        </w:rPr>
        <w:t>enforcement failed to ensure effective investigations into the few incidents</w:t>
      </w:r>
    </w:p>
    <w:p w14:paraId="30351FDB" w14:textId="77777777" w:rsidR="001F702B" w:rsidRPr="00971D2F" w:rsidRDefault="001F702B" w:rsidP="001F702B">
      <w:pPr>
        <w:autoSpaceDE w:val="0"/>
        <w:autoSpaceDN w:val="0"/>
        <w:adjustRightInd w:val="0"/>
        <w:spacing w:after="0"/>
        <w:ind w:left="851"/>
        <w:rPr>
          <w:szCs w:val="24"/>
        </w:rPr>
      </w:pPr>
      <w:r w:rsidRPr="00971D2F">
        <w:rPr>
          <w:szCs w:val="24"/>
        </w:rPr>
        <w:t>concerning violations of the right to freedom of religion or belief were documented.</w:t>
      </w:r>
    </w:p>
    <w:p w14:paraId="30351FDC" w14:textId="77777777" w:rsidR="001F702B" w:rsidRPr="00971D2F" w:rsidRDefault="001F702B" w:rsidP="001F702B">
      <w:pPr>
        <w:autoSpaceDE w:val="0"/>
        <w:autoSpaceDN w:val="0"/>
        <w:adjustRightInd w:val="0"/>
        <w:spacing w:after="0"/>
        <w:ind w:left="851"/>
        <w:rPr>
          <w:sz w:val="16"/>
          <w:szCs w:val="16"/>
        </w:rPr>
      </w:pPr>
    </w:p>
    <w:p w14:paraId="30351FDD" w14:textId="77777777" w:rsidR="001F702B" w:rsidRPr="00971D2F" w:rsidRDefault="001F702B" w:rsidP="001F702B">
      <w:pPr>
        <w:autoSpaceDE w:val="0"/>
        <w:autoSpaceDN w:val="0"/>
        <w:adjustRightInd w:val="0"/>
        <w:spacing w:after="0"/>
        <w:ind w:left="851"/>
        <w:rPr>
          <w:szCs w:val="24"/>
        </w:rPr>
      </w:pPr>
      <w:r w:rsidRPr="00971D2F">
        <w:rPr>
          <w:szCs w:val="24"/>
        </w:rPr>
        <w:t>‘According to a Muslim religious leader, on 5 February 2016, in Vinnytsia city, worshippers leaving the Islamic cultural centre (which also serves as a mosque) following Friday prayers, were confronted by 10 officials from SBU and the Migration and State Border Services. They were requested to present their identification documents and allowed to leave but the officials then inspected the premises of the centre without providing grounds for such action. The Muslim community has been uniquely targeted for such ID-checks and inspections of places of worship.</w:t>
      </w:r>
    </w:p>
    <w:p w14:paraId="30351FDE" w14:textId="77777777" w:rsidR="001F702B" w:rsidRPr="00971D2F" w:rsidRDefault="001F702B" w:rsidP="001F702B">
      <w:pPr>
        <w:autoSpaceDE w:val="0"/>
        <w:autoSpaceDN w:val="0"/>
        <w:adjustRightInd w:val="0"/>
        <w:spacing w:after="0"/>
        <w:ind w:left="851"/>
        <w:rPr>
          <w:szCs w:val="24"/>
        </w:rPr>
      </w:pPr>
      <w:r w:rsidRPr="00971D2F">
        <w:rPr>
          <w:szCs w:val="24"/>
        </w:rPr>
        <w:t xml:space="preserve"> </w:t>
      </w:r>
    </w:p>
    <w:p w14:paraId="30351FDF" w14:textId="77777777" w:rsidR="00DF7118" w:rsidRPr="00971D2F" w:rsidRDefault="001F702B" w:rsidP="001F702B">
      <w:pPr>
        <w:autoSpaceDE w:val="0"/>
        <w:autoSpaceDN w:val="0"/>
        <w:adjustRightInd w:val="0"/>
        <w:spacing w:after="0"/>
        <w:ind w:left="851"/>
      </w:pPr>
      <w:r w:rsidRPr="00971D2F">
        <w:rPr>
          <w:szCs w:val="24"/>
        </w:rPr>
        <w:t>‘On 24 March 2016, in Cherkasy city, at the beginning of the Jewish holiday of Purim, graffiti were found on a building in the city centre (calling for “</w:t>
      </w:r>
      <w:r w:rsidRPr="00971D2F">
        <w:rPr>
          <w:iCs/>
          <w:szCs w:val="24"/>
        </w:rPr>
        <w:t>Death to the Jews</w:t>
      </w:r>
      <w:r w:rsidRPr="00971D2F">
        <w:rPr>
          <w:szCs w:val="24"/>
        </w:rPr>
        <w:t>” and alleging that “</w:t>
      </w:r>
      <w:r w:rsidRPr="00971D2F">
        <w:rPr>
          <w:iCs/>
          <w:szCs w:val="24"/>
        </w:rPr>
        <w:t>the Jews have occupied Ukraine</w:t>
      </w:r>
      <w:r w:rsidRPr="00971D2F">
        <w:rPr>
          <w:szCs w:val="24"/>
        </w:rPr>
        <w:t>”). The same night, a wreath that had been laid by the Israeli Minister of Justice at the Holocaust memorial in Kyiv was burnt down. A representative of the Jewish community also reported that in Kyiv, graffiti of swastikas were often painted on Jewish kindergartens and schools. The community is not aware of investigations into these incidents, despite security camera footage of the incidents being available.’</w:t>
      </w:r>
      <w:r w:rsidR="00400490" w:rsidRPr="00971D2F">
        <w:rPr>
          <w:rStyle w:val="FootnoteReference"/>
        </w:rPr>
        <w:footnoteReference w:id="57"/>
      </w:r>
      <w:r w:rsidR="00400490" w:rsidRPr="00971D2F">
        <w:t xml:space="preserve"> </w:t>
      </w:r>
    </w:p>
    <w:p w14:paraId="30351FE0" w14:textId="77777777" w:rsidR="00DF7118" w:rsidRPr="00971D2F" w:rsidRDefault="00DF7118" w:rsidP="00DF7118">
      <w:pPr>
        <w:pStyle w:val="ListParagraph"/>
        <w:numPr>
          <w:ilvl w:val="0"/>
          <w:numId w:val="0"/>
        </w:numPr>
        <w:autoSpaceDE w:val="0"/>
        <w:autoSpaceDN w:val="0"/>
        <w:adjustRightInd w:val="0"/>
        <w:spacing w:after="0"/>
        <w:ind w:left="851"/>
      </w:pPr>
    </w:p>
    <w:p w14:paraId="30351FE1" w14:textId="77777777" w:rsidR="00DF7118" w:rsidRPr="00487D29" w:rsidRDefault="00DF7118" w:rsidP="00487D29">
      <w:pPr>
        <w:pStyle w:val="Heading3"/>
        <w:ind w:left="851" w:hanging="851"/>
      </w:pPr>
      <w:bookmarkStart w:id="50" w:name="_Toc457999334"/>
      <w:r w:rsidRPr="00487D29">
        <w:t>Donbas</w:t>
      </w:r>
      <w:bookmarkEnd w:id="50"/>
    </w:p>
    <w:p w14:paraId="30351FE2" w14:textId="77777777" w:rsidR="00DF7118" w:rsidRPr="00971D2F" w:rsidRDefault="00DF7118" w:rsidP="00DF7118">
      <w:pPr>
        <w:pStyle w:val="ListParagraph"/>
        <w:ind w:left="851" w:hanging="851"/>
        <w:rPr>
          <w:szCs w:val="24"/>
        </w:rPr>
      </w:pPr>
      <w:r w:rsidRPr="00971D2F">
        <w:rPr>
          <w:szCs w:val="24"/>
        </w:rPr>
        <w:t>The US Commission on International Religious Freedom described the situation in Eastern Ukraine as follows in the Annual Report 201</w:t>
      </w:r>
      <w:r w:rsidR="008C4036" w:rsidRPr="00971D2F">
        <w:rPr>
          <w:szCs w:val="24"/>
        </w:rPr>
        <w:t>6</w:t>
      </w:r>
      <w:r w:rsidRPr="00971D2F">
        <w:rPr>
          <w:szCs w:val="24"/>
        </w:rPr>
        <w:t>:</w:t>
      </w:r>
    </w:p>
    <w:p w14:paraId="30351FE3" w14:textId="77777777" w:rsidR="00ED7EE5" w:rsidRPr="00971D2F" w:rsidRDefault="00DF7118" w:rsidP="00ED7EE5">
      <w:pPr>
        <w:autoSpaceDE w:val="0"/>
        <w:autoSpaceDN w:val="0"/>
        <w:adjustRightInd w:val="0"/>
        <w:spacing w:after="0"/>
        <w:ind w:left="851"/>
        <w:rPr>
          <w:szCs w:val="24"/>
        </w:rPr>
      </w:pPr>
      <w:r w:rsidRPr="00971D2F">
        <w:rPr>
          <w:szCs w:val="24"/>
        </w:rPr>
        <w:t>‘</w:t>
      </w:r>
      <w:r w:rsidR="00ED7EE5" w:rsidRPr="00971D2F">
        <w:rPr>
          <w:szCs w:val="24"/>
        </w:rPr>
        <w:t xml:space="preserve">In those Donbas regions of eastern Ukraine controlled by Russian-backed separatists espousing MPROC supremacy, Protestants and Kievan </w:t>
      </w:r>
      <w:r w:rsidR="00ED7EE5" w:rsidRPr="00971D2F">
        <w:rPr>
          <w:szCs w:val="24"/>
        </w:rPr>
        <w:lastRenderedPageBreak/>
        <w:t xml:space="preserve">Patriarchate Ukrainian Orthodox Church parishes have been targets of arrests, violence, church damage, property confiscation, and discrimination. According to a March 2015 report by the civic movement “All Together,” Donbas separatists in 2014 murdered seven clergymen, questioned and beat in detention more than 40 church ministers, and seized buildings and premises of 12 Christian communities, a church orphanage, a Christian university, and three medical rehabilitation centers. According to the All-Union Council of Evangelical Christians-Baptists, seven of their churches were seized and three more were destroyed. In February 2015, the Archbishop of the Donetsk Diocese of the Kievan Patriarchate Ukrainian Orthodox Church said that 30 out of its 40 parishes in the occupied territory had ceased activity due to separatists’ pressure. </w:t>
      </w:r>
    </w:p>
    <w:p w14:paraId="30351FE4" w14:textId="77777777" w:rsidR="00ED7EE5" w:rsidRPr="00971D2F" w:rsidRDefault="00ED7EE5" w:rsidP="00ED7EE5">
      <w:pPr>
        <w:autoSpaceDE w:val="0"/>
        <w:autoSpaceDN w:val="0"/>
        <w:adjustRightInd w:val="0"/>
        <w:spacing w:after="0"/>
        <w:ind w:left="851"/>
        <w:rPr>
          <w:szCs w:val="24"/>
        </w:rPr>
      </w:pPr>
    </w:p>
    <w:p w14:paraId="30351FE5" w14:textId="77777777" w:rsidR="00ED7EE5" w:rsidRPr="00971D2F" w:rsidRDefault="00ED7EE5" w:rsidP="00ED7EE5">
      <w:pPr>
        <w:autoSpaceDE w:val="0"/>
        <w:autoSpaceDN w:val="0"/>
        <w:adjustRightInd w:val="0"/>
        <w:spacing w:after="0"/>
        <w:ind w:left="851"/>
        <w:rPr>
          <w:szCs w:val="24"/>
        </w:rPr>
      </w:pPr>
      <w:r w:rsidRPr="00971D2F">
        <w:rPr>
          <w:szCs w:val="24"/>
        </w:rPr>
        <w:t>‘Separatist “police” in Slovyansk, Donetsk and Horlivka have arrested many civilians; Russian Cossacks also have wreaked havoc in various regions.</w:t>
      </w:r>
    </w:p>
    <w:p w14:paraId="30351FE6" w14:textId="77777777" w:rsidR="00ED7EE5" w:rsidRPr="00971D2F" w:rsidRDefault="00ED7EE5" w:rsidP="00ED7EE5">
      <w:pPr>
        <w:autoSpaceDE w:val="0"/>
        <w:autoSpaceDN w:val="0"/>
        <w:adjustRightInd w:val="0"/>
        <w:spacing w:after="0"/>
        <w:ind w:left="851"/>
        <w:rPr>
          <w:szCs w:val="24"/>
        </w:rPr>
      </w:pPr>
      <w:r w:rsidRPr="00971D2F">
        <w:rPr>
          <w:szCs w:val="24"/>
        </w:rPr>
        <w:t>In Slovyansk, separatists abducted and killed four Protestants in June 2014. In July 2014, a Greek Catholic priest endured three mock executions during 12 days of detention. Two Roman Catholic priests also were briefly</w:t>
      </w:r>
    </w:p>
    <w:p w14:paraId="30351FE7" w14:textId="77777777" w:rsidR="00ED7EE5" w:rsidRPr="00971D2F" w:rsidRDefault="00ED7EE5" w:rsidP="00ED7EE5">
      <w:pPr>
        <w:autoSpaceDE w:val="0"/>
        <w:autoSpaceDN w:val="0"/>
        <w:adjustRightInd w:val="0"/>
        <w:spacing w:after="0"/>
        <w:ind w:left="851"/>
        <w:rPr>
          <w:szCs w:val="24"/>
        </w:rPr>
      </w:pPr>
      <w:r w:rsidRPr="00971D2F">
        <w:rPr>
          <w:szCs w:val="24"/>
        </w:rPr>
        <w:t>detained in the summer of 2014. As of March 2015, reportedly 40 of Donetsk’s 58 varied religious communities have to gather in homes or stop worshiping. Father Nikon, a MPROC priest, was held by Ukrainian</w:t>
      </w:r>
    </w:p>
    <w:p w14:paraId="30351FE8" w14:textId="77777777" w:rsidR="00ED7EE5" w:rsidRPr="00971D2F" w:rsidRDefault="00ED7EE5" w:rsidP="00ED7EE5">
      <w:pPr>
        <w:autoSpaceDE w:val="0"/>
        <w:autoSpaceDN w:val="0"/>
        <w:adjustRightInd w:val="0"/>
        <w:spacing w:after="0"/>
        <w:ind w:left="851"/>
        <w:rPr>
          <w:szCs w:val="24"/>
        </w:rPr>
      </w:pPr>
      <w:r w:rsidRPr="00971D2F">
        <w:rPr>
          <w:szCs w:val="24"/>
        </w:rPr>
        <w:t>authorities in Donbas from August until December 2015 on suspicion that he was working for the separatist forces. In January 2016, security officials of the self-proclaimed Donetsk People’s Republic detained 50 people</w:t>
      </w:r>
    </w:p>
    <w:p w14:paraId="30351FE9" w14:textId="77777777" w:rsidR="00ED7EE5" w:rsidRPr="00971D2F" w:rsidRDefault="00ED7EE5" w:rsidP="00ED7EE5">
      <w:pPr>
        <w:autoSpaceDE w:val="0"/>
        <w:autoSpaceDN w:val="0"/>
        <w:adjustRightInd w:val="0"/>
        <w:spacing w:after="0"/>
        <w:ind w:left="851"/>
        <w:rPr>
          <w:szCs w:val="24"/>
        </w:rPr>
      </w:pPr>
      <w:r w:rsidRPr="00971D2F">
        <w:rPr>
          <w:szCs w:val="24"/>
        </w:rPr>
        <w:t>allegedly linked to an attempt to blow up a Lenin statue, including a Donetsk University Professor for History and Religious Studies; reportedly police were suspicious of his contacts with religious faiths, including Muslims.</w:t>
      </w:r>
    </w:p>
    <w:p w14:paraId="30351FEA" w14:textId="77777777" w:rsidR="00ED7EE5" w:rsidRPr="00971D2F" w:rsidRDefault="00ED7EE5" w:rsidP="00ED7EE5">
      <w:pPr>
        <w:autoSpaceDE w:val="0"/>
        <w:autoSpaceDN w:val="0"/>
        <w:adjustRightInd w:val="0"/>
        <w:spacing w:after="0"/>
        <w:ind w:left="851"/>
        <w:rPr>
          <w:szCs w:val="24"/>
        </w:rPr>
      </w:pPr>
    </w:p>
    <w:p w14:paraId="30351FEB" w14:textId="77777777" w:rsidR="00ED7EE5" w:rsidRPr="00971D2F" w:rsidRDefault="00ED7EE5" w:rsidP="00ED7EE5">
      <w:pPr>
        <w:autoSpaceDE w:val="0"/>
        <w:autoSpaceDN w:val="0"/>
        <w:adjustRightInd w:val="0"/>
        <w:spacing w:after="0"/>
        <w:ind w:left="851"/>
        <w:rPr>
          <w:szCs w:val="24"/>
        </w:rPr>
      </w:pPr>
      <w:r w:rsidRPr="00971D2F">
        <w:rPr>
          <w:szCs w:val="24"/>
        </w:rPr>
        <w:t>‘The United Nations reported that, as of November 2015, more than 9,000 persons had died and some 18,000 had been wounded due to Russian aggression in the Donbas, including civilians, members of the Ukrainian armed forces, and Russian-backed separatists, since fighting began in 2014. More than two million persons have fled the region, including thousands of Jews, Muslims, Protestants and other religious minorities who faced</w:t>
      </w:r>
    </w:p>
    <w:p w14:paraId="30351FEC" w14:textId="77777777" w:rsidR="00DF7118" w:rsidRPr="00971D2F" w:rsidRDefault="00ED7EE5" w:rsidP="00ED7EE5">
      <w:pPr>
        <w:autoSpaceDE w:val="0"/>
        <w:autoSpaceDN w:val="0"/>
        <w:adjustRightInd w:val="0"/>
        <w:spacing w:after="0"/>
        <w:ind w:left="851"/>
        <w:rPr>
          <w:szCs w:val="24"/>
        </w:rPr>
      </w:pPr>
      <w:r w:rsidRPr="00971D2F">
        <w:rPr>
          <w:szCs w:val="24"/>
        </w:rPr>
        <w:t>pressure and discrimination.</w:t>
      </w:r>
      <w:r w:rsidR="00DF7118" w:rsidRPr="00971D2F">
        <w:rPr>
          <w:szCs w:val="24"/>
        </w:rPr>
        <w:t>’</w:t>
      </w:r>
      <w:r w:rsidR="00DF7118" w:rsidRPr="00971D2F">
        <w:rPr>
          <w:rStyle w:val="FootnoteReference"/>
          <w:szCs w:val="24"/>
        </w:rPr>
        <w:footnoteReference w:id="58"/>
      </w:r>
    </w:p>
    <w:p w14:paraId="30351FED" w14:textId="77777777" w:rsidR="00FA611F" w:rsidRPr="00971D2F" w:rsidRDefault="00FA611F" w:rsidP="0027101D">
      <w:pPr>
        <w:autoSpaceDE w:val="0"/>
        <w:autoSpaceDN w:val="0"/>
        <w:adjustRightInd w:val="0"/>
        <w:spacing w:after="0"/>
        <w:ind w:left="851"/>
        <w:rPr>
          <w:szCs w:val="24"/>
        </w:rPr>
      </w:pPr>
    </w:p>
    <w:p w14:paraId="30351FEE" w14:textId="77777777" w:rsidR="00FA611F" w:rsidRPr="00971D2F" w:rsidRDefault="00FA611F" w:rsidP="00C473D8">
      <w:pPr>
        <w:pStyle w:val="ListParagraph"/>
        <w:ind w:left="851" w:hanging="851"/>
        <w:rPr>
          <w:szCs w:val="24"/>
        </w:rPr>
      </w:pPr>
      <w:r w:rsidRPr="00971D2F">
        <w:rPr>
          <w:szCs w:val="24"/>
        </w:rPr>
        <w:t>The Office of the United Nations High Commissioner for Human Rights issued a report on the human rights situation in Ukraine, covering the period 16 February 2016 to 15 May 2016, which stated:</w:t>
      </w:r>
    </w:p>
    <w:p w14:paraId="30351FEF" w14:textId="77777777" w:rsidR="0027101D" w:rsidRPr="00971D2F" w:rsidRDefault="00FA611F" w:rsidP="0027101D">
      <w:pPr>
        <w:autoSpaceDE w:val="0"/>
        <w:autoSpaceDN w:val="0"/>
        <w:adjustRightInd w:val="0"/>
        <w:spacing w:after="0"/>
        <w:ind w:left="851"/>
        <w:rPr>
          <w:szCs w:val="24"/>
        </w:rPr>
      </w:pPr>
      <w:r w:rsidRPr="00971D2F">
        <w:rPr>
          <w:szCs w:val="24"/>
        </w:rPr>
        <w:t>‘</w:t>
      </w:r>
      <w:r w:rsidR="0027101D" w:rsidRPr="00971D2F">
        <w:rPr>
          <w:szCs w:val="24"/>
        </w:rPr>
        <w:t>The situation of minority Christian communities in armed group-controlled</w:t>
      </w:r>
    </w:p>
    <w:p w14:paraId="30351FF0" w14:textId="77777777" w:rsidR="0027101D" w:rsidRPr="00971D2F" w:rsidRDefault="0027101D" w:rsidP="0027101D">
      <w:pPr>
        <w:autoSpaceDE w:val="0"/>
        <w:autoSpaceDN w:val="0"/>
        <w:adjustRightInd w:val="0"/>
        <w:spacing w:after="0"/>
        <w:ind w:left="851"/>
        <w:rPr>
          <w:szCs w:val="24"/>
        </w:rPr>
      </w:pPr>
      <w:r w:rsidRPr="00971D2F">
        <w:rPr>
          <w:szCs w:val="24"/>
        </w:rPr>
        <w:t>territories remained precarious. Three members of the Jehovah Witnesses</w:t>
      </w:r>
    </w:p>
    <w:p w14:paraId="30351FF1" w14:textId="77777777" w:rsidR="0027101D" w:rsidRPr="00971D2F" w:rsidRDefault="0027101D" w:rsidP="0027101D">
      <w:pPr>
        <w:autoSpaceDE w:val="0"/>
        <w:autoSpaceDN w:val="0"/>
        <w:adjustRightInd w:val="0"/>
        <w:spacing w:after="0"/>
        <w:ind w:left="851"/>
        <w:rPr>
          <w:szCs w:val="24"/>
        </w:rPr>
      </w:pPr>
      <w:r w:rsidRPr="00971D2F">
        <w:rPr>
          <w:szCs w:val="24"/>
        </w:rPr>
        <w:t xml:space="preserve">community were captured in Horlivka, on 17 January, by the </w:t>
      </w:r>
      <w:r w:rsidR="0017727D" w:rsidRPr="00971D2F">
        <w:rPr>
          <w:szCs w:val="24"/>
        </w:rPr>
        <w:t>“</w:t>
      </w:r>
      <w:r w:rsidRPr="00971D2F">
        <w:rPr>
          <w:szCs w:val="24"/>
        </w:rPr>
        <w:t>ministry of state security</w:t>
      </w:r>
      <w:r w:rsidR="0017727D" w:rsidRPr="00971D2F">
        <w:rPr>
          <w:szCs w:val="24"/>
        </w:rPr>
        <w:t>”</w:t>
      </w:r>
      <w:r w:rsidRPr="00971D2F">
        <w:rPr>
          <w:szCs w:val="24"/>
        </w:rPr>
        <w:t xml:space="preserve"> of the </w:t>
      </w:r>
      <w:r w:rsidR="0017727D" w:rsidRPr="00971D2F">
        <w:rPr>
          <w:szCs w:val="24"/>
        </w:rPr>
        <w:t>“</w:t>
      </w:r>
      <w:r w:rsidRPr="00971D2F">
        <w:rPr>
          <w:szCs w:val="24"/>
        </w:rPr>
        <w:t>Donetsk people’s republic,</w:t>
      </w:r>
      <w:r w:rsidR="0017727D" w:rsidRPr="00971D2F">
        <w:rPr>
          <w:szCs w:val="24"/>
        </w:rPr>
        <w:t>”</w:t>
      </w:r>
      <w:r w:rsidRPr="00971D2F">
        <w:rPr>
          <w:szCs w:val="24"/>
        </w:rPr>
        <w:t xml:space="preserve"> and released on 16 February. While in captivity, the victims were interrogated and accused of </w:t>
      </w:r>
      <w:r w:rsidRPr="00971D2F">
        <w:rPr>
          <w:szCs w:val="24"/>
        </w:rPr>
        <w:lastRenderedPageBreak/>
        <w:t>being members of a “prohibited” “sect”. Although the Jehovah Witnesses in</w:t>
      </w:r>
      <w:r w:rsidR="00D16F4D">
        <w:rPr>
          <w:szCs w:val="24"/>
        </w:rPr>
        <w:t xml:space="preserve"> </w:t>
      </w:r>
      <w:r w:rsidRPr="00971D2F">
        <w:rPr>
          <w:szCs w:val="24"/>
        </w:rPr>
        <w:t>Horlivka continue holding meetings, the number of parishioners regularly attending the church has decreased.</w:t>
      </w:r>
    </w:p>
    <w:p w14:paraId="30351FF2" w14:textId="77777777" w:rsidR="0027101D" w:rsidRPr="00971D2F" w:rsidRDefault="0027101D" w:rsidP="0027101D">
      <w:pPr>
        <w:autoSpaceDE w:val="0"/>
        <w:autoSpaceDN w:val="0"/>
        <w:adjustRightInd w:val="0"/>
        <w:spacing w:after="0"/>
        <w:ind w:left="851"/>
        <w:rPr>
          <w:szCs w:val="24"/>
        </w:rPr>
      </w:pPr>
    </w:p>
    <w:p w14:paraId="30351FF3" w14:textId="77777777" w:rsidR="0027101D" w:rsidRPr="00971D2F" w:rsidRDefault="0027101D" w:rsidP="0027101D">
      <w:pPr>
        <w:autoSpaceDE w:val="0"/>
        <w:autoSpaceDN w:val="0"/>
        <w:adjustRightInd w:val="0"/>
        <w:spacing w:after="0"/>
        <w:ind w:left="851"/>
        <w:rPr>
          <w:szCs w:val="24"/>
        </w:rPr>
      </w:pPr>
      <w:r w:rsidRPr="00971D2F">
        <w:rPr>
          <w:szCs w:val="24"/>
        </w:rPr>
        <w:t xml:space="preserve">‘During the reporting period, OHCHR was informed that the majority of one of the Christian Charismatic communities had to leave Luhansk in 2014 because they were persecuted by the armed groups. </w:t>
      </w:r>
    </w:p>
    <w:p w14:paraId="30351FF4" w14:textId="77777777" w:rsidR="0027101D" w:rsidRPr="00971D2F" w:rsidRDefault="0027101D" w:rsidP="0027101D">
      <w:pPr>
        <w:autoSpaceDE w:val="0"/>
        <w:autoSpaceDN w:val="0"/>
        <w:adjustRightInd w:val="0"/>
        <w:spacing w:after="0"/>
        <w:ind w:left="851"/>
        <w:rPr>
          <w:szCs w:val="24"/>
        </w:rPr>
      </w:pPr>
    </w:p>
    <w:p w14:paraId="30351FF5" w14:textId="77777777" w:rsidR="0027101D" w:rsidRPr="00971D2F" w:rsidRDefault="0027101D" w:rsidP="0027101D">
      <w:pPr>
        <w:autoSpaceDE w:val="0"/>
        <w:autoSpaceDN w:val="0"/>
        <w:adjustRightInd w:val="0"/>
        <w:spacing w:after="0"/>
        <w:ind w:left="851"/>
        <w:rPr>
          <w:szCs w:val="24"/>
        </w:rPr>
      </w:pPr>
      <w:r w:rsidRPr="00971D2F">
        <w:rPr>
          <w:szCs w:val="24"/>
        </w:rPr>
        <w:t xml:space="preserve">‘On 18 March 2016, the </w:t>
      </w:r>
      <w:r w:rsidR="008B4D16" w:rsidRPr="00971D2F">
        <w:rPr>
          <w:szCs w:val="24"/>
        </w:rPr>
        <w:t>“</w:t>
      </w:r>
      <w:r w:rsidRPr="00971D2F">
        <w:rPr>
          <w:szCs w:val="24"/>
        </w:rPr>
        <w:t>Donetsk people’s republic</w:t>
      </w:r>
      <w:r w:rsidR="008B4D16" w:rsidRPr="00971D2F">
        <w:rPr>
          <w:szCs w:val="24"/>
        </w:rPr>
        <w:t>”</w:t>
      </w:r>
      <w:r w:rsidRPr="00971D2F">
        <w:rPr>
          <w:szCs w:val="24"/>
        </w:rPr>
        <w:t xml:space="preserve"> </w:t>
      </w:r>
      <w:r w:rsidR="008B4D16" w:rsidRPr="00971D2F">
        <w:rPr>
          <w:szCs w:val="24"/>
        </w:rPr>
        <w:t>“</w:t>
      </w:r>
      <w:r w:rsidRPr="00971D2F">
        <w:rPr>
          <w:szCs w:val="24"/>
        </w:rPr>
        <w:t>national council</w:t>
      </w:r>
      <w:r w:rsidR="008B4D16" w:rsidRPr="00971D2F">
        <w:rPr>
          <w:szCs w:val="24"/>
        </w:rPr>
        <w:t>”</w:t>
      </w:r>
      <w:r w:rsidRPr="00971D2F">
        <w:rPr>
          <w:szCs w:val="24"/>
        </w:rPr>
        <w:t xml:space="preserve"> passed a </w:t>
      </w:r>
      <w:r w:rsidR="008B4D16" w:rsidRPr="00971D2F">
        <w:rPr>
          <w:szCs w:val="24"/>
        </w:rPr>
        <w:t>“</w:t>
      </w:r>
      <w:r w:rsidRPr="00971D2F">
        <w:rPr>
          <w:szCs w:val="24"/>
        </w:rPr>
        <w:t>draft law</w:t>
      </w:r>
      <w:r w:rsidR="008B4D16" w:rsidRPr="00971D2F">
        <w:rPr>
          <w:szCs w:val="24"/>
        </w:rPr>
        <w:t>”</w:t>
      </w:r>
      <w:r w:rsidRPr="00971D2F">
        <w:rPr>
          <w:szCs w:val="24"/>
        </w:rPr>
        <w:t xml:space="preserve"> on </w:t>
      </w:r>
      <w:r w:rsidR="008B4D16" w:rsidRPr="00971D2F">
        <w:rPr>
          <w:szCs w:val="24"/>
        </w:rPr>
        <w:t>“</w:t>
      </w:r>
      <w:r w:rsidRPr="00971D2F">
        <w:rPr>
          <w:szCs w:val="24"/>
        </w:rPr>
        <w:t>freedom of consciousness and religious unions,</w:t>
      </w:r>
      <w:r w:rsidR="008B4D16" w:rsidRPr="00971D2F">
        <w:rPr>
          <w:szCs w:val="24"/>
        </w:rPr>
        <w:t>”</w:t>
      </w:r>
      <w:r w:rsidRPr="00971D2F">
        <w:rPr>
          <w:szCs w:val="24"/>
        </w:rPr>
        <w:t xml:space="preserve"> which is not</w:t>
      </w:r>
      <w:r w:rsidR="008B4D16" w:rsidRPr="00971D2F">
        <w:rPr>
          <w:szCs w:val="24"/>
        </w:rPr>
        <w:t xml:space="preserve"> </w:t>
      </w:r>
      <w:r w:rsidRPr="00971D2F">
        <w:rPr>
          <w:szCs w:val="24"/>
        </w:rPr>
        <w:t xml:space="preserve">publicly available. A representative of the </w:t>
      </w:r>
      <w:r w:rsidR="008B4D16" w:rsidRPr="00971D2F">
        <w:rPr>
          <w:szCs w:val="24"/>
        </w:rPr>
        <w:t>“</w:t>
      </w:r>
      <w:r w:rsidRPr="00971D2F">
        <w:rPr>
          <w:szCs w:val="24"/>
        </w:rPr>
        <w:t>Donetsk people’s republic</w:t>
      </w:r>
      <w:r w:rsidR="008B4D16" w:rsidRPr="00971D2F">
        <w:rPr>
          <w:szCs w:val="24"/>
        </w:rPr>
        <w:t>”</w:t>
      </w:r>
      <w:r w:rsidRPr="00971D2F">
        <w:rPr>
          <w:szCs w:val="24"/>
        </w:rPr>
        <w:t xml:space="preserve"> stated that “1400 religious organizations were registered in Donbas [before 2014], the majority of which were imposed from abroad”, adding they were “mainly sects, which aim to brainwash people”. Religious communities that continue to operate in the territory controlled by armed groups fear that the </w:t>
      </w:r>
      <w:r w:rsidR="008B4D16" w:rsidRPr="00971D2F">
        <w:rPr>
          <w:szCs w:val="24"/>
        </w:rPr>
        <w:t>“</w:t>
      </w:r>
      <w:r w:rsidRPr="00971D2F">
        <w:rPr>
          <w:szCs w:val="24"/>
        </w:rPr>
        <w:t>law</w:t>
      </w:r>
      <w:r w:rsidR="008B4D16" w:rsidRPr="00971D2F">
        <w:rPr>
          <w:szCs w:val="24"/>
        </w:rPr>
        <w:t>”</w:t>
      </w:r>
      <w:r w:rsidRPr="00971D2F">
        <w:rPr>
          <w:szCs w:val="24"/>
        </w:rPr>
        <w:t xml:space="preserve"> may announce a new wave of persecution against them, as was observed after the adoption of the </w:t>
      </w:r>
      <w:r w:rsidR="008B4D16" w:rsidRPr="00971D2F">
        <w:rPr>
          <w:szCs w:val="24"/>
        </w:rPr>
        <w:t>“</w:t>
      </w:r>
      <w:r w:rsidRPr="00971D2F">
        <w:rPr>
          <w:szCs w:val="24"/>
        </w:rPr>
        <w:t>constitution</w:t>
      </w:r>
      <w:r w:rsidR="008B4D16" w:rsidRPr="00971D2F">
        <w:rPr>
          <w:szCs w:val="24"/>
        </w:rPr>
        <w:t>”</w:t>
      </w:r>
      <w:r w:rsidRPr="00971D2F">
        <w:rPr>
          <w:szCs w:val="24"/>
        </w:rPr>
        <w:t xml:space="preserve"> in May 2014. Since the beginning of the conflict, the Muslim, Jewish, Greek-Catholic and other religious minorities in areas controlled by the armed groups has significantly decreased. OHCHR recalls that religious minorities should be respected in their freedom of religion or belief without any administrative registration procedures.</w:t>
      </w:r>
    </w:p>
    <w:p w14:paraId="30351FF6" w14:textId="77777777" w:rsidR="0027101D" w:rsidRPr="00971D2F" w:rsidRDefault="0027101D" w:rsidP="0027101D">
      <w:pPr>
        <w:autoSpaceDE w:val="0"/>
        <w:autoSpaceDN w:val="0"/>
        <w:adjustRightInd w:val="0"/>
        <w:spacing w:after="0"/>
        <w:ind w:left="851"/>
        <w:rPr>
          <w:szCs w:val="24"/>
        </w:rPr>
      </w:pPr>
    </w:p>
    <w:p w14:paraId="30351FF7" w14:textId="77777777" w:rsidR="0027101D" w:rsidRPr="00971D2F" w:rsidRDefault="0027101D" w:rsidP="0027101D">
      <w:pPr>
        <w:autoSpaceDE w:val="0"/>
        <w:autoSpaceDN w:val="0"/>
        <w:adjustRightInd w:val="0"/>
        <w:spacing w:after="0"/>
        <w:ind w:left="851"/>
        <w:rPr>
          <w:szCs w:val="24"/>
        </w:rPr>
      </w:pPr>
      <w:r w:rsidRPr="00971D2F">
        <w:rPr>
          <w:szCs w:val="24"/>
        </w:rPr>
        <w:t>‘The Ukrainian Orthodox Church – Kyiv Patriarchate continued facing</w:t>
      </w:r>
    </w:p>
    <w:p w14:paraId="30351FF8" w14:textId="77777777" w:rsidR="0027101D" w:rsidRPr="00971D2F" w:rsidRDefault="0027101D" w:rsidP="0027101D">
      <w:pPr>
        <w:autoSpaceDE w:val="0"/>
        <w:autoSpaceDN w:val="0"/>
        <w:adjustRightInd w:val="0"/>
        <w:spacing w:after="0"/>
        <w:ind w:left="851"/>
        <w:rPr>
          <w:szCs w:val="24"/>
        </w:rPr>
      </w:pPr>
      <w:r w:rsidRPr="00971D2F">
        <w:rPr>
          <w:szCs w:val="24"/>
        </w:rPr>
        <w:t xml:space="preserve">intimidation in the </w:t>
      </w:r>
      <w:r w:rsidR="008B4D16" w:rsidRPr="00971D2F">
        <w:rPr>
          <w:szCs w:val="24"/>
        </w:rPr>
        <w:t>“</w:t>
      </w:r>
      <w:r w:rsidRPr="00971D2F">
        <w:rPr>
          <w:szCs w:val="24"/>
        </w:rPr>
        <w:t>Luhansk people’s republic.</w:t>
      </w:r>
      <w:r w:rsidR="008B4D16" w:rsidRPr="00971D2F">
        <w:rPr>
          <w:szCs w:val="24"/>
        </w:rPr>
        <w:t>”</w:t>
      </w:r>
      <w:r w:rsidRPr="00971D2F">
        <w:rPr>
          <w:szCs w:val="24"/>
        </w:rPr>
        <w:t xml:space="preserve"> In February 2016, two</w:t>
      </w:r>
    </w:p>
    <w:p w14:paraId="30351FF9" w14:textId="77777777" w:rsidR="0027101D" w:rsidRPr="00971D2F" w:rsidRDefault="0027101D" w:rsidP="0027101D">
      <w:pPr>
        <w:autoSpaceDE w:val="0"/>
        <w:autoSpaceDN w:val="0"/>
        <w:adjustRightInd w:val="0"/>
        <w:spacing w:after="0"/>
        <w:ind w:left="851"/>
        <w:rPr>
          <w:szCs w:val="24"/>
        </w:rPr>
      </w:pPr>
      <w:r w:rsidRPr="00971D2F">
        <w:rPr>
          <w:szCs w:val="24"/>
        </w:rPr>
        <w:t xml:space="preserve">representatives of the </w:t>
      </w:r>
      <w:r w:rsidR="008B4D16" w:rsidRPr="00971D2F">
        <w:rPr>
          <w:szCs w:val="24"/>
        </w:rPr>
        <w:t>“</w:t>
      </w:r>
      <w:r w:rsidRPr="00971D2F">
        <w:rPr>
          <w:szCs w:val="24"/>
        </w:rPr>
        <w:t>ministry of state security</w:t>
      </w:r>
      <w:r w:rsidR="008B4D16" w:rsidRPr="00971D2F">
        <w:rPr>
          <w:szCs w:val="24"/>
        </w:rPr>
        <w:t>”</w:t>
      </w:r>
      <w:r w:rsidRPr="00971D2F">
        <w:rPr>
          <w:szCs w:val="24"/>
        </w:rPr>
        <w:t xml:space="preserve"> of the </w:t>
      </w:r>
      <w:r w:rsidR="008B4D16" w:rsidRPr="00971D2F">
        <w:rPr>
          <w:szCs w:val="24"/>
        </w:rPr>
        <w:t>“</w:t>
      </w:r>
      <w:r w:rsidRPr="00971D2F">
        <w:rPr>
          <w:szCs w:val="24"/>
        </w:rPr>
        <w:t>Luhansk people’s republic</w:t>
      </w:r>
      <w:r w:rsidR="008B4D16" w:rsidRPr="00971D2F">
        <w:rPr>
          <w:szCs w:val="24"/>
        </w:rPr>
        <w:t>”</w:t>
      </w:r>
      <w:r w:rsidRPr="00971D2F">
        <w:rPr>
          <w:szCs w:val="24"/>
        </w:rPr>
        <w:t xml:space="preserve"> demanded that a local priest in the </w:t>
      </w:r>
      <w:r w:rsidR="008B4D16" w:rsidRPr="00971D2F">
        <w:rPr>
          <w:szCs w:val="24"/>
        </w:rPr>
        <w:t>“</w:t>
      </w:r>
      <w:r w:rsidRPr="00971D2F">
        <w:rPr>
          <w:szCs w:val="24"/>
        </w:rPr>
        <w:t>Luhansk people’s republic</w:t>
      </w:r>
      <w:r w:rsidR="008B4D16" w:rsidRPr="00971D2F">
        <w:rPr>
          <w:szCs w:val="24"/>
        </w:rPr>
        <w:t>”</w:t>
      </w:r>
      <w:r w:rsidRPr="00971D2F">
        <w:rPr>
          <w:szCs w:val="24"/>
        </w:rPr>
        <w:t xml:space="preserve"> sign a </w:t>
      </w:r>
      <w:r w:rsidR="008B4D16" w:rsidRPr="00971D2F">
        <w:rPr>
          <w:szCs w:val="24"/>
        </w:rPr>
        <w:t>“</w:t>
      </w:r>
      <w:r w:rsidRPr="00971D2F">
        <w:rPr>
          <w:szCs w:val="24"/>
        </w:rPr>
        <w:t>cooperation agreement.</w:t>
      </w:r>
      <w:r w:rsidR="008B4D16" w:rsidRPr="00971D2F">
        <w:rPr>
          <w:szCs w:val="24"/>
        </w:rPr>
        <w:t>”</w:t>
      </w:r>
      <w:r w:rsidRPr="00971D2F">
        <w:rPr>
          <w:szCs w:val="24"/>
        </w:rPr>
        <w:t xml:space="preserve"> A priest stated that parishioners did not feel safe at their place of worship and were sometimes the targets of insults from local residents and the armed groups.’</w:t>
      </w:r>
      <w:r w:rsidRPr="00971D2F">
        <w:rPr>
          <w:rStyle w:val="FootnoteReference"/>
          <w:szCs w:val="24"/>
        </w:rPr>
        <w:footnoteReference w:id="59"/>
      </w:r>
    </w:p>
    <w:p w14:paraId="30351FFA" w14:textId="77777777" w:rsidR="002A1D92" w:rsidRPr="00971D2F" w:rsidRDefault="002A1D92" w:rsidP="002A1D92">
      <w:pPr>
        <w:pStyle w:val="ListParagraph"/>
        <w:numPr>
          <w:ilvl w:val="0"/>
          <w:numId w:val="0"/>
        </w:numPr>
        <w:autoSpaceDE w:val="0"/>
        <w:autoSpaceDN w:val="0"/>
        <w:adjustRightInd w:val="0"/>
        <w:spacing w:after="0"/>
        <w:ind w:left="851"/>
      </w:pPr>
    </w:p>
    <w:p w14:paraId="30351FFB" w14:textId="77777777" w:rsidR="0009296E" w:rsidRDefault="0009296E" w:rsidP="004310D5">
      <w:pPr>
        <w:pStyle w:val="Heading3"/>
        <w:ind w:left="851" w:hanging="851"/>
      </w:pPr>
      <w:bookmarkStart w:id="51" w:name="_Toc457999335"/>
      <w:r>
        <w:t>Crimea</w:t>
      </w:r>
      <w:bookmarkEnd w:id="51"/>
    </w:p>
    <w:p w14:paraId="30351FFC" w14:textId="77777777" w:rsidR="00654E6C" w:rsidRPr="006A30C0" w:rsidRDefault="00B7208D" w:rsidP="004310D5">
      <w:pPr>
        <w:pStyle w:val="ListParagraph"/>
        <w:autoSpaceDE w:val="0"/>
        <w:autoSpaceDN w:val="0"/>
        <w:adjustRightInd w:val="0"/>
        <w:spacing w:after="0"/>
        <w:ind w:left="851" w:hanging="851"/>
        <w:rPr>
          <w:szCs w:val="24"/>
        </w:rPr>
      </w:pPr>
      <w:r w:rsidRPr="006A30C0">
        <w:t>The US Commission on International Religious Freedom stated the following in the Annual Report 201</w:t>
      </w:r>
      <w:r w:rsidR="00F70789" w:rsidRPr="006A30C0">
        <w:t>6</w:t>
      </w:r>
      <w:r w:rsidRPr="006A30C0">
        <w:t>, published in May 201</w:t>
      </w:r>
      <w:r w:rsidR="00F70789" w:rsidRPr="006A30C0">
        <w:t>6</w:t>
      </w:r>
      <w:r w:rsidRPr="006A30C0">
        <w:t>:</w:t>
      </w:r>
      <w:r w:rsidR="005B17BD" w:rsidRPr="006A30C0">
        <w:t xml:space="preserve"> </w:t>
      </w:r>
    </w:p>
    <w:p w14:paraId="30351FFD" w14:textId="77777777" w:rsidR="00654E6C" w:rsidRPr="006A30C0" w:rsidRDefault="00654E6C" w:rsidP="00F70789">
      <w:pPr>
        <w:pStyle w:val="ListParagraph"/>
        <w:numPr>
          <w:ilvl w:val="0"/>
          <w:numId w:val="0"/>
        </w:numPr>
        <w:autoSpaceDE w:val="0"/>
        <w:autoSpaceDN w:val="0"/>
        <w:adjustRightInd w:val="0"/>
        <w:spacing w:after="0"/>
        <w:ind w:left="851"/>
        <w:rPr>
          <w:szCs w:val="24"/>
        </w:rPr>
      </w:pPr>
    </w:p>
    <w:p w14:paraId="30351FFE" w14:textId="77777777" w:rsidR="00654E6C" w:rsidRPr="006A30C0" w:rsidRDefault="00F70789" w:rsidP="00F70789">
      <w:pPr>
        <w:autoSpaceDE w:val="0"/>
        <w:autoSpaceDN w:val="0"/>
        <w:adjustRightInd w:val="0"/>
        <w:spacing w:after="0"/>
        <w:ind w:left="851"/>
        <w:rPr>
          <w:szCs w:val="24"/>
        </w:rPr>
      </w:pPr>
      <w:r w:rsidRPr="006A30C0">
        <w:rPr>
          <w:szCs w:val="24"/>
        </w:rPr>
        <w:t>‘</w:t>
      </w:r>
      <w:r w:rsidR="00654E6C" w:rsidRPr="006A30C0">
        <w:rPr>
          <w:szCs w:val="24"/>
        </w:rPr>
        <w:t>Russia required all religious groups in Crimea to re-register</w:t>
      </w:r>
      <w:r w:rsidRPr="006A30C0">
        <w:rPr>
          <w:szCs w:val="24"/>
        </w:rPr>
        <w:t xml:space="preserve"> </w:t>
      </w:r>
      <w:r w:rsidR="00654E6C" w:rsidRPr="006A30C0">
        <w:rPr>
          <w:szCs w:val="24"/>
        </w:rPr>
        <w:t>under Russia’s more stringent requirements by</w:t>
      </w:r>
      <w:r w:rsidRPr="006A30C0">
        <w:rPr>
          <w:szCs w:val="24"/>
        </w:rPr>
        <w:t xml:space="preserve"> </w:t>
      </w:r>
      <w:r w:rsidR="00654E6C" w:rsidRPr="006A30C0">
        <w:rPr>
          <w:szCs w:val="24"/>
        </w:rPr>
        <w:t>January 1, 2016; of the over 1,100 religious communities</w:t>
      </w:r>
      <w:r w:rsidRPr="006A30C0">
        <w:rPr>
          <w:szCs w:val="24"/>
        </w:rPr>
        <w:t xml:space="preserve"> </w:t>
      </w:r>
      <w:r w:rsidR="00654E6C" w:rsidRPr="006A30C0">
        <w:rPr>
          <w:szCs w:val="24"/>
        </w:rPr>
        <w:t>that had legal status under Ukrainian law, only about 400</w:t>
      </w:r>
    </w:p>
    <w:p w14:paraId="30351FFF" w14:textId="77777777" w:rsidR="00B615A4" w:rsidRPr="006A30C0" w:rsidRDefault="00654E6C" w:rsidP="00F70789">
      <w:pPr>
        <w:autoSpaceDE w:val="0"/>
        <w:autoSpaceDN w:val="0"/>
        <w:adjustRightInd w:val="0"/>
        <w:spacing w:after="0"/>
        <w:ind w:left="851"/>
        <w:rPr>
          <w:szCs w:val="24"/>
        </w:rPr>
      </w:pPr>
      <w:r w:rsidRPr="006A30C0">
        <w:rPr>
          <w:szCs w:val="24"/>
        </w:rPr>
        <w:t>were re-registered. Re-registered groups include Moscow</w:t>
      </w:r>
      <w:r w:rsidR="00F70789" w:rsidRPr="006A30C0">
        <w:rPr>
          <w:szCs w:val="24"/>
        </w:rPr>
        <w:t xml:space="preserve"> </w:t>
      </w:r>
      <w:r w:rsidRPr="006A30C0">
        <w:rPr>
          <w:szCs w:val="24"/>
        </w:rPr>
        <w:t>Patriarchate Russian Orthodox Churches (MPROC),</w:t>
      </w:r>
      <w:r w:rsidR="00F70789" w:rsidRPr="006A30C0">
        <w:rPr>
          <w:szCs w:val="24"/>
        </w:rPr>
        <w:t xml:space="preserve"> </w:t>
      </w:r>
      <w:r w:rsidRPr="006A30C0">
        <w:rPr>
          <w:szCs w:val="24"/>
        </w:rPr>
        <w:t>Muslims including the Crimean Muftiate, various Protestant</w:t>
      </w:r>
      <w:r w:rsidR="0054729A" w:rsidRPr="006A30C0">
        <w:rPr>
          <w:szCs w:val="24"/>
        </w:rPr>
        <w:t xml:space="preserve"> </w:t>
      </w:r>
      <w:r w:rsidRPr="006A30C0">
        <w:rPr>
          <w:szCs w:val="24"/>
        </w:rPr>
        <w:t>churches, Roman Catholics, various Jewish affiliations,</w:t>
      </w:r>
      <w:r w:rsidR="0054729A" w:rsidRPr="006A30C0">
        <w:rPr>
          <w:szCs w:val="24"/>
        </w:rPr>
        <w:t xml:space="preserve"> </w:t>
      </w:r>
      <w:r w:rsidRPr="006A30C0">
        <w:rPr>
          <w:szCs w:val="24"/>
        </w:rPr>
        <w:t>Karaites, Jehovah’s Witnesses, and Hare Krishnas.</w:t>
      </w:r>
      <w:r w:rsidR="0054729A" w:rsidRPr="006A30C0">
        <w:rPr>
          <w:szCs w:val="24"/>
        </w:rPr>
        <w:t xml:space="preserve"> </w:t>
      </w:r>
      <w:r w:rsidRPr="006A30C0">
        <w:rPr>
          <w:szCs w:val="24"/>
        </w:rPr>
        <w:t>The Greek Catholic Church was not registered, nor were</w:t>
      </w:r>
      <w:r w:rsidR="0054729A" w:rsidRPr="006A30C0">
        <w:rPr>
          <w:szCs w:val="24"/>
        </w:rPr>
        <w:t xml:space="preserve"> </w:t>
      </w:r>
      <w:r w:rsidRPr="006A30C0">
        <w:rPr>
          <w:szCs w:val="24"/>
        </w:rPr>
        <w:t xml:space="preserve">any Armenian Apostolic </w:t>
      </w:r>
      <w:r w:rsidRPr="006A30C0">
        <w:rPr>
          <w:szCs w:val="24"/>
        </w:rPr>
        <w:lastRenderedPageBreak/>
        <w:t>parishes. The Kiev Patriarchate</w:t>
      </w:r>
      <w:r w:rsidR="0054729A" w:rsidRPr="006A30C0">
        <w:rPr>
          <w:szCs w:val="24"/>
        </w:rPr>
        <w:t xml:space="preserve"> </w:t>
      </w:r>
      <w:r w:rsidRPr="006A30C0">
        <w:rPr>
          <w:szCs w:val="24"/>
        </w:rPr>
        <w:t>Ukrainian Orthodox Church did not seek registration.</w:t>
      </w:r>
      <w:r w:rsidR="0054729A" w:rsidRPr="006A30C0">
        <w:rPr>
          <w:szCs w:val="24"/>
        </w:rPr>
        <w:t xml:space="preserve"> </w:t>
      </w:r>
      <w:r w:rsidRPr="006A30C0">
        <w:rPr>
          <w:szCs w:val="24"/>
        </w:rPr>
        <w:t>Based on the Ministry of Justice Scientific Advisory Council recommendations, certain Crimean religious</w:t>
      </w:r>
      <w:r w:rsidR="0054729A" w:rsidRPr="006A30C0">
        <w:rPr>
          <w:szCs w:val="24"/>
        </w:rPr>
        <w:t xml:space="preserve"> </w:t>
      </w:r>
      <w:r w:rsidRPr="006A30C0">
        <w:rPr>
          <w:szCs w:val="24"/>
        </w:rPr>
        <w:t>groups, such as the Crimean Muftiate, nine Catholic</w:t>
      </w:r>
      <w:r w:rsidR="0054729A" w:rsidRPr="006A30C0">
        <w:rPr>
          <w:szCs w:val="24"/>
        </w:rPr>
        <w:t xml:space="preserve"> </w:t>
      </w:r>
      <w:r w:rsidRPr="006A30C0">
        <w:rPr>
          <w:szCs w:val="24"/>
        </w:rPr>
        <w:t>parishes, and Yalta’s Augsburg Lutheran Church, had to</w:t>
      </w:r>
      <w:r w:rsidR="0054729A" w:rsidRPr="006A30C0">
        <w:rPr>
          <w:szCs w:val="24"/>
        </w:rPr>
        <w:t xml:space="preserve"> </w:t>
      </w:r>
      <w:r w:rsidRPr="006A30C0">
        <w:rPr>
          <w:szCs w:val="24"/>
        </w:rPr>
        <w:t>change institutional affiliations or alter their charters so</w:t>
      </w:r>
      <w:r w:rsidR="00B615A4" w:rsidRPr="006A30C0">
        <w:rPr>
          <w:szCs w:val="24"/>
        </w:rPr>
        <w:t xml:space="preserve"> as to re-register. Some groups were denied re-registration,</w:t>
      </w:r>
      <w:r w:rsidR="0054729A" w:rsidRPr="006A30C0">
        <w:rPr>
          <w:szCs w:val="24"/>
        </w:rPr>
        <w:t xml:space="preserve"> </w:t>
      </w:r>
      <w:r w:rsidR="00B615A4" w:rsidRPr="006A30C0">
        <w:rPr>
          <w:szCs w:val="24"/>
        </w:rPr>
        <w:t>including St. Peter’s Lutheran Church in Krasnoperekopsk,</w:t>
      </w:r>
      <w:r w:rsidR="0054729A" w:rsidRPr="006A30C0">
        <w:rPr>
          <w:szCs w:val="24"/>
        </w:rPr>
        <w:t xml:space="preserve"> </w:t>
      </w:r>
      <w:r w:rsidR="00B615A4" w:rsidRPr="006A30C0">
        <w:rPr>
          <w:szCs w:val="24"/>
        </w:rPr>
        <w:t>the Seventh-day Adventist Reformed Church in</w:t>
      </w:r>
    </w:p>
    <w:p w14:paraId="30352000" w14:textId="77777777" w:rsidR="00654E6C" w:rsidRPr="006A30C0" w:rsidRDefault="00B615A4" w:rsidP="0054729A">
      <w:pPr>
        <w:autoSpaceDE w:val="0"/>
        <w:autoSpaceDN w:val="0"/>
        <w:adjustRightInd w:val="0"/>
        <w:spacing w:after="0"/>
        <w:ind w:left="851"/>
        <w:rPr>
          <w:szCs w:val="24"/>
        </w:rPr>
      </w:pPr>
      <w:r w:rsidRPr="006A30C0">
        <w:rPr>
          <w:szCs w:val="24"/>
        </w:rPr>
        <w:t>Yevpatoriya, and the Tavrida Muftiate, the smaller of the</w:t>
      </w:r>
      <w:r w:rsidR="0054729A" w:rsidRPr="006A30C0">
        <w:rPr>
          <w:szCs w:val="24"/>
        </w:rPr>
        <w:t xml:space="preserve"> </w:t>
      </w:r>
      <w:r w:rsidRPr="006A30C0">
        <w:rPr>
          <w:szCs w:val="24"/>
        </w:rPr>
        <w:t>two Crimean Muftiates…</w:t>
      </w:r>
    </w:p>
    <w:p w14:paraId="30352001" w14:textId="77777777" w:rsidR="0054729A" w:rsidRPr="006A30C0" w:rsidRDefault="0054729A" w:rsidP="00F70789">
      <w:pPr>
        <w:autoSpaceDE w:val="0"/>
        <w:autoSpaceDN w:val="0"/>
        <w:adjustRightInd w:val="0"/>
        <w:spacing w:after="0"/>
        <w:ind w:left="851"/>
        <w:rPr>
          <w:szCs w:val="24"/>
        </w:rPr>
      </w:pPr>
    </w:p>
    <w:p w14:paraId="30352002" w14:textId="77777777" w:rsidR="00B615A4" w:rsidRPr="006A30C0" w:rsidRDefault="0054729A" w:rsidP="00F70789">
      <w:pPr>
        <w:autoSpaceDE w:val="0"/>
        <w:autoSpaceDN w:val="0"/>
        <w:adjustRightInd w:val="0"/>
        <w:spacing w:after="0"/>
        <w:ind w:left="851"/>
        <w:rPr>
          <w:szCs w:val="24"/>
        </w:rPr>
      </w:pPr>
      <w:r w:rsidRPr="006A30C0">
        <w:rPr>
          <w:szCs w:val="24"/>
        </w:rPr>
        <w:t>‘</w:t>
      </w:r>
      <w:r w:rsidR="00B615A4" w:rsidRPr="006A30C0">
        <w:rPr>
          <w:szCs w:val="24"/>
        </w:rPr>
        <w:t>In January 2015, the Russian-installed Crimean government</w:t>
      </w:r>
      <w:r w:rsidRPr="006A30C0">
        <w:rPr>
          <w:szCs w:val="24"/>
        </w:rPr>
        <w:t xml:space="preserve"> </w:t>
      </w:r>
      <w:r w:rsidR="00B615A4" w:rsidRPr="006A30C0">
        <w:rPr>
          <w:szCs w:val="24"/>
        </w:rPr>
        <w:t>issued a counter-terrorism plan that authorizes</w:t>
      </w:r>
      <w:r w:rsidRPr="006A30C0">
        <w:rPr>
          <w:szCs w:val="24"/>
        </w:rPr>
        <w:t xml:space="preserve"> </w:t>
      </w:r>
      <w:r w:rsidR="00B615A4" w:rsidRPr="006A30C0">
        <w:rPr>
          <w:szCs w:val="24"/>
        </w:rPr>
        <w:t>police and security officials “to identify and influence”</w:t>
      </w:r>
      <w:r w:rsidRPr="006A30C0">
        <w:rPr>
          <w:szCs w:val="24"/>
        </w:rPr>
        <w:t xml:space="preserve"> </w:t>
      </w:r>
      <w:r w:rsidR="00B615A4" w:rsidRPr="006A30C0">
        <w:rPr>
          <w:szCs w:val="24"/>
        </w:rPr>
        <w:t>individuals “to reject illegal and destructive activity, to</w:t>
      </w:r>
    </w:p>
    <w:p w14:paraId="30352003" w14:textId="77777777" w:rsidR="00B615A4" w:rsidRPr="006A30C0" w:rsidRDefault="00B615A4" w:rsidP="00F70789">
      <w:pPr>
        <w:autoSpaceDE w:val="0"/>
        <w:autoSpaceDN w:val="0"/>
        <w:adjustRightInd w:val="0"/>
        <w:spacing w:after="0"/>
        <w:ind w:left="851"/>
        <w:rPr>
          <w:szCs w:val="24"/>
        </w:rPr>
      </w:pPr>
      <w:r w:rsidRPr="006A30C0">
        <w:rPr>
          <w:szCs w:val="24"/>
        </w:rPr>
        <w:t>repent and to participate in preventive measures,” particularly</w:t>
      </w:r>
      <w:r w:rsidR="0054729A" w:rsidRPr="006A30C0">
        <w:rPr>
          <w:szCs w:val="24"/>
        </w:rPr>
        <w:t xml:space="preserve"> </w:t>
      </w:r>
      <w:r w:rsidRPr="006A30C0">
        <w:rPr>
          <w:szCs w:val="24"/>
        </w:rPr>
        <w:t>of undefined “non-traditional” sects. The plan</w:t>
      </w:r>
      <w:r w:rsidR="0054729A" w:rsidRPr="006A30C0">
        <w:rPr>
          <w:szCs w:val="24"/>
        </w:rPr>
        <w:t xml:space="preserve"> </w:t>
      </w:r>
      <w:r w:rsidRPr="006A30C0">
        <w:rPr>
          <w:szCs w:val="24"/>
        </w:rPr>
        <w:t>also seeks to bring religious education under state control.</w:t>
      </w:r>
      <w:r w:rsidR="0054729A" w:rsidRPr="006A30C0">
        <w:rPr>
          <w:szCs w:val="24"/>
        </w:rPr>
        <w:t xml:space="preserve"> </w:t>
      </w:r>
      <w:r w:rsidRPr="006A30C0">
        <w:rPr>
          <w:szCs w:val="24"/>
        </w:rPr>
        <w:t>According to Forum 18, Russian-installed officials</w:t>
      </w:r>
    </w:p>
    <w:p w14:paraId="30352004" w14:textId="77777777" w:rsidR="00B615A4" w:rsidRPr="006A30C0" w:rsidRDefault="00B615A4" w:rsidP="0054729A">
      <w:pPr>
        <w:autoSpaceDE w:val="0"/>
        <w:autoSpaceDN w:val="0"/>
        <w:adjustRightInd w:val="0"/>
        <w:spacing w:after="0"/>
        <w:ind w:left="851"/>
        <w:rPr>
          <w:szCs w:val="24"/>
        </w:rPr>
      </w:pPr>
      <w:r w:rsidRPr="006A30C0">
        <w:rPr>
          <w:szCs w:val="24"/>
        </w:rPr>
        <w:t>have raided many libraries, schools, Muslim homes,</w:t>
      </w:r>
      <w:r w:rsidR="0054729A" w:rsidRPr="006A30C0">
        <w:rPr>
          <w:szCs w:val="24"/>
        </w:rPr>
        <w:t xml:space="preserve"> </w:t>
      </w:r>
      <w:r w:rsidRPr="006A30C0">
        <w:rPr>
          <w:szCs w:val="24"/>
        </w:rPr>
        <w:t>and mosques and issued fines for owning allegedly</w:t>
      </w:r>
      <w:r w:rsidR="0054729A" w:rsidRPr="006A30C0">
        <w:rPr>
          <w:szCs w:val="24"/>
        </w:rPr>
        <w:t xml:space="preserve"> </w:t>
      </w:r>
      <w:r w:rsidRPr="006A30C0">
        <w:rPr>
          <w:szCs w:val="24"/>
        </w:rPr>
        <w:t>extremist Islamic and Jehovah’s Witness texts. Among</w:t>
      </w:r>
      <w:r w:rsidR="0054729A" w:rsidRPr="006A30C0">
        <w:rPr>
          <w:szCs w:val="24"/>
        </w:rPr>
        <w:t xml:space="preserve"> </w:t>
      </w:r>
      <w:r w:rsidRPr="006A30C0">
        <w:rPr>
          <w:szCs w:val="24"/>
        </w:rPr>
        <w:t>those fined was the mufti of the Tavrida Muftiate,</w:t>
      </w:r>
      <w:r w:rsidR="00176510" w:rsidRPr="006A30C0">
        <w:rPr>
          <w:szCs w:val="24"/>
        </w:rPr>
        <w:t xml:space="preserve"> </w:t>
      </w:r>
      <w:r w:rsidRPr="006A30C0">
        <w:rPr>
          <w:szCs w:val="24"/>
        </w:rPr>
        <w:t>Ruslan Saitvaliyev. In October 2015, three Council of</w:t>
      </w:r>
      <w:r w:rsidR="0054729A" w:rsidRPr="006A30C0">
        <w:rPr>
          <w:szCs w:val="24"/>
        </w:rPr>
        <w:t xml:space="preserve"> </w:t>
      </w:r>
      <w:r w:rsidRPr="006A30C0">
        <w:rPr>
          <w:szCs w:val="24"/>
        </w:rPr>
        <w:t>Churches Baptists who refused to pay fines for a public</w:t>
      </w:r>
      <w:r w:rsidR="0054729A" w:rsidRPr="006A30C0">
        <w:rPr>
          <w:szCs w:val="24"/>
        </w:rPr>
        <w:t xml:space="preserve"> </w:t>
      </w:r>
      <w:r w:rsidRPr="006A30C0">
        <w:rPr>
          <w:szCs w:val="24"/>
        </w:rPr>
        <w:t>religious meeting were each sentenced to 20 hours’</w:t>
      </w:r>
      <w:r w:rsidR="0054729A" w:rsidRPr="006A30C0">
        <w:rPr>
          <w:szCs w:val="24"/>
        </w:rPr>
        <w:t xml:space="preserve"> </w:t>
      </w:r>
      <w:r w:rsidRPr="006A30C0">
        <w:rPr>
          <w:szCs w:val="24"/>
        </w:rPr>
        <w:t>community service and another Baptist was fined three</w:t>
      </w:r>
      <w:r w:rsidR="0054729A" w:rsidRPr="006A30C0">
        <w:rPr>
          <w:szCs w:val="24"/>
        </w:rPr>
        <w:t xml:space="preserve"> </w:t>
      </w:r>
      <w:r w:rsidRPr="006A30C0">
        <w:rPr>
          <w:szCs w:val="24"/>
        </w:rPr>
        <w:t>weeks’ average local wages.</w:t>
      </w:r>
    </w:p>
    <w:p w14:paraId="30352005" w14:textId="77777777" w:rsidR="0054729A" w:rsidRPr="006A30C0" w:rsidRDefault="0054729A" w:rsidP="00F70789">
      <w:pPr>
        <w:autoSpaceDE w:val="0"/>
        <w:autoSpaceDN w:val="0"/>
        <w:adjustRightInd w:val="0"/>
        <w:spacing w:after="0"/>
        <w:ind w:left="851"/>
        <w:rPr>
          <w:szCs w:val="24"/>
        </w:rPr>
      </w:pPr>
    </w:p>
    <w:p w14:paraId="30352006" w14:textId="77777777" w:rsidR="00B615A4" w:rsidRPr="006A30C0" w:rsidRDefault="0054729A" w:rsidP="00F70789">
      <w:pPr>
        <w:autoSpaceDE w:val="0"/>
        <w:autoSpaceDN w:val="0"/>
        <w:adjustRightInd w:val="0"/>
        <w:spacing w:after="0"/>
        <w:ind w:left="851"/>
        <w:rPr>
          <w:szCs w:val="24"/>
        </w:rPr>
      </w:pPr>
      <w:r w:rsidRPr="006A30C0">
        <w:rPr>
          <w:szCs w:val="24"/>
        </w:rPr>
        <w:t>‘</w:t>
      </w:r>
      <w:r w:rsidR="00B615A4" w:rsidRPr="006A30C0">
        <w:rPr>
          <w:szCs w:val="24"/>
        </w:rPr>
        <w:t xml:space="preserve">At least five of Crimea’s </w:t>
      </w:r>
      <w:r w:rsidR="00B615A4" w:rsidRPr="006A30C0">
        <w:rPr>
          <w:iCs/>
          <w:szCs w:val="24"/>
        </w:rPr>
        <w:t>madrassahs</w:t>
      </w:r>
      <w:r w:rsidR="00B615A4" w:rsidRPr="006A30C0">
        <w:rPr>
          <w:i/>
          <w:iCs/>
          <w:szCs w:val="24"/>
        </w:rPr>
        <w:t xml:space="preserve"> </w:t>
      </w:r>
      <w:r w:rsidR="00B615A4" w:rsidRPr="006A30C0">
        <w:rPr>
          <w:szCs w:val="24"/>
        </w:rPr>
        <w:t>remain</w:t>
      </w:r>
      <w:r w:rsidRPr="006A30C0">
        <w:rPr>
          <w:szCs w:val="24"/>
        </w:rPr>
        <w:t xml:space="preserve"> </w:t>
      </w:r>
      <w:r w:rsidR="00B615A4" w:rsidRPr="006A30C0">
        <w:rPr>
          <w:szCs w:val="24"/>
        </w:rPr>
        <w:t>closed, as well as four of the five Crimean Muftiate</w:t>
      </w:r>
      <w:r w:rsidRPr="006A30C0">
        <w:rPr>
          <w:szCs w:val="24"/>
        </w:rPr>
        <w:t xml:space="preserve"> </w:t>
      </w:r>
      <w:r w:rsidR="00B615A4" w:rsidRPr="006A30C0">
        <w:rPr>
          <w:iCs/>
          <w:szCs w:val="24"/>
        </w:rPr>
        <w:t>madrassahs</w:t>
      </w:r>
      <w:r w:rsidR="00B615A4" w:rsidRPr="006A30C0">
        <w:rPr>
          <w:szCs w:val="24"/>
        </w:rPr>
        <w:t>. Clergy without Russian citizenship were</w:t>
      </w:r>
    </w:p>
    <w:p w14:paraId="30352007" w14:textId="77777777" w:rsidR="00593480" w:rsidRPr="006A30C0" w:rsidRDefault="00B615A4" w:rsidP="0054729A">
      <w:pPr>
        <w:autoSpaceDE w:val="0"/>
        <w:autoSpaceDN w:val="0"/>
        <w:adjustRightInd w:val="0"/>
        <w:spacing w:after="0"/>
        <w:ind w:left="851"/>
        <w:rPr>
          <w:szCs w:val="24"/>
        </w:rPr>
      </w:pPr>
      <w:r w:rsidRPr="006A30C0">
        <w:rPr>
          <w:szCs w:val="24"/>
        </w:rPr>
        <w:t>forced to leave Crimea, including Greek and Roman</w:t>
      </w:r>
      <w:r w:rsidR="0054729A" w:rsidRPr="006A30C0">
        <w:rPr>
          <w:szCs w:val="24"/>
        </w:rPr>
        <w:t xml:space="preserve"> </w:t>
      </w:r>
      <w:r w:rsidRPr="006A30C0">
        <w:rPr>
          <w:szCs w:val="24"/>
        </w:rPr>
        <w:t>Catholics and almost all Turkish Muslim imams and</w:t>
      </w:r>
      <w:r w:rsidR="0054729A" w:rsidRPr="006A30C0">
        <w:rPr>
          <w:szCs w:val="24"/>
        </w:rPr>
        <w:t xml:space="preserve"> </w:t>
      </w:r>
      <w:r w:rsidRPr="006A30C0">
        <w:rPr>
          <w:szCs w:val="24"/>
        </w:rPr>
        <w:t>religious teachers. The lack of legal status for the Greek</w:t>
      </w:r>
      <w:r w:rsidR="0054729A" w:rsidRPr="006A30C0">
        <w:rPr>
          <w:szCs w:val="24"/>
        </w:rPr>
        <w:t xml:space="preserve"> </w:t>
      </w:r>
      <w:r w:rsidRPr="006A30C0">
        <w:rPr>
          <w:szCs w:val="24"/>
        </w:rPr>
        <w:t>Catholic Church creates major difficulties for their</w:t>
      </w:r>
      <w:r w:rsidR="0054729A" w:rsidRPr="006A30C0">
        <w:rPr>
          <w:szCs w:val="24"/>
        </w:rPr>
        <w:t xml:space="preserve"> </w:t>
      </w:r>
      <w:r w:rsidRPr="006A30C0">
        <w:rPr>
          <w:szCs w:val="24"/>
        </w:rPr>
        <w:t>four priests, who are not Crimea natives; they can</w:t>
      </w:r>
      <w:r w:rsidR="0054729A" w:rsidRPr="006A30C0">
        <w:rPr>
          <w:szCs w:val="24"/>
        </w:rPr>
        <w:t xml:space="preserve"> </w:t>
      </w:r>
      <w:r w:rsidRPr="006A30C0">
        <w:rPr>
          <w:szCs w:val="24"/>
        </w:rPr>
        <w:t>work for only three months before they must leave</w:t>
      </w:r>
      <w:r w:rsidR="0054729A" w:rsidRPr="006A30C0">
        <w:rPr>
          <w:szCs w:val="24"/>
        </w:rPr>
        <w:t xml:space="preserve"> </w:t>
      </w:r>
      <w:r w:rsidRPr="006A30C0">
        <w:rPr>
          <w:szCs w:val="24"/>
        </w:rPr>
        <w:t>for a month and re-apply for permits. In 2014, five of 10 Kiev Patriarchate Ukrainian Orthodox Church</w:t>
      </w:r>
      <w:r w:rsidR="0054729A" w:rsidRPr="006A30C0">
        <w:rPr>
          <w:szCs w:val="24"/>
        </w:rPr>
        <w:t xml:space="preserve"> </w:t>
      </w:r>
      <w:r w:rsidRPr="006A30C0">
        <w:rPr>
          <w:szCs w:val="24"/>
        </w:rPr>
        <w:t>priests were forced to leave Crimea; the churches of its</w:t>
      </w:r>
      <w:r w:rsidR="0054729A" w:rsidRPr="006A30C0">
        <w:rPr>
          <w:szCs w:val="24"/>
        </w:rPr>
        <w:t xml:space="preserve"> </w:t>
      </w:r>
      <w:r w:rsidRPr="006A30C0">
        <w:rPr>
          <w:szCs w:val="24"/>
        </w:rPr>
        <w:t>Crimea diocese, with about 200,000 members, were</w:t>
      </w:r>
      <w:r w:rsidR="0054729A" w:rsidRPr="006A30C0">
        <w:rPr>
          <w:szCs w:val="24"/>
        </w:rPr>
        <w:t xml:space="preserve"> </w:t>
      </w:r>
      <w:r w:rsidRPr="006A30C0">
        <w:rPr>
          <w:szCs w:val="24"/>
        </w:rPr>
        <w:t>targets of mob and arson attacks. The MPROC, that</w:t>
      </w:r>
      <w:r w:rsidR="0054729A" w:rsidRPr="006A30C0">
        <w:rPr>
          <w:szCs w:val="24"/>
        </w:rPr>
        <w:t xml:space="preserve"> </w:t>
      </w:r>
      <w:r w:rsidRPr="006A30C0">
        <w:rPr>
          <w:szCs w:val="24"/>
        </w:rPr>
        <w:t>claims 35 million members in Ukraine, officially views</w:t>
      </w:r>
      <w:r w:rsidR="0054729A" w:rsidRPr="006A30C0">
        <w:rPr>
          <w:szCs w:val="24"/>
        </w:rPr>
        <w:t xml:space="preserve"> </w:t>
      </w:r>
      <w:r w:rsidRPr="006A30C0">
        <w:rPr>
          <w:szCs w:val="24"/>
        </w:rPr>
        <w:t>the Kiev Patriarchate Ukrainian Orthodox Church as a</w:t>
      </w:r>
      <w:r w:rsidR="0054729A" w:rsidRPr="006A30C0">
        <w:rPr>
          <w:szCs w:val="24"/>
        </w:rPr>
        <w:t xml:space="preserve"> </w:t>
      </w:r>
      <w:r w:rsidRPr="006A30C0">
        <w:rPr>
          <w:szCs w:val="24"/>
        </w:rPr>
        <w:t>“schismatic nationalist organization.”</w:t>
      </w:r>
      <w:r w:rsidR="00593480" w:rsidRPr="006A30C0">
        <w:rPr>
          <w:szCs w:val="24"/>
        </w:rPr>
        <w:t>’</w:t>
      </w:r>
      <w:r w:rsidR="00593480" w:rsidRPr="006A30C0">
        <w:rPr>
          <w:rStyle w:val="FootnoteReference"/>
          <w:szCs w:val="24"/>
        </w:rPr>
        <w:footnoteReference w:id="60"/>
      </w:r>
      <w:r w:rsidR="00515B52" w:rsidRPr="006A30C0">
        <w:rPr>
          <w:szCs w:val="24"/>
        </w:rPr>
        <w:t xml:space="preserve"> </w:t>
      </w:r>
    </w:p>
    <w:p w14:paraId="30352008" w14:textId="77777777" w:rsidR="00593480" w:rsidRPr="006A30C0" w:rsidRDefault="00593480" w:rsidP="004310D5">
      <w:pPr>
        <w:autoSpaceDE w:val="0"/>
        <w:autoSpaceDN w:val="0"/>
        <w:adjustRightInd w:val="0"/>
        <w:spacing w:after="0"/>
        <w:ind w:left="851"/>
        <w:rPr>
          <w:szCs w:val="24"/>
        </w:rPr>
      </w:pPr>
    </w:p>
    <w:p w14:paraId="30352009" w14:textId="77777777" w:rsidR="00593480" w:rsidRPr="006A30C0" w:rsidRDefault="009D1121" w:rsidP="009D1121">
      <w:pPr>
        <w:pStyle w:val="ListParagraph"/>
        <w:ind w:left="851" w:hanging="851"/>
        <w:rPr>
          <w:szCs w:val="24"/>
        </w:rPr>
      </w:pPr>
      <w:r w:rsidRPr="006A30C0">
        <w:t xml:space="preserve">Forum 18 noted that </w:t>
      </w:r>
      <w:r w:rsidR="00D0736E" w:rsidRPr="006A30C0">
        <w:t>‘…after the deadline for all religious communities to re-register with the Russian Justice Ministry expired on 1 January 2016, only about 400 religious organisations have been re-registered. Over 1,100 religious communities which had legal status under Ukrainian law no longer have legal status under Russian law.’</w:t>
      </w:r>
      <w:r w:rsidR="00D0736E" w:rsidRPr="006A30C0">
        <w:rPr>
          <w:rStyle w:val="FootnoteReference"/>
        </w:rPr>
        <w:footnoteReference w:id="61"/>
      </w:r>
    </w:p>
    <w:p w14:paraId="3035200A" w14:textId="77777777" w:rsidR="00F44274" w:rsidRPr="006A30C0" w:rsidRDefault="00F44274" w:rsidP="00F44274">
      <w:pPr>
        <w:pStyle w:val="ListParagraph"/>
        <w:ind w:left="851" w:hanging="851"/>
      </w:pPr>
      <w:r w:rsidRPr="006A30C0">
        <w:lastRenderedPageBreak/>
        <w:t xml:space="preserve">Forum 18 </w:t>
      </w:r>
      <w:r w:rsidR="00CC4CEA" w:rsidRPr="006A30C0">
        <w:t xml:space="preserve">further </w:t>
      </w:r>
      <w:r w:rsidRPr="006A30C0">
        <w:t>noted the following in January 2016:</w:t>
      </w:r>
    </w:p>
    <w:p w14:paraId="3035200B" w14:textId="77777777" w:rsidR="00F44274" w:rsidRPr="006A30C0" w:rsidRDefault="00F44274" w:rsidP="004310D5">
      <w:pPr>
        <w:autoSpaceDE w:val="0"/>
        <w:autoSpaceDN w:val="0"/>
        <w:adjustRightInd w:val="0"/>
        <w:spacing w:after="0"/>
        <w:ind w:left="851"/>
      </w:pPr>
      <w:r w:rsidRPr="006A30C0">
        <w:t>‘Three of eight Baptists from Saki in western Crimea who refused to pay fines for holding a public religious meeting were sentenced to 20 hours' community service each in October 2015. Five fines were imposed by Judge Irina Shevchenko without a formal court hearing. A fine of about six weeks' average local wages has been ordered to be automatically deducted from the wages of another Baptist. Items from the homes of four others have been identified for possible seizure… However, Crimea's Supreme Court has overturned September 2015 fines imposed on two Jehovah's Witnesses distributing religious literature.’</w:t>
      </w:r>
      <w:r w:rsidRPr="006A30C0">
        <w:rPr>
          <w:rStyle w:val="FootnoteReference"/>
        </w:rPr>
        <w:footnoteReference w:id="62"/>
      </w:r>
    </w:p>
    <w:p w14:paraId="3035200C" w14:textId="77777777" w:rsidR="00387B0A" w:rsidRPr="006A30C0" w:rsidRDefault="00387B0A" w:rsidP="004310D5">
      <w:pPr>
        <w:autoSpaceDE w:val="0"/>
        <w:autoSpaceDN w:val="0"/>
        <w:adjustRightInd w:val="0"/>
        <w:spacing w:after="0"/>
        <w:ind w:left="851"/>
      </w:pPr>
    </w:p>
    <w:p w14:paraId="3035200D" w14:textId="77777777" w:rsidR="004C434D" w:rsidRPr="004C434D" w:rsidRDefault="00EE3978" w:rsidP="004C434D">
      <w:pPr>
        <w:jc w:val="right"/>
      </w:pPr>
      <w:hyperlink w:anchor="contents" w:history="1">
        <w:r w:rsidR="004C434D" w:rsidRPr="004C434D">
          <w:rPr>
            <w:rStyle w:val="Hyperlink"/>
          </w:rPr>
          <w:t>Back to Contents</w:t>
        </w:r>
      </w:hyperlink>
    </w:p>
    <w:p w14:paraId="3035200E" w14:textId="77777777" w:rsidR="0009296E" w:rsidRPr="005A1E87" w:rsidRDefault="0009296E" w:rsidP="004310D5">
      <w:pPr>
        <w:spacing w:after="0"/>
        <w:ind w:left="851"/>
        <w:rPr>
          <w:color w:val="C00000"/>
          <w:szCs w:val="24"/>
        </w:rPr>
      </w:pPr>
    </w:p>
    <w:p w14:paraId="3035200F" w14:textId="77777777" w:rsidR="004C3033" w:rsidRDefault="004C3033" w:rsidP="00F71D5D">
      <w:pPr>
        <w:pStyle w:val="Heading2"/>
        <w:ind w:left="851" w:hanging="851"/>
      </w:pPr>
      <w:bookmarkStart w:id="52" w:name="_Freedom_of_speech"/>
      <w:bookmarkStart w:id="53" w:name="_Toc457999336"/>
      <w:bookmarkEnd w:id="52"/>
      <w:r>
        <w:t>Freedom of speech</w:t>
      </w:r>
      <w:r w:rsidR="00D574E5">
        <w:t xml:space="preserve"> and expression</w:t>
      </w:r>
      <w:bookmarkEnd w:id="53"/>
    </w:p>
    <w:p w14:paraId="30352010" w14:textId="77777777" w:rsidR="007D1CFD" w:rsidRDefault="007D1CFD" w:rsidP="00721CA8">
      <w:pPr>
        <w:pStyle w:val="Heading3"/>
        <w:ind w:left="851" w:hanging="851"/>
      </w:pPr>
      <w:bookmarkStart w:id="54" w:name="_Toc457999337"/>
      <w:r>
        <w:t>Territory controlled by Government of Ukraine</w:t>
      </w:r>
      <w:bookmarkEnd w:id="54"/>
    </w:p>
    <w:p w14:paraId="30352011" w14:textId="77777777" w:rsidR="00580F57" w:rsidRPr="00F71E2E" w:rsidRDefault="00A73FA8" w:rsidP="00580F57">
      <w:pPr>
        <w:pStyle w:val="ListParagraph"/>
        <w:autoSpaceDE w:val="0"/>
        <w:autoSpaceDN w:val="0"/>
        <w:adjustRightInd w:val="0"/>
        <w:spacing w:after="0"/>
        <w:ind w:left="851" w:hanging="851"/>
        <w:rPr>
          <w:szCs w:val="24"/>
        </w:rPr>
      </w:pPr>
      <w:r w:rsidRPr="00F71E2E">
        <w:t>In Ma</w:t>
      </w:r>
      <w:r w:rsidR="00776788" w:rsidRPr="00F71E2E">
        <w:t>y</w:t>
      </w:r>
      <w:r w:rsidRPr="00F71E2E">
        <w:t xml:space="preserve"> 2016, </w:t>
      </w:r>
      <w:r w:rsidR="001B7673" w:rsidRPr="00F71E2E">
        <w:t xml:space="preserve">OHCHR noted </w:t>
      </w:r>
      <w:r w:rsidR="001B7673" w:rsidRPr="00F71E2E">
        <w:rPr>
          <w:szCs w:val="24"/>
        </w:rPr>
        <w:t>that ‘</w:t>
      </w:r>
      <w:r w:rsidR="00580F57" w:rsidRPr="00F71E2E">
        <w:rPr>
          <w:szCs w:val="24"/>
        </w:rPr>
        <w:t>Journalists face restrictions when covering conflict-related issues on the territories under Government control including increased pressure on journalists by the owners of media outlets, as well as self-censorship of journalists working near the contact line.</w:t>
      </w:r>
    </w:p>
    <w:p w14:paraId="30352012" w14:textId="77777777" w:rsidR="00580F57" w:rsidRPr="00F71E2E" w:rsidRDefault="00580F57" w:rsidP="00580F57">
      <w:pPr>
        <w:pStyle w:val="ListParagraph"/>
        <w:numPr>
          <w:ilvl w:val="0"/>
          <w:numId w:val="0"/>
        </w:numPr>
        <w:autoSpaceDE w:val="0"/>
        <w:autoSpaceDN w:val="0"/>
        <w:adjustRightInd w:val="0"/>
        <w:spacing w:after="0"/>
        <w:ind w:left="851"/>
        <w:rPr>
          <w:sz w:val="16"/>
          <w:szCs w:val="16"/>
        </w:rPr>
      </w:pPr>
    </w:p>
    <w:p w14:paraId="30352013" w14:textId="77777777" w:rsidR="001B7673" w:rsidRPr="00F71E2E" w:rsidRDefault="00377217" w:rsidP="00322252">
      <w:pPr>
        <w:pStyle w:val="ListParagraph"/>
        <w:numPr>
          <w:ilvl w:val="0"/>
          <w:numId w:val="0"/>
        </w:numPr>
        <w:autoSpaceDE w:val="0"/>
        <w:autoSpaceDN w:val="0"/>
        <w:adjustRightInd w:val="0"/>
        <w:spacing w:after="0"/>
        <w:ind w:left="851"/>
      </w:pPr>
      <w:r w:rsidRPr="00F71E2E">
        <w:rPr>
          <w:szCs w:val="24"/>
        </w:rPr>
        <w:t>‘</w:t>
      </w:r>
      <w:r w:rsidR="00580F57" w:rsidRPr="00F71E2E">
        <w:rPr>
          <w:szCs w:val="24"/>
        </w:rPr>
        <w:t>Journalists and civil society activists who criticise various state authorities may also be targeted for investigation. On 25 March 2016, the General Prosecutor’s Office opened criminal proceedings against the NGO Anticorruption Centre. Pecherskyi District Court of Kyiv granted prosecutors the power to seize the documents in possession of the NGO and allowed them to inspect their financial records. On 11 May the General Prosecutor’s Office reportedly addressed Pecherskyi District Court of Kyiv requesting permission to access further documents of the organization. The NGO is well known for its public statements on anti-corruption, and believes that they have been targeted in retaliation. Reportedly no illegalities have been confirmed at this stage. A well-known TV host whose political talk shows provided a platform for participants to express diverse opinion, including heavy criticism of authorities, had his work permit cancelled on 26 April and went on a two-day hunger strike after deeming this cancellation “politically motivated”. Some media experts believe such behaviour by law enforcement and state bodies is meant to obstruct independent and critical journalism.</w:t>
      </w:r>
      <w:r w:rsidR="001B7673" w:rsidRPr="00F71E2E">
        <w:t>’</w:t>
      </w:r>
      <w:r w:rsidR="001B7673" w:rsidRPr="00F71E2E">
        <w:rPr>
          <w:rStyle w:val="FootnoteReference"/>
          <w:szCs w:val="24"/>
        </w:rPr>
        <w:footnoteReference w:id="63"/>
      </w:r>
    </w:p>
    <w:p w14:paraId="30352014" w14:textId="77777777" w:rsidR="00377217" w:rsidRPr="00F71E2E" w:rsidRDefault="00377217" w:rsidP="00377217">
      <w:pPr>
        <w:pStyle w:val="ListParagraph"/>
        <w:numPr>
          <w:ilvl w:val="0"/>
          <w:numId w:val="0"/>
        </w:numPr>
        <w:autoSpaceDE w:val="0"/>
        <w:autoSpaceDN w:val="0"/>
        <w:adjustRightInd w:val="0"/>
        <w:spacing w:after="0"/>
        <w:ind w:left="851"/>
      </w:pPr>
    </w:p>
    <w:p w14:paraId="30352015" w14:textId="77777777" w:rsidR="00377217" w:rsidRPr="00F71E2E" w:rsidRDefault="00377217" w:rsidP="00377217">
      <w:pPr>
        <w:pStyle w:val="ListParagraph"/>
        <w:ind w:left="851" w:hanging="851"/>
        <w:rPr>
          <w:szCs w:val="24"/>
        </w:rPr>
      </w:pPr>
      <w:r w:rsidRPr="00F71E2E">
        <w:rPr>
          <w:szCs w:val="24"/>
        </w:rPr>
        <w:t xml:space="preserve">Further examples of restrictions to freedom of speech and expression in Government-controlled areas may be found </w:t>
      </w:r>
      <w:hyperlink r:id="rId49" w:history="1">
        <w:r w:rsidRPr="008928B1">
          <w:rPr>
            <w:rStyle w:val="Hyperlink"/>
          </w:rPr>
          <w:t>here</w:t>
        </w:r>
      </w:hyperlink>
      <w:r w:rsidRPr="00F71E2E">
        <w:rPr>
          <w:szCs w:val="24"/>
        </w:rPr>
        <w:t xml:space="preserve"> (paragraphs 114 to 120). </w:t>
      </w:r>
    </w:p>
    <w:p w14:paraId="30352016" w14:textId="77777777" w:rsidR="00A73FA8" w:rsidRPr="00F71E2E" w:rsidRDefault="00A73FA8" w:rsidP="00A73FA8">
      <w:pPr>
        <w:pStyle w:val="SingleTxtG-Withnumbering"/>
        <w:numPr>
          <w:ilvl w:val="0"/>
          <w:numId w:val="0"/>
        </w:numPr>
        <w:spacing w:after="0" w:line="240" w:lineRule="auto"/>
        <w:ind w:left="851" w:right="0"/>
        <w:jc w:val="left"/>
      </w:pPr>
    </w:p>
    <w:p w14:paraId="30352017" w14:textId="77777777" w:rsidR="00721CA8" w:rsidRPr="00F71E2E" w:rsidRDefault="00721CA8" w:rsidP="00315840">
      <w:pPr>
        <w:pStyle w:val="Heading3"/>
        <w:ind w:left="851" w:hanging="851"/>
      </w:pPr>
      <w:bookmarkStart w:id="55" w:name="_Toc457999338"/>
      <w:r w:rsidRPr="00F71E2E">
        <w:lastRenderedPageBreak/>
        <w:t>Donbas</w:t>
      </w:r>
      <w:bookmarkEnd w:id="55"/>
    </w:p>
    <w:p w14:paraId="30352018" w14:textId="77777777" w:rsidR="00776788" w:rsidRPr="00F71E2E" w:rsidRDefault="00BC5970" w:rsidP="00F61381">
      <w:pPr>
        <w:pStyle w:val="ListParagraph"/>
        <w:ind w:left="851" w:hanging="851"/>
        <w:rPr>
          <w:szCs w:val="24"/>
        </w:rPr>
      </w:pPr>
      <w:r w:rsidRPr="00F71E2E">
        <w:rPr>
          <w:szCs w:val="24"/>
        </w:rPr>
        <w:t>The Office of the UN High Commissioner for Human Rights noted in a report</w:t>
      </w:r>
      <w:r w:rsidRPr="00F71E2E">
        <w:t xml:space="preserve"> dated Ma</w:t>
      </w:r>
      <w:r w:rsidR="00776788" w:rsidRPr="00F71E2E">
        <w:t>y</w:t>
      </w:r>
      <w:r w:rsidRPr="00F71E2E">
        <w:t xml:space="preserve"> 2016 that, </w:t>
      </w:r>
      <w:r w:rsidR="00F61381" w:rsidRPr="00F71E2E">
        <w:t>‘</w:t>
      </w:r>
      <w:r w:rsidR="00776788" w:rsidRPr="00F71E2E">
        <w:rPr>
          <w:szCs w:val="24"/>
        </w:rPr>
        <w:t xml:space="preserve">In the territories controlled by the armed groups, freedom of expression, including the ability to openly express dissenting views, remained severely restricted. Persons living in the </w:t>
      </w:r>
      <w:r w:rsidR="00F61381" w:rsidRPr="00F71E2E">
        <w:rPr>
          <w:szCs w:val="24"/>
        </w:rPr>
        <w:t>“</w:t>
      </w:r>
      <w:r w:rsidR="00776788" w:rsidRPr="00F71E2E">
        <w:rPr>
          <w:szCs w:val="24"/>
        </w:rPr>
        <w:t>Donetsk people’s republic</w:t>
      </w:r>
      <w:r w:rsidR="00F61381" w:rsidRPr="00F71E2E">
        <w:rPr>
          <w:szCs w:val="24"/>
        </w:rPr>
        <w:t>”</w:t>
      </w:r>
      <w:r w:rsidR="00776788" w:rsidRPr="00F71E2E">
        <w:rPr>
          <w:szCs w:val="24"/>
        </w:rPr>
        <w:t xml:space="preserve"> and </w:t>
      </w:r>
      <w:r w:rsidR="00F61381" w:rsidRPr="00F71E2E">
        <w:rPr>
          <w:szCs w:val="24"/>
        </w:rPr>
        <w:t>“</w:t>
      </w:r>
      <w:r w:rsidR="00776788" w:rsidRPr="00F71E2E">
        <w:rPr>
          <w:szCs w:val="24"/>
        </w:rPr>
        <w:t>Luhansk people’s republic</w:t>
      </w:r>
      <w:r w:rsidR="00F61381" w:rsidRPr="00F71E2E">
        <w:rPr>
          <w:szCs w:val="24"/>
        </w:rPr>
        <w:t>”</w:t>
      </w:r>
      <w:r w:rsidR="00776788" w:rsidRPr="00F71E2E">
        <w:rPr>
          <w:szCs w:val="24"/>
        </w:rPr>
        <w:t xml:space="preserve"> know that expressing their opinion freely and publicly is not acceptable in armed group-controlled territory. When asked why no one would protest and publicly speak out against the </w:t>
      </w:r>
      <w:r w:rsidR="00F61381" w:rsidRPr="00F71E2E">
        <w:rPr>
          <w:szCs w:val="24"/>
        </w:rPr>
        <w:t>“</w:t>
      </w:r>
      <w:r w:rsidR="00776788" w:rsidRPr="00F71E2E">
        <w:rPr>
          <w:szCs w:val="24"/>
        </w:rPr>
        <w:t>republics,</w:t>
      </w:r>
      <w:r w:rsidR="00F61381" w:rsidRPr="00F71E2E">
        <w:rPr>
          <w:szCs w:val="24"/>
        </w:rPr>
        <w:t>”</w:t>
      </w:r>
      <w:r w:rsidR="00776788" w:rsidRPr="00F71E2E">
        <w:rPr>
          <w:szCs w:val="24"/>
        </w:rPr>
        <w:t xml:space="preserve"> residents inform OHCHR that such actions would be unimaginable.</w:t>
      </w:r>
    </w:p>
    <w:p w14:paraId="30352019" w14:textId="77777777" w:rsidR="00776788" w:rsidRPr="00F71E2E" w:rsidRDefault="00776788" w:rsidP="00776788">
      <w:pPr>
        <w:autoSpaceDE w:val="0"/>
        <w:autoSpaceDN w:val="0"/>
        <w:adjustRightInd w:val="0"/>
        <w:spacing w:after="0"/>
        <w:ind w:left="851"/>
        <w:rPr>
          <w:szCs w:val="24"/>
        </w:rPr>
      </w:pPr>
      <w:r w:rsidRPr="00F71E2E">
        <w:rPr>
          <w:szCs w:val="24"/>
        </w:rPr>
        <w:t>‘On 3 March 2016, the freelance journalist Maria Varfolomieieva – who</w:t>
      </w:r>
    </w:p>
    <w:p w14:paraId="3035201A" w14:textId="77777777" w:rsidR="00776788" w:rsidRPr="00F71E2E" w:rsidRDefault="00776788" w:rsidP="00776788">
      <w:pPr>
        <w:autoSpaceDE w:val="0"/>
        <w:autoSpaceDN w:val="0"/>
        <w:adjustRightInd w:val="0"/>
        <w:spacing w:after="0"/>
        <w:ind w:left="851"/>
        <w:rPr>
          <w:szCs w:val="24"/>
        </w:rPr>
      </w:pPr>
      <w:r w:rsidRPr="00F71E2E">
        <w:rPr>
          <w:szCs w:val="24"/>
        </w:rPr>
        <w:t xml:space="preserve">was abducted by armed groups of the </w:t>
      </w:r>
      <w:r w:rsidR="00BB0C6F" w:rsidRPr="00F71E2E">
        <w:rPr>
          <w:szCs w:val="24"/>
        </w:rPr>
        <w:t>“</w:t>
      </w:r>
      <w:r w:rsidRPr="00F71E2E">
        <w:rPr>
          <w:szCs w:val="24"/>
        </w:rPr>
        <w:t>Luhansk people’s republic</w:t>
      </w:r>
      <w:r w:rsidR="00BB0C6F" w:rsidRPr="00F71E2E">
        <w:rPr>
          <w:szCs w:val="24"/>
        </w:rPr>
        <w:t>”</w:t>
      </w:r>
      <w:r w:rsidRPr="00F71E2E">
        <w:rPr>
          <w:szCs w:val="24"/>
        </w:rPr>
        <w:t xml:space="preserve"> on 9 January 2015 – was released following the exchange for a detained female member of the armed groups. To many journalists seeking to report from the </w:t>
      </w:r>
      <w:r w:rsidR="00BB0C6F" w:rsidRPr="00F71E2E">
        <w:rPr>
          <w:szCs w:val="24"/>
        </w:rPr>
        <w:t>“</w:t>
      </w:r>
      <w:r w:rsidRPr="00F71E2E">
        <w:rPr>
          <w:szCs w:val="24"/>
        </w:rPr>
        <w:t>Donetsk people’s republic</w:t>
      </w:r>
      <w:r w:rsidR="00BB0C6F" w:rsidRPr="00F71E2E">
        <w:rPr>
          <w:szCs w:val="24"/>
        </w:rPr>
        <w:t>”</w:t>
      </w:r>
      <w:r w:rsidRPr="00F71E2E">
        <w:rPr>
          <w:szCs w:val="24"/>
        </w:rPr>
        <w:t xml:space="preserve"> and </w:t>
      </w:r>
      <w:r w:rsidR="00BB0C6F" w:rsidRPr="00F71E2E">
        <w:rPr>
          <w:szCs w:val="24"/>
        </w:rPr>
        <w:t>“</w:t>
      </w:r>
      <w:r w:rsidRPr="00F71E2E">
        <w:rPr>
          <w:szCs w:val="24"/>
        </w:rPr>
        <w:t>Luhansk people’s republic,</w:t>
      </w:r>
      <w:r w:rsidR="00BB0C6F" w:rsidRPr="00F71E2E">
        <w:rPr>
          <w:szCs w:val="24"/>
        </w:rPr>
        <w:t>”</w:t>
      </w:r>
      <w:r w:rsidRPr="00F71E2E">
        <w:rPr>
          <w:szCs w:val="24"/>
        </w:rPr>
        <w:t xml:space="preserve"> her prolonged deprivation of liberty was a signal of the intolerance and danger of free opinion and expression in areas under the control of the armed groups.</w:t>
      </w:r>
    </w:p>
    <w:p w14:paraId="3035201B" w14:textId="77777777" w:rsidR="00776788" w:rsidRPr="00F71E2E" w:rsidRDefault="00776788" w:rsidP="00776788">
      <w:pPr>
        <w:autoSpaceDE w:val="0"/>
        <w:autoSpaceDN w:val="0"/>
        <w:adjustRightInd w:val="0"/>
        <w:spacing w:after="0"/>
        <w:ind w:left="851"/>
        <w:rPr>
          <w:sz w:val="16"/>
          <w:szCs w:val="16"/>
        </w:rPr>
      </w:pPr>
    </w:p>
    <w:p w14:paraId="3035201C" w14:textId="77777777" w:rsidR="00776788" w:rsidRPr="00F71E2E" w:rsidRDefault="00F61381" w:rsidP="00776788">
      <w:pPr>
        <w:autoSpaceDE w:val="0"/>
        <w:autoSpaceDN w:val="0"/>
        <w:adjustRightInd w:val="0"/>
        <w:spacing w:after="0"/>
        <w:ind w:left="851"/>
        <w:rPr>
          <w:szCs w:val="24"/>
        </w:rPr>
      </w:pPr>
      <w:r w:rsidRPr="00F71E2E">
        <w:rPr>
          <w:szCs w:val="24"/>
        </w:rPr>
        <w:t>‘</w:t>
      </w:r>
      <w:r w:rsidR="00776788" w:rsidRPr="00F71E2E">
        <w:rPr>
          <w:szCs w:val="24"/>
        </w:rPr>
        <w:t xml:space="preserve">On 8 March 2016 a group of five Russian journalists of </w:t>
      </w:r>
      <w:r w:rsidR="00BB0C6F" w:rsidRPr="00F71E2E">
        <w:rPr>
          <w:iCs/>
          <w:szCs w:val="24"/>
        </w:rPr>
        <w:t>“</w:t>
      </w:r>
      <w:r w:rsidR="00776788" w:rsidRPr="00F71E2E">
        <w:rPr>
          <w:iCs/>
          <w:szCs w:val="24"/>
        </w:rPr>
        <w:t>Russia Today</w:t>
      </w:r>
      <w:r w:rsidR="00776788" w:rsidRPr="00F71E2E">
        <w:rPr>
          <w:szCs w:val="24"/>
        </w:rPr>
        <w:t>,</w:t>
      </w:r>
      <w:r w:rsidR="00BB0C6F" w:rsidRPr="00F71E2E">
        <w:rPr>
          <w:szCs w:val="24"/>
        </w:rPr>
        <w:t>”</w:t>
      </w:r>
    </w:p>
    <w:p w14:paraId="3035201D" w14:textId="77777777" w:rsidR="00776788" w:rsidRPr="00F71E2E" w:rsidRDefault="00BB0C6F" w:rsidP="00776788">
      <w:pPr>
        <w:autoSpaceDE w:val="0"/>
        <w:autoSpaceDN w:val="0"/>
        <w:adjustRightInd w:val="0"/>
        <w:spacing w:after="0"/>
        <w:ind w:left="851"/>
        <w:rPr>
          <w:iCs/>
          <w:szCs w:val="24"/>
        </w:rPr>
      </w:pPr>
      <w:r w:rsidRPr="00F71E2E">
        <w:rPr>
          <w:iCs/>
          <w:szCs w:val="24"/>
        </w:rPr>
        <w:t>“</w:t>
      </w:r>
      <w:r w:rsidR="00776788" w:rsidRPr="00F71E2E">
        <w:rPr>
          <w:iCs/>
          <w:szCs w:val="24"/>
        </w:rPr>
        <w:t>Pervyi Canal</w:t>
      </w:r>
      <w:r w:rsidR="00776788" w:rsidRPr="00F71E2E">
        <w:rPr>
          <w:szCs w:val="24"/>
        </w:rPr>
        <w:t>,</w:t>
      </w:r>
      <w:r w:rsidRPr="00F71E2E">
        <w:rPr>
          <w:szCs w:val="24"/>
        </w:rPr>
        <w:t>”</w:t>
      </w:r>
      <w:r w:rsidR="00776788" w:rsidRPr="00F71E2E">
        <w:rPr>
          <w:szCs w:val="24"/>
        </w:rPr>
        <w:t xml:space="preserve"> </w:t>
      </w:r>
      <w:r w:rsidRPr="00F71E2E">
        <w:rPr>
          <w:szCs w:val="24"/>
        </w:rPr>
        <w:t>“</w:t>
      </w:r>
      <w:r w:rsidR="00776788" w:rsidRPr="00F71E2E">
        <w:rPr>
          <w:iCs/>
          <w:szCs w:val="24"/>
        </w:rPr>
        <w:t>Pyatyi Canal</w:t>
      </w:r>
      <w:r w:rsidR="00776788" w:rsidRPr="00F71E2E">
        <w:rPr>
          <w:szCs w:val="24"/>
        </w:rPr>
        <w:t>,</w:t>
      </w:r>
      <w:r w:rsidRPr="00F71E2E">
        <w:rPr>
          <w:szCs w:val="24"/>
        </w:rPr>
        <w:t>”</w:t>
      </w:r>
      <w:r w:rsidR="00776788" w:rsidRPr="00F71E2E">
        <w:rPr>
          <w:szCs w:val="24"/>
        </w:rPr>
        <w:t xml:space="preserve"> </w:t>
      </w:r>
      <w:r w:rsidRPr="00F71E2E">
        <w:rPr>
          <w:szCs w:val="24"/>
        </w:rPr>
        <w:t>“</w:t>
      </w:r>
      <w:r w:rsidR="00776788" w:rsidRPr="00F71E2E">
        <w:rPr>
          <w:iCs/>
          <w:szCs w:val="24"/>
        </w:rPr>
        <w:t>RIA Novosti</w:t>
      </w:r>
      <w:r w:rsidRPr="00F71E2E">
        <w:rPr>
          <w:iCs/>
          <w:szCs w:val="24"/>
        </w:rPr>
        <w:t>”</w:t>
      </w:r>
      <w:r w:rsidR="00776788" w:rsidRPr="00F71E2E">
        <w:rPr>
          <w:i/>
          <w:iCs/>
          <w:szCs w:val="24"/>
        </w:rPr>
        <w:t xml:space="preserve"> </w:t>
      </w:r>
      <w:r w:rsidR="00776788" w:rsidRPr="00F71E2E">
        <w:rPr>
          <w:szCs w:val="24"/>
        </w:rPr>
        <w:t>came under fire near Yasynuvata</w:t>
      </w:r>
      <w:r w:rsidRPr="00F71E2E">
        <w:rPr>
          <w:szCs w:val="24"/>
        </w:rPr>
        <w:t xml:space="preserve"> </w:t>
      </w:r>
      <w:r w:rsidR="00776788" w:rsidRPr="00F71E2E">
        <w:rPr>
          <w:szCs w:val="24"/>
        </w:rPr>
        <w:t xml:space="preserve">checkpoint of the </w:t>
      </w:r>
      <w:r w:rsidRPr="00F71E2E">
        <w:rPr>
          <w:szCs w:val="24"/>
        </w:rPr>
        <w:t>“</w:t>
      </w:r>
      <w:r w:rsidR="00776788" w:rsidRPr="00F71E2E">
        <w:rPr>
          <w:szCs w:val="24"/>
        </w:rPr>
        <w:t>Donetsk people’s republic</w:t>
      </w:r>
      <w:r w:rsidRPr="00F71E2E">
        <w:rPr>
          <w:szCs w:val="24"/>
        </w:rPr>
        <w:t>”</w:t>
      </w:r>
      <w:r w:rsidR="00776788" w:rsidRPr="00F71E2E">
        <w:rPr>
          <w:szCs w:val="24"/>
        </w:rPr>
        <w:t xml:space="preserve"> on the Yasynuvata-Horlivka</w:t>
      </w:r>
      <w:r w:rsidRPr="00F71E2E">
        <w:rPr>
          <w:szCs w:val="24"/>
        </w:rPr>
        <w:t xml:space="preserve"> </w:t>
      </w:r>
      <w:r w:rsidR="00776788" w:rsidRPr="00F71E2E">
        <w:rPr>
          <w:szCs w:val="24"/>
        </w:rPr>
        <w:t>highway. Reportedly, the journalists were not injured. The journalists were</w:t>
      </w:r>
      <w:r w:rsidRPr="00F71E2E">
        <w:rPr>
          <w:szCs w:val="24"/>
        </w:rPr>
        <w:t xml:space="preserve"> </w:t>
      </w:r>
      <w:r w:rsidR="00776788" w:rsidRPr="00F71E2E">
        <w:rPr>
          <w:szCs w:val="24"/>
        </w:rPr>
        <w:t>identifiable and reportedly had communicated their coordinates to the military forces present in the area. OHCHR recalls that journalists enjoy special protection during armed conflict under international humanitarian law</w:t>
      </w:r>
      <w:r w:rsidR="00F61381" w:rsidRPr="00F71E2E">
        <w:rPr>
          <w:szCs w:val="24"/>
        </w:rPr>
        <w:t>…</w:t>
      </w:r>
    </w:p>
    <w:p w14:paraId="3035201E" w14:textId="77777777" w:rsidR="00776788" w:rsidRPr="00F71E2E" w:rsidRDefault="00776788" w:rsidP="00776788">
      <w:pPr>
        <w:autoSpaceDE w:val="0"/>
        <w:autoSpaceDN w:val="0"/>
        <w:adjustRightInd w:val="0"/>
        <w:spacing w:after="0"/>
        <w:ind w:left="851"/>
        <w:rPr>
          <w:sz w:val="16"/>
          <w:szCs w:val="16"/>
        </w:rPr>
      </w:pPr>
    </w:p>
    <w:p w14:paraId="3035201F" w14:textId="77777777" w:rsidR="00776788" w:rsidRPr="00F71E2E" w:rsidRDefault="00BB0C6F" w:rsidP="00776788">
      <w:pPr>
        <w:autoSpaceDE w:val="0"/>
        <w:autoSpaceDN w:val="0"/>
        <w:adjustRightInd w:val="0"/>
        <w:spacing w:after="0"/>
        <w:ind w:left="851"/>
        <w:rPr>
          <w:szCs w:val="24"/>
        </w:rPr>
      </w:pPr>
      <w:r w:rsidRPr="00F71E2E">
        <w:rPr>
          <w:szCs w:val="24"/>
        </w:rPr>
        <w:t>‘</w:t>
      </w:r>
      <w:r w:rsidR="00776788" w:rsidRPr="00F71E2E">
        <w:rPr>
          <w:szCs w:val="24"/>
        </w:rPr>
        <w:t>OHCHR has observed a further stifling of media providers who operate</w:t>
      </w:r>
    </w:p>
    <w:p w14:paraId="30352020" w14:textId="77777777" w:rsidR="00776788" w:rsidRPr="00F71E2E" w:rsidRDefault="00776788" w:rsidP="00776788">
      <w:pPr>
        <w:autoSpaceDE w:val="0"/>
        <w:autoSpaceDN w:val="0"/>
        <w:adjustRightInd w:val="0"/>
        <w:spacing w:after="0"/>
        <w:ind w:left="851"/>
        <w:rPr>
          <w:szCs w:val="24"/>
        </w:rPr>
      </w:pPr>
      <w:r w:rsidRPr="00F71E2E">
        <w:rPr>
          <w:szCs w:val="24"/>
        </w:rPr>
        <w:t xml:space="preserve">on the territories controlled by the armed groups. In addition to the 150 websites that were previously banned by the </w:t>
      </w:r>
      <w:r w:rsidR="00BB0C6F" w:rsidRPr="00F71E2E">
        <w:rPr>
          <w:szCs w:val="24"/>
        </w:rPr>
        <w:t>“</w:t>
      </w:r>
      <w:r w:rsidRPr="00F71E2E">
        <w:rPr>
          <w:szCs w:val="24"/>
        </w:rPr>
        <w:t>ministry of justice</w:t>
      </w:r>
      <w:r w:rsidR="00BB0C6F" w:rsidRPr="00F71E2E">
        <w:rPr>
          <w:szCs w:val="24"/>
        </w:rPr>
        <w:t>”</w:t>
      </w:r>
      <w:r w:rsidRPr="00F71E2E">
        <w:rPr>
          <w:szCs w:val="24"/>
        </w:rPr>
        <w:t xml:space="preserve"> of the </w:t>
      </w:r>
      <w:r w:rsidR="00BB0C6F" w:rsidRPr="00F71E2E">
        <w:rPr>
          <w:szCs w:val="24"/>
        </w:rPr>
        <w:t>“</w:t>
      </w:r>
      <w:r w:rsidRPr="00F71E2E">
        <w:rPr>
          <w:szCs w:val="24"/>
        </w:rPr>
        <w:t>Luhansk people’s republic</w:t>
      </w:r>
      <w:r w:rsidR="00BB0C6F" w:rsidRPr="00F71E2E">
        <w:rPr>
          <w:szCs w:val="24"/>
        </w:rPr>
        <w:t>”</w:t>
      </w:r>
      <w:r w:rsidRPr="00F71E2E">
        <w:rPr>
          <w:szCs w:val="24"/>
        </w:rPr>
        <w:t xml:space="preserve"> on 22 March 2016, the </w:t>
      </w:r>
      <w:r w:rsidR="00BB0C6F" w:rsidRPr="00F71E2E">
        <w:rPr>
          <w:szCs w:val="24"/>
        </w:rPr>
        <w:t>“</w:t>
      </w:r>
      <w:r w:rsidRPr="00F71E2E">
        <w:rPr>
          <w:szCs w:val="24"/>
        </w:rPr>
        <w:t>ministry of information, press and mass communications</w:t>
      </w:r>
      <w:r w:rsidR="00BB0C6F" w:rsidRPr="00F71E2E">
        <w:rPr>
          <w:szCs w:val="24"/>
        </w:rPr>
        <w:t>”</w:t>
      </w:r>
      <w:r w:rsidRPr="00F71E2E">
        <w:rPr>
          <w:szCs w:val="24"/>
        </w:rPr>
        <w:t xml:space="preserve"> registered an </w:t>
      </w:r>
      <w:r w:rsidR="00BB0C6F" w:rsidRPr="00F71E2E">
        <w:rPr>
          <w:szCs w:val="24"/>
        </w:rPr>
        <w:t>“</w:t>
      </w:r>
      <w:r w:rsidRPr="00F71E2E">
        <w:rPr>
          <w:szCs w:val="24"/>
        </w:rPr>
        <w:t>order</w:t>
      </w:r>
      <w:r w:rsidR="00BB0C6F" w:rsidRPr="00F71E2E">
        <w:rPr>
          <w:szCs w:val="24"/>
        </w:rPr>
        <w:t>”</w:t>
      </w:r>
      <w:r w:rsidRPr="00F71E2E">
        <w:rPr>
          <w:szCs w:val="24"/>
        </w:rPr>
        <w:t xml:space="preserve"> prohibiting operators and providers of telecommunications services to disseminate information in violation of the </w:t>
      </w:r>
      <w:r w:rsidR="00BB0C6F" w:rsidRPr="00F71E2E">
        <w:rPr>
          <w:szCs w:val="24"/>
        </w:rPr>
        <w:t>“</w:t>
      </w:r>
      <w:r w:rsidRPr="00F71E2E">
        <w:rPr>
          <w:szCs w:val="24"/>
        </w:rPr>
        <w:t>Luhansk people’s republic</w:t>
      </w:r>
      <w:r w:rsidR="00BB0C6F" w:rsidRPr="00F71E2E">
        <w:rPr>
          <w:szCs w:val="24"/>
        </w:rPr>
        <w:t>”</w:t>
      </w:r>
      <w:r w:rsidRPr="00F71E2E">
        <w:rPr>
          <w:szCs w:val="24"/>
        </w:rPr>
        <w:t xml:space="preserve"> rules. According to the </w:t>
      </w:r>
      <w:r w:rsidR="00BB0C6F" w:rsidRPr="00F71E2E">
        <w:rPr>
          <w:szCs w:val="24"/>
        </w:rPr>
        <w:t>“</w:t>
      </w:r>
      <w:r w:rsidRPr="00F71E2E">
        <w:rPr>
          <w:szCs w:val="24"/>
        </w:rPr>
        <w:t>ministry of justice,</w:t>
      </w:r>
      <w:r w:rsidR="00BB0C6F" w:rsidRPr="00F71E2E">
        <w:rPr>
          <w:szCs w:val="24"/>
        </w:rPr>
        <w:t>”</w:t>
      </w:r>
      <w:r w:rsidRPr="00F71E2E">
        <w:rPr>
          <w:szCs w:val="24"/>
        </w:rPr>
        <w:t xml:space="preserve"> such restrictive measures had been taken to further protect the </w:t>
      </w:r>
      <w:r w:rsidR="00BB0C6F" w:rsidRPr="00F71E2E">
        <w:rPr>
          <w:szCs w:val="24"/>
        </w:rPr>
        <w:t>“</w:t>
      </w:r>
      <w:r w:rsidRPr="00F71E2E">
        <w:rPr>
          <w:szCs w:val="24"/>
        </w:rPr>
        <w:t>national security of the republic.</w:t>
      </w:r>
      <w:r w:rsidR="00BB0C6F" w:rsidRPr="00F71E2E">
        <w:rPr>
          <w:szCs w:val="24"/>
        </w:rPr>
        <w:t>”</w:t>
      </w:r>
    </w:p>
    <w:p w14:paraId="30352021" w14:textId="77777777" w:rsidR="00776788" w:rsidRPr="00F71E2E" w:rsidRDefault="00776788" w:rsidP="00776788">
      <w:pPr>
        <w:autoSpaceDE w:val="0"/>
        <w:autoSpaceDN w:val="0"/>
        <w:adjustRightInd w:val="0"/>
        <w:spacing w:after="0"/>
        <w:ind w:left="851"/>
        <w:rPr>
          <w:szCs w:val="24"/>
        </w:rPr>
      </w:pPr>
    </w:p>
    <w:p w14:paraId="30352022" w14:textId="77777777" w:rsidR="00776788" w:rsidRPr="00F71E2E" w:rsidRDefault="00776788" w:rsidP="00776788">
      <w:pPr>
        <w:autoSpaceDE w:val="0"/>
        <w:autoSpaceDN w:val="0"/>
        <w:adjustRightInd w:val="0"/>
        <w:spacing w:after="0"/>
        <w:ind w:left="851"/>
        <w:rPr>
          <w:szCs w:val="24"/>
        </w:rPr>
      </w:pPr>
      <w:r w:rsidRPr="00F71E2E">
        <w:rPr>
          <w:szCs w:val="24"/>
        </w:rPr>
        <w:t>‘OHCHR received information that armed groups are directly</w:t>
      </w:r>
    </w:p>
    <w:p w14:paraId="30352023" w14:textId="77777777" w:rsidR="00776788" w:rsidRPr="00F71E2E" w:rsidRDefault="00776788" w:rsidP="006C443F">
      <w:pPr>
        <w:autoSpaceDE w:val="0"/>
        <w:autoSpaceDN w:val="0"/>
        <w:adjustRightInd w:val="0"/>
        <w:spacing w:after="0"/>
        <w:ind w:left="851"/>
        <w:rPr>
          <w:iCs/>
          <w:szCs w:val="24"/>
        </w:rPr>
      </w:pPr>
      <w:r w:rsidRPr="00F71E2E">
        <w:rPr>
          <w:szCs w:val="24"/>
        </w:rPr>
        <w:t>influencing and shaping the content in local media when it comes to depicting the leaders of the armed groups as well as the conflict-related developments. According to local journalists only a very few Internet websites or online channels provide a platform where people and media professionals can freely express their views without censorship.’</w:t>
      </w:r>
      <w:r w:rsidRPr="00F71E2E">
        <w:rPr>
          <w:rStyle w:val="FootnoteReference"/>
          <w:szCs w:val="24"/>
        </w:rPr>
        <w:footnoteReference w:id="64"/>
      </w:r>
    </w:p>
    <w:p w14:paraId="30352024" w14:textId="77777777" w:rsidR="00FE47E0" w:rsidRPr="002515A2" w:rsidRDefault="00FE47E0" w:rsidP="00F418C7">
      <w:pPr>
        <w:pStyle w:val="SingleTxtG-Withnumbering"/>
        <w:numPr>
          <w:ilvl w:val="0"/>
          <w:numId w:val="0"/>
        </w:numPr>
        <w:spacing w:after="0" w:line="240" w:lineRule="auto"/>
        <w:ind w:left="851" w:right="0"/>
        <w:jc w:val="left"/>
        <w:rPr>
          <w:rFonts w:ascii="Arial" w:hAnsi="Arial" w:cs="Arial"/>
          <w:iCs/>
          <w:color w:val="C00000"/>
          <w:sz w:val="24"/>
          <w:szCs w:val="24"/>
        </w:rPr>
      </w:pPr>
    </w:p>
    <w:p w14:paraId="30352025" w14:textId="77777777" w:rsidR="00FE47E0" w:rsidRPr="00FE47E0" w:rsidRDefault="00FE47E0" w:rsidP="00FE47E0">
      <w:pPr>
        <w:pStyle w:val="Heading3"/>
        <w:ind w:left="851" w:hanging="851"/>
      </w:pPr>
      <w:bookmarkStart w:id="56" w:name="_Crimea_and_Crimean"/>
      <w:bookmarkStart w:id="57" w:name="_Toc457999339"/>
      <w:bookmarkEnd w:id="56"/>
      <w:r w:rsidRPr="00FE47E0">
        <w:t>Crimea</w:t>
      </w:r>
      <w:r w:rsidR="001D58DD">
        <w:t xml:space="preserve"> and Crimean Tatars</w:t>
      </w:r>
      <w:bookmarkEnd w:id="57"/>
    </w:p>
    <w:p w14:paraId="30352026" w14:textId="77777777" w:rsidR="00F456B0" w:rsidRPr="00F71E2E" w:rsidRDefault="00F456B0" w:rsidP="00F456B0">
      <w:pPr>
        <w:pStyle w:val="ListParagraph"/>
        <w:ind w:left="851" w:hanging="851"/>
      </w:pPr>
      <w:r w:rsidRPr="00F71E2E">
        <w:t>Freedom House published a report in March 2016 which stated:</w:t>
      </w:r>
    </w:p>
    <w:p w14:paraId="30352027" w14:textId="77777777" w:rsidR="00A84028" w:rsidRPr="00F71E2E" w:rsidRDefault="00B42394" w:rsidP="00B42394">
      <w:pPr>
        <w:autoSpaceDE w:val="0"/>
        <w:autoSpaceDN w:val="0"/>
        <w:adjustRightInd w:val="0"/>
        <w:spacing w:after="0"/>
        <w:ind w:left="851"/>
        <w:rPr>
          <w:szCs w:val="24"/>
        </w:rPr>
      </w:pPr>
      <w:r w:rsidRPr="00F71E2E">
        <w:rPr>
          <w:szCs w:val="24"/>
        </w:rPr>
        <w:t>‘</w:t>
      </w:r>
      <w:r w:rsidR="00A84028" w:rsidRPr="00F71E2E">
        <w:rPr>
          <w:szCs w:val="24"/>
        </w:rPr>
        <w:t>Dissenting voices in Crimea are “effectively</w:t>
      </w:r>
      <w:r w:rsidRPr="00F71E2E">
        <w:rPr>
          <w:szCs w:val="24"/>
        </w:rPr>
        <w:t xml:space="preserve"> </w:t>
      </w:r>
      <w:r w:rsidR="00A84028" w:rsidRPr="00F71E2E">
        <w:rPr>
          <w:szCs w:val="24"/>
        </w:rPr>
        <w:t>silenced and denied any public space, especially as</w:t>
      </w:r>
      <w:r w:rsidRPr="00F71E2E">
        <w:rPr>
          <w:szCs w:val="24"/>
        </w:rPr>
        <w:t xml:space="preserve">  r</w:t>
      </w:r>
      <w:r w:rsidR="00A84028" w:rsidRPr="00F71E2E">
        <w:rPr>
          <w:szCs w:val="24"/>
        </w:rPr>
        <w:t>egards to those Crimean Tatars organizations</w:t>
      </w:r>
    </w:p>
    <w:p w14:paraId="30352028" w14:textId="77777777" w:rsidR="00A84028" w:rsidRPr="00F71E2E" w:rsidRDefault="00A84028" w:rsidP="00B42394">
      <w:pPr>
        <w:autoSpaceDE w:val="0"/>
        <w:autoSpaceDN w:val="0"/>
        <w:adjustRightInd w:val="0"/>
        <w:spacing w:after="0"/>
        <w:ind w:left="851"/>
        <w:rPr>
          <w:szCs w:val="24"/>
        </w:rPr>
      </w:pPr>
      <w:r w:rsidRPr="00F71E2E">
        <w:rPr>
          <w:szCs w:val="24"/>
        </w:rPr>
        <w:t xml:space="preserve">which the </w:t>
      </w:r>
      <w:r w:rsidRPr="00F71E2E">
        <w:rPr>
          <w:iCs/>
          <w:szCs w:val="24"/>
        </w:rPr>
        <w:t>de facto</w:t>
      </w:r>
      <w:r w:rsidRPr="00F71E2E">
        <w:rPr>
          <w:i/>
          <w:iCs/>
          <w:szCs w:val="24"/>
        </w:rPr>
        <w:t xml:space="preserve"> </w:t>
      </w:r>
      <w:r w:rsidRPr="00F71E2E">
        <w:rPr>
          <w:szCs w:val="24"/>
        </w:rPr>
        <w:t>authorities consider non-loyal or</w:t>
      </w:r>
      <w:r w:rsidR="00B42394" w:rsidRPr="00F71E2E">
        <w:rPr>
          <w:szCs w:val="24"/>
        </w:rPr>
        <w:t xml:space="preserve"> </w:t>
      </w:r>
      <w:r w:rsidRPr="00F71E2E">
        <w:rPr>
          <w:szCs w:val="24"/>
        </w:rPr>
        <w:t>claim to be extremist” according to the United</w:t>
      </w:r>
      <w:r w:rsidR="00B42394" w:rsidRPr="00F71E2E">
        <w:rPr>
          <w:szCs w:val="24"/>
        </w:rPr>
        <w:t xml:space="preserve"> </w:t>
      </w:r>
      <w:r w:rsidRPr="00F71E2E">
        <w:rPr>
          <w:szCs w:val="24"/>
        </w:rPr>
        <w:t>Nations’ Human Rights Monitoring Mission in</w:t>
      </w:r>
    </w:p>
    <w:p w14:paraId="30352029" w14:textId="77777777" w:rsidR="00A84028" w:rsidRPr="00F71E2E" w:rsidRDefault="00A84028" w:rsidP="00B42394">
      <w:pPr>
        <w:autoSpaceDE w:val="0"/>
        <w:autoSpaceDN w:val="0"/>
        <w:adjustRightInd w:val="0"/>
        <w:spacing w:after="0"/>
        <w:ind w:left="851"/>
        <w:rPr>
          <w:szCs w:val="24"/>
        </w:rPr>
      </w:pPr>
      <w:r w:rsidRPr="00F71E2E">
        <w:rPr>
          <w:szCs w:val="24"/>
        </w:rPr>
        <w:t xml:space="preserve">Ukraine (HRMMU). The </w:t>
      </w:r>
      <w:r w:rsidRPr="00F71E2E">
        <w:rPr>
          <w:iCs/>
          <w:szCs w:val="24"/>
        </w:rPr>
        <w:t>de facto</w:t>
      </w:r>
      <w:r w:rsidRPr="00F71E2E">
        <w:rPr>
          <w:i/>
          <w:iCs/>
          <w:szCs w:val="24"/>
        </w:rPr>
        <w:t xml:space="preserve"> </w:t>
      </w:r>
      <w:r w:rsidRPr="00F71E2E">
        <w:rPr>
          <w:szCs w:val="24"/>
        </w:rPr>
        <w:t>authorities use</w:t>
      </w:r>
      <w:r w:rsidR="00B42394" w:rsidRPr="00F71E2E">
        <w:rPr>
          <w:szCs w:val="24"/>
        </w:rPr>
        <w:t xml:space="preserve"> </w:t>
      </w:r>
      <w:r w:rsidRPr="00F71E2E">
        <w:rPr>
          <w:szCs w:val="24"/>
        </w:rPr>
        <w:t>intimidation and harassment to eliminate any public</w:t>
      </w:r>
      <w:r w:rsidR="00B42394" w:rsidRPr="00F71E2E">
        <w:rPr>
          <w:szCs w:val="24"/>
        </w:rPr>
        <w:t xml:space="preserve"> </w:t>
      </w:r>
      <w:r w:rsidRPr="00F71E2E">
        <w:rPr>
          <w:szCs w:val="24"/>
        </w:rPr>
        <w:t>opposition to the occupation of Crimea and to the</w:t>
      </w:r>
    </w:p>
    <w:p w14:paraId="3035202A" w14:textId="77777777" w:rsidR="00A84028" w:rsidRPr="00F71E2E" w:rsidRDefault="00A84028" w:rsidP="00B42394">
      <w:pPr>
        <w:autoSpaceDE w:val="0"/>
        <w:autoSpaceDN w:val="0"/>
        <w:adjustRightInd w:val="0"/>
        <w:spacing w:after="0"/>
        <w:ind w:left="851"/>
        <w:rPr>
          <w:szCs w:val="24"/>
        </w:rPr>
      </w:pPr>
      <w:r w:rsidRPr="00F71E2E">
        <w:rPr>
          <w:szCs w:val="24"/>
        </w:rPr>
        <w:t>current government. Local independent media and</w:t>
      </w:r>
      <w:r w:rsidR="00B42394" w:rsidRPr="00F71E2E">
        <w:rPr>
          <w:szCs w:val="24"/>
        </w:rPr>
        <w:t xml:space="preserve"> </w:t>
      </w:r>
      <w:r w:rsidRPr="00F71E2E">
        <w:rPr>
          <w:szCs w:val="24"/>
        </w:rPr>
        <w:t>journalists have nearly all been coopted, forced to</w:t>
      </w:r>
      <w:r w:rsidR="00B42394" w:rsidRPr="00F71E2E">
        <w:rPr>
          <w:szCs w:val="24"/>
        </w:rPr>
        <w:t xml:space="preserve"> </w:t>
      </w:r>
      <w:r w:rsidRPr="00F71E2E">
        <w:rPr>
          <w:szCs w:val="24"/>
        </w:rPr>
        <w:t>flee, or run out of business. Local entrepreneurs,</w:t>
      </w:r>
    </w:p>
    <w:p w14:paraId="3035202B" w14:textId="77777777" w:rsidR="00A84028" w:rsidRPr="00F71E2E" w:rsidRDefault="00A84028" w:rsidP="00B42394">
      <w:pPr>
        <w:autoSpaceDE w:val="0"/>
        <w:autoSpaceDN w:val="0"/>
        <w:adjustRightInd w:val="0"/>
        <w:spacing w:after="0"/>
        <w:ind w:left="851"/>
        <w:rPr>
          <w:szCs w:val="24"/>
        </w:rPr>
      </w:pPr>
      <w:r w:rsidRPr="00F71E2E">
        <w:rPr>
          <w:szCs w:val="24"/>
        </w:rPr>
        <w:t>minority religious groups, and others perceived to</w:t>
      </w:r>
      <w:r w:rsidR="00B42394" w:rsidRPr="00F71E2E">
        <w:rPr>
          <w:szCs w:val="24"/>
        </w:rPr>
        <w:t xml:space="preserve"> </w:t>
      </w:r>
      <w:r w:rsidRPr="00F71E2E">
        <w:rPr>
          <w:szCs w:val="24"/>
        </w:rPr>
        <w:t>oppose Russian rule are swiftly dealt with. Moreover, with the human rights crisis deepening,</w:t>
      </w:r>
    </w:p>
    <w:p w14:paraId="3035202C" w14:textId="77777777" w:rsidR="00A84028" w:rsidRPr="00F71E2E" w:rsidRDefault="00A84028" w:rsidP="00B42394">
      <w:pPr>
        <w:autoSpaceDE w:val="0"/>
        <w:autoSpaceDN w:val="0"/>
        <w:adjustRightInd w:val="0"/>
        <w:spacing w:after="0"/>
        <w:ind w:left="851"/>
        <w:rPr>
          <w:szCs w:val="24"/>
        </w:rPr>
      </w:pPr>
      <w:r w:rsidRPr="00F71E2E">
        <w:rPr>
          <w:szCs w:val="24"/>
        </w:rPr>
        <w:t>Russian-backed groups in Crimea have sought to</w:t>
      </w:r>
      <w:r w:rsidR="00B42394" w:rsidRPr="00F71E2E">
        <w:rPr>
          <w:szCs w:val="24"/>
        </w:rPr>
        <w:t xml:space="preserve"> </w:t>
      </w:r>
      <w:r w:rsidRPr="00F71E2E">
        <w:rPr>
          <w:szCs w:val="24"/>
        </w:rPr>
        <w:t>prevent any independent reporting on human rights</w:t>
      </w:r>
      <w:r w:rsidR="00B42394" w:rsidRPr="00F71E2E">
        <w:rPr>
          <w:szCs w:val="24"/>
        </w:rPr>
        <w:t xml:space="preserve"> </w:t>
      </w:r>
      <w:r w:rsidRPr="00F71E2E">
        <w:rPr>
          <w:szCs w:val="24"/>
        </w:rPr>
        <w:t>violations or anything else taking place in Crimea,</w:t>
      </w:r>
    </w:p>
    <w:p w14:paraId="3035202D" w14:textId="77777777" w:rsidR="00A82878" w:rsidRPr="00F71E2E" w:rsidRDefault="00A84028" w:rsidP="00B42394">
      <w:pPr>
        <w:autoSpaceDE w:val="0"/>
        <w:autoSpaceDN w:val="0"/>
        <w:adjustRightInd w:val="0"/>
        <w:spacing w:after="0"/>
        <w:ind w:left="851"/>
        <w:rPr>
          <w:szCs w:val="24"/>
        </w:rPr>
      </w:pPr>
      <w:r w:rsidRPr="00F71E2E">
        <w:rPr>
          <w:szCs w:val="24"/>
        </w:rPr>
        <w:t>exacerbating the fog of occupation. The Russian</w:t>
      </w:r>
      <w:r w:rsidR="00A82878" w:rsidRPr="00F71E2E">
        <w:rPr>
          <w:szCs w:val="24"/>
        </w:rPr>
        <w:t xml:space="preserve"> Federal Security Service (FSB), the local police,</w:t>
      </w:r>
      <w:r w:rsidR="00B42394" w:rsidRPr="00F71E2E">
        <w:rPr>
          <w:szCs w:val="24"/>
        </w:rPr>
        <w:t xml:space="preserve"> </w:t>
      </w:r>
      <w:r w:rsidR="00A82878" w:rsidRPr="00F71E2E">
        <w:rPr>
          <w:szCs w:val="24"/>
        </w:rPr>
        <w:t>and “self-defense” units made up of pro-Russian</w:t>
      </w:r>
    </w:p>
    <w:p w14:paraId="3035202E" w14:textId="77777777" w:rsidR="00401136" w:rsidRPr="00F71E2E" w:rsidRDefault="00A82878" w:rsidP="00B42394">
      <w:pPr>
        <w:autoSpaceDE w:val="0"/>
        <w:autoSpaceDN w:val="0"/>
        <w:adjustRightInd w:val="0"/>
        <w:spacing w:after="0"/>
        <w:ind w:left="851"/>
        <w:rPr>
          <w:szCs w:val="24"/>
        </w:rPr>
      </w:pPr>
      <w:r w:rsidRPr="00F71E2E">
        <w:rPr>
          <w:szCs w:val="24"/>
        </w:rPr>
        <w:t>residents enforce this order</w:t>
      </w:r>
      <w:r w:rsidR="00401136" w:rsidRPr="00F71E2E">
        <w:rPr>
          <w:szCs w:val="24"/>
        </w:rPr>
        <w:t>…</w:t>
      </w:r>
      <w:r w:rsidRPr="00F71E2E">
        <w:rPr>
          <w:szCs w:val="24"/>
        </w:rPr>
        <w:t>.</w:t>
      </w:r>
    </w:p>
    <w:p w14:paraId="3035202F" w14:textId="77777777" w:rsidR="00401136" w:rsidRPr="00F71E2E" w:rsidRDefault="00401136" w:rsidP="00B42394">
      <w:pPr>
        <w:autoSpaceDE w:val="0"/>
        <w:autoSpaceDN w:val="0"/>
        <w:adjustRightInd w:val="0"/>
        <w:spacing w:after="0"/>
        <w:ind w:left="851"/>
        <w:rPr>
          <w:szCs w:val="24"/>
        </w:rPr>
      </w:pPr>
    </w:p>
    <w:p w14:paraId="30352030" w14:textId="77777777" w:rsidR="00401136" w:rsidRPr="00F71E2E" w:rsidRDefault="00B42394" w:rsidP="00B42394">
      <w:pPr>
        <w:autoSpaceDE w:val="0"/>
        <w:autoSpaceDN w:val="0"/>
        <w:adjustRightInd w:val="0"/>
        <w:spacing w:after="0"/>
        <w:ind w:left="851"/>
        <w:rPr>
          <w:szCs w:val="24"/>
        </w:rPr>
      </w:pPr>
      <w:r w:rsidRPr="00F71E2E">
        <w:rPr>
          <w:szCs w:val="24"/>
        </w:rPr>
        <w:t>‘</w:t>
      </w:r>
      <w:r w:rsidR="00401136" w:rsidRPr="00F71E2E">
        <w:rPr>
          <w:szCs w:val="24"/>
        </w:rPr>
        <w:t xml:space="preserve">Russian and </w:t>
      </w:r>
      <w:r w:rsidR="00401136" w:rsidRPr="00F71E2E">
        <w:rPr>
          <w:iCs/>
          <w:szCs w:val="24"/>
        </w:rPr>
        <w:t>de facto</w:t>
      </w:r>
      <w:r w:rsidR="00401136" w:rsidRPr="00F71E2E">
        <w:rPr>
          <w:i/>
          <w:iCs/>
          <w:szCs w:val="24"/>
        </w:rPr>
        <w:t xml:space="preserve"> </w:t>
      </w:r>
      <w:r w:rsidR="00401136" w:rsidRPr="00F71E2E">
        <w:rPr>
          <w:szCs w:val="24"/>
        </w:rPr>
        <w:t>Crimean authorities quickly</w:t>
      </w:r>
      <w:r w:rsidRPr="00F71E2E">
        <w:rPr>
          <w:szCs w:val="24"/>
        </w:rPr>
        <w:t xml:space="preserve"> </w:t>
      </w:r>
      <w:r w:rsidR="00401136" w:rsidRPr="00F71E2E">
        <w:rPr>
          <w:szCs w:val="24"/>
        </w:rPr>
        <w:t>established control over what had been a pluralistic</w:t>
      </w:r>
      <w:r w:rsidRPr="00F71E2E">
        <w:rPr>
          <w:szCs w:val="24"/>
        </w:rPr>
        <w:t xml:space="preserve"> </w:t>
      </w:r>
      <w:r w:rsidR="00401136" w:rsidRPr="00F71E2E">
        <w:rPr>
          <w:szCs w:val="24"/>
        </w:rPr>
        <w:t>media, making the conditions for media and</w:t>
      </w:r>
    </w:p>
    <w:p w14:paraId="30352031" w14:textId="77777777" w:rsidR="00401136" w:rsidRPr="00F71E2E" w:rsidRDefault="00401136" w:rsidP="00B42394">
      <w:pPr>
        <w:autoSpaceDE w:val="0"/>
        <w:autoSpaceDN w:val="0"/>
        <w:adjustRightInd w:val="0"/>
        <w:spacing w:after="0"/>
        <w:ind w:left="851"/>
        <w:rPr>
          <w:szCs w:val="24"/>
        </w:rPr>
      </w:pPr>
      <w:r w:rsidRPr="00F71E2E">
        <w:rPr>
          <w:szCs w:val="24"/>
        </w:rPr>
        <w:t>journalists worse than in Russia itself. Independent</w:t>
      </w:r>
      <w:r w:rsidR="00B42394" w:rsidRPr="00F71E2E">
        <w:rPr>
          <w:szCs w:val="24"/>
        </w:rPr>
        <w:t xml:space="preserve"> </w:t>
      </w:r>
      <w:r w:rsidRPr="00F71E2E">
        <w:rPr>
          <w:szCs w:val="24"/>
        </w:rPr>
        <w:t>outlets were forcibly shut down, transmissions of Ukrainian stations were switched to broadcasts from</w:t>
      </w:r>
    </w:p>
    <w:p w14:paraId="30352032" w14:textId="77777777" w:rsidR="00401136" w:rsidRPr="00F71E2E" w:rsidRDefault="00401136" w:rsidP="00B42394">
      <w:pPr>
        <w:autoSpaceDE w:val="0"/>
        <w:autoSpaceDN w:val="0"/>
        <w:adjustRightInd w:val="0"/>
        <w:spacing w:after="0"/>
        <w:ind w:left="851"/>
        <w:rPr>
          <w:szCs w:val="24"/>
        </w:rPr>
      </w:pPr>
      <w:r w:rsidRPr="00F71E2E">
        <w:rPr>
          <w:szCs w:val="24"/>
        </w:rPr>
        <w:t>Russia, the internet access to a number of local and</w:t>
      </w:r>
      <w:r w:rsidR="00B42394" w:rsidRPr="00F71E2E">
        <w:rPr>
          <w:szCs w:val="24"/>
        </w:rPr>
        <w:t xml:space="preserve"> </w:t>
      </w:r>
      <w:r w:rsidRPr="00F71E2E">
        <w:rPr>
          <w:szCs w:val="24"/>
        </w:rPr>
        <w:t>Ukrainian media outlets was blocked on the</w:t>
      </w:r>
      <w:r w:rsidR="00B42394" w:rsidRPr="00F71E2E">
        <w:rPr>
          <w:szCs w:val="24"/>
        </w:rPr>
        <w:t xml:space="preserve"> </w:t>
      </w:r>
      <w:r w:rsidRPr="00F71E2E">
        <w:rPr>
          <w:szCs w:val="24"/>
        </w:rPr>
        <w:t>territory of peninsula, and many journalists fled</w:t>
      </w:r>
      <w:r w:rsidR="00B42394" w:rsidRPr="00F71E2E">
        <w:rPr>
          <w:szCs w:val="24"/>
        </w:rPr>
        <w:t xml:space="preserve"> </w:t>
      </w:r>
      <w:r w:rsidRPr="00F71E2E">
        <w:rPr>
          <w:szCs w:val="24"/>
        </w:rPr>
        <w:t>Crimea to escape harassment, violence, and arrests.</w:t>
      </w:r>
    </w:p>
    <w:p w14:paraId="30352033" w14:textId="77777777" w:rsidR="00B42394" w:rsidRPr="00F71E2E" w:rsidRDefault="00B42394" w:rsidP="00B42394">
      <w:pPr>
        <w:autoSpaceDE w:val="0"/>
        <w:autoSpaceDN w:val="0"/>
        <w:adjustRightInd w:val="0"/>
        <w:spacing w:after="0"/>
        <w:ind w:left="851"/>
        <w:rPr>
          <w:szCs w:val="24"/>
        </w:rPr>
      </w:pPr>
    </w:p>
    <w:p w14:paraId="30352034" w14:textId="77777777" w:rsidR="00A477C2" w:rsidRPr="00F71E2E" w:rsidRDefault="00F456B0" w:rsidP="00B42394">
      <w:pPr>
        <w:autoSpaceDE w:val="0"/>
        <w:autoSpaceDN w:val="0"/>
        <w:adjustRightInd w:val="0"/>
        <w:spacing w:after="0"/>
        <w:ind w:left="851"/>
        <w:rPr>
          <w:szCs w:val="24"/>
        </w:rPr>
      </w:pPr>
      <w:r w:rsidRPr="00F71E2E">
        <w:rPr>
          <w:szCs w:val="24"/>
        </w:rPr>
        <w:t>‘</w:t>
      </w:r>
      <w:r w:rsidR="00401136" w:rsidRPr="00F71E2E">
        <w:rPr>
          <w:szCs w:val="24"/>
        </w:rPr>
        <w:t>The 2015 imposition of re-registration on media</w:t>
      </w:r>
      <w:r w:rsidR="00B42394" w:rsidRPr="00F71E2E">
        <w:rPr>
          <w:szCs w:val="24"/>
        </w:rPr>
        <w:t xml:space="preserve"> </w:t>
      </w:r>
      <w:r w:rsidR="00401136" w:rsidRPr="00F71E2E">
        <w:rPr>
          <w:szCs w:val="24"/>
        </w:rPr>
        <w:t>was an effective tool to block the operation and</w:t>
      </w:r>
      <w:r w:rsidR="00B42394" w:rsidRPr="00F71E2E">
        <w:rPr>
          <w:szCs w:val="24"/>
        </w:rPr>
        <w:t xml:space="preserve"> </w:t>
      </w:r>
      <w:r w:rsidR="00401136" w:rsidRPr="00F71E2E">
        <w:rPr>
          <w:szCs w:val="24"/>
        </w:rPr>
        <w:t>emergence of independent media in Crimea. Most</w:t>
      </w:r>
      <w:r w:rsidR="00B42394" w:rsidRPr="00F71E2E">
        <w:rPr>
          <w:szCs w:val="24"/>
        </w:rPr>
        <w:t xml:space="preserve"> </w:t>
      </w:r>
      <w:r w:rsidR="00401136" w:rsidRPr="00F71E2E">
        <w:rPr>
          <w:szCs w:val="24"/>
        </w:rPr>
        <w:t>of the independent outlets and channels, in</w:t>
      </w:r>
      <w:r w:rsidR="00B42394" w:rsidRPr="00F71E2E">
        <w:rPr>
          <w:szCs w:val="24"/>
        </w:rPr>
        <w:t xml:space="preserve"> </w:t>
      </w:r>
      <w:r w:rsidR="00401136" w:rsidRPr="00F71E2E">
        <w:rPr>
          <w:szCs w:val="24"/>
        </w:rPr>
        <w:t>particular those publishing in Crimean Tatar, have</w:t>
      </w:r>
      <w:r w:rsidR="00B42394" w:rsidRPr="00F71E2E">
        <w:rPr>
          <w:szCs w:val="24"/>
        </w:rPr>
        <w:t xml:space="preserve"> </w:t>
      </w:r>
      <w:r w:rsidR="00401136" w:rsidRPr="00F71E2E">
        <w:rPr>
          <w:szCs w:val="24"/>
        </w:rPr>
        <w:t>not been allowed to re-register. For example, as</w:t>
      </w:r>
      <w:r w:rsidR="00B42394" w:rsidRPr="00F71E2E">
        <w:rPr>
          <w:szCs w:val="24"/>
        </w:rPr>
        <w:t xml:space="preserve"> </w:t>
      </w:r>
      <w:r w:rsidR="00401136" w:rsidRPr="00F71E2E">
        <w:rPr>
          <w:szCs w:val="24"/>
        </w:rPr>
        <w:t>noted by the HRMMU “the TV channel mostly</w:t>
      </w:r>
      <w:r w:rsidR="00B42394" w:rsidRPr="00F71E2E">
        <w:rPr>
          <w:szCs w:val="24"/>
        </w:rPr>
        <w:t xml:space="preserve"> </w:t>
      </w:r>
      <w:r w:rsidR="00401136" w:rsidRPr="00F71E2E">
        <w:rPr>
          <w:szCs w:val="24"/>
        </w:rPr>
        <w:t>watched by the Crimean Tatar community (ATR)</w:t>
      </w:r>
      <w:r w:rsidR="00B42394" w:rsidRPr="00F71E2E">
        <w:rPr>
          <w:szCs w:val="24"/>
        </w:rPr>
        <w:t xml:space="preserve"> </w:t>
      </w:r>
      <w:r w:rsidR="00401136" w:rsidRPr="00F71E2E">
        <w:rPr>
          <w:szCs w:val="24"/>
        </w:rPr>
        <w:t>and the most widely read newspaper (Avdet) were</w:t>
      </w:r>
      <w:r w:rsidR="00B42394" w:rsidRPr="00F71E2E">
        <w:rPr>
          <w:szCs w:val="24"/>
        </w:rPr>
        <w:t xml:space="preserve"> </w:t>
      </w:r>
      <w:r w:rsidR="00401136" w:rsidRPr="00F71E2E">
        <w:rPr>
          <w:szCs w:val="24"/>
        </w:rPr>
        <w:t>denied licenses to continue their work.”</w:t>
      </w:r>
    </w:p>
    <w:p w14:paraId="30352035" w14:textId="77777777" w:rsidR="00A477C2" w:rsidRPr="00F71E2E" w:rsidRDefault="00A477C2" w:rsidP="00B42394">
      <w:pPr>
        <w:autoSpaceDE w:val="0"/>
        <w:autoSpaceDN w:val="0"/>
        <w:adjustRightInd w:val="0"/>
        <w:spacing w:after="0"/>
        <w:ind w:left="851"/>
        <w:rPr>
          <w:szCs w:val="24"/>
        </w:rPr>
      </w:pPr>
    </w:p>
    <w:p w14:paraId="30352036" w14:textId="77777777" w:rsidR="00A477C2" w:rsidRPr="00F71E2E" w:rsidRDefault="00F456B0" w:rsidP="00B42394">
      <w:pPr>
        <w:autoSpaceDE w:val="0"/>
        <w:autoSpaceDN w:val="0"/>
        <w:adjustRightInd w:val="0"/>
        <w:spacing w:after="0"/>
        <w:ind w:left="851"/>
        <w:rPr>
          <w:szCs w:val="24"/>
        </w:rPr>
      </w:pPr>
      <w:r w:rsidRPr="00F71E2E">
        <w:rPr>
          <w:szCs w:val="24"/>
        </w:rPr>
        <w:t>‘</w:t>
      </w:r>
      <w:r w:rsidR="00A477C2" w:rsidRPr="00F71E2E">
        <w:rPr>
          <w:szCs w:val="24"/>
        </w:rPr>
        <w:t>Russia’s anti-extremism statutes are wielded against</w:t>
      </w:r>
      <w:r w:rsidR="00B42394" w:rsidRPr="00F71E2E">
        <w:rPr>
          <w:szCs w:val="24"/>
        </w:rPr>
        <w:t xml:space="preserve"> </w:t>
      </w:r>
      <w:r w:rsidR="00A477C2" w:rsidRPr="00F71E2E">
        <w:rPr>
          <w:szCs w:val="24"/>
        </w:rPr>
        <w:t>perceived political opponents in Crimea. For</w:t>
      </w:r>
      <w:r w:rsidR="00B42394" w:rsidRPr="00F71E2E">
        <w:rPr>
          <w:szCs w:val="24"/>
        </w:rPr>
        <w:t xml:space="preserve"> </w:t>
      </w:r>
      <w:r w:rsidR="00A477C2" w:rsidRPr="00F71E2E">
        <w:rPr>
          <w:szCs w:val="24"/>
        </w:rPr>
        <w:t>example, a Crimean prosecutor requested in</w:t>
      </w:r>
    </w:p>
    <w:p w14:paraId="30352037" w14:textId="77777777" w:rsidR="00A477C2" w:rsidRPr="00F71E2E" w:rsidRDefault="00A477C2" w:rsidP="00B42394">
      <w:pPr>
        <w:autoSpaceDE w:val="0"/>
        <w:autoSpaceDN w:val="0"/>
        <w:adjustRightInd w:val="0"/>
        <w:spacing w:after="0"/>
        <w:ind w:left="851"/>
        <w:rPr>
          <w:szCs w:val="24"/>
        </w:rPr>
      </w:pPr>
      <w:r w:rsidRPr="00F71E2E">
        <w:rPr>
          <w:szCs w:val="24"/>
        </w:rPr>
        <w:t>February 2016 that the Mejlis, the representative</w:t>
      </w:r>
      <w:r w:rsidR="00B42394" w:rsidRPr="00F71E2E">
        <w:rPr>
          <w:szCs w:val="24"/>
        </w:rPr>
        <w:t xml:space="preserve"> </w:t>
      </w:r>
      <w:r w:rsidRPr="00F71E2E">
        <w:rPr>
          <w:szCs w:val="24"/>
        </w:rPr>
        <w:t>body of the Crimean Tatar people, be declared an</w:t>
      </w:r>
      <w:r w:rsidR="00B42394" w:rsidRPr="00F71E2E">
        <w:rPr>
          <w:szCs w:val="24"/>
        </w:rPr>
        <w:t xml:space="preserve"> </w:t>
      </w:r>
      <w:r w:rsidRPr="00F71E2E">
        <w:rPr>
          <w:szCs w:val="24"/>
        </w:rPr>
        <w:t>extremist organization and banned in the Russian</w:t>
      </w:r>
    </w:p>
    <w:p w14:paraId="30352038" w14:textId="77777777" w:rsidR="00F418C7" w:rsidRPr="00F71E2E" w:rsidRDefault="00A477C2" w:rsidP="00AF2382">
      <w:pPr>
        <w:autoSpaceDE w:val="0"/>
        <w:autoSpaceDN w:val="0"/>
        <w:adjustRightInd w:val="0"/>
        <w:spacing w:after="0"/>
        <w:ind w:left="851"/>
        <w:rPr>
          <w:szCs w:val="24"/>
        </w:rPr>
      </w:pPr>
      <w:r w:rsidRPr="00F71E2E">
        <w:rPr>
          <w:szCs w:val="24"/>
        </w:rPr>
        <w:t>Federation. If successful, such a move would</w:t>
      </w:r>
      <w:r w:rsidR="00B42394" w:rsidRPr="00F71E2E">
        <w:rPr>
          <w:szCs w:val="24"/>
        </w:rPr>
        <w:t xml:space="preserve"> </w:t>
      </w:r>
      <w:r w:rsidRPr="00F71E2E">
        <w:rPr>
          <w:szCs w:val="24"/>
        </w:rPr>
        <w:t>threaten all Mejlis members with criminal</w:t>
      </w:r>
      <w:r w:rsidR="00B42394" w:rsidRPr="00F71E2E">
        <w:rPr>
          <w:szCs w:val="24"/>
        </w:rPr>
        <w:t xml:space="preserve"> </w:t>
      </w:r>
      <w:r w:rsidRPr="00F71E2E">
        <w:rPr>
          <w:szCs w:val="24"/>
        </w:rPr>
        <w:t>prosecution under articles 280 (public calls for</w:t>
      </w:r>
      <w:r w:rsidR="00B42394" w:rsidRPr="00F71E2E">
        <w:rPr>
          <w:szCs w:val="24"/>
        </w:rPr>
        <w:t xml:space="preserve"> </w:t>
      </w:r>
      <w:r w:rsidRPr="00F71E2E">
        <w:rPr>
          <w:szCs w:val="24"/>
        </w:rPr>
        <w:t>extremist activity), 282.1 (organization of an</w:t>
      </w:r>
      <w:r w:rsidR="00B42394" w:rsidRPr="00F71E2E">
        <w:rPr>
          <w:szCs w:val="24"/>
        </w:rPr>
        <w:t xml:space="preserve"> </w:t>
      </w:r>
      <w:r w:rsidRPr="00F71E2E">
        <w:rPr>
          <w:szCs w:val="24"/>
        </w:rPr>
        <w:t>extremist group), 282.2 (organization of the activity</w:t>
      </w:r>
      <w:r w:rsidR="00B42394" w:rsidRPr="00F71E2E">
        <w:rPr>
          <w:szCs w:val="24"/>
        </w:rPr>
        <w:t xml:space="preserve"> </w:t>
      </w:r>
      <w:r w:rsidRPr="00F71E2E">
        <w:rPr>
          <w:szCs w:val="24"/>
        </w:rPr>
        <w:t>of an extremist organization), and others.</w:t>
      </w:r>
      <w:r w:rsidR="00B42394" w:rsidRPr="00F71E2E">
        <w:rPr>
          <w:szCs w:val="24"/>
        </w:rPr>
        <w:t xml:space="preserve"> </w:t>
      </w:r>
      <w:r w:rsidRPr="00F71E2E">
        <w:rPr>
          <w:szCs w:val="24"/>
        </w:rPr>
        <w:t>Conviction under these articles could bring</w:t>
      </w:r>
      <w:r w:rsidR="00B42394" w:rsidRPr="00F71E2E">
        <w:rPr>
          <w:szCs w:val="24"/>
        </w:rPr>
        <w:t xml:space="preserve"> </w:t>
      </w:r>
      <w:r w:rsidRPr="00F71E2E">
        <w:rPr>
          <w:szCs w:val="24"/>
        </w:rPr>
        <w:t>imprisonment for up to 8 years.</w:t>
      </w:r>
      <w:r w:rsidR="0099187F" w:rsidRPr="00F71E2E">
        <w:rPr>
          <w:szCs w:val="24"/>
        </w:rPr>
        <w:t>’</w:t>
      </w:r>
      <w:r w:rsidR="0099187F" w:rsidRPr="00F71E2E">
        <w:rPr>
          <w:rStyle w:val="FootnoteReference"/>
          <w:szCs w:val="24"/>
        </w:rPr>
        <w:footnoteReference w:id="65"/>
      </w:r>
    </w:p>
    <w:p w14:paraId="30352039" w14:textId="77777777" w:rsidR="00AF2382" w:rsidRPr="00F71E2E" w:rsidRDefault="00AF2382" w:rsidP="00AF2382">
      <w:pPr>
        <w:autoSpaceDE w:val="0"/>
        <w:autoSpaceDN w:val="0"/>
        <w:adjustRightInd w:val="0"/>
        <w:spacing w:after="0"/>
        <w:ind w:left="851"/>
        <w:rPr>
          <w:b/>
        </w:rPr>
      </w:pPr>
    </w:p>
    <w:p w14:paraId="3035203A" w14:textId="77777777" w:rsidR="001024A2" w:rsidRPr="00F71E2E" w:rsidRDefault="00256321" w:rsidP="00256321">
      <w:pPr>
        <w:pStyle w:val="ListParagraph"/>
        <w:ind w:left="851" w:hanging="851"/>
      </w:pPr>
      <w:r w:rsidRPr="00F71E2E">
        <w:t>Human Rights Watch published the following in March 2016:</w:t>
      </w:r>
    </w:p>
    <w:p w14:paraId="3035203B" w14:textId="77777777" w:rsidR="001024A2" w:rsidRPr="00F71E2E" w:rsidRDefault="00256321" w:rsidP="001D58DD">
      <w:pPr>
        <w:spacing w:after="0"/>
        <w:ind w:left="851"/>
      </w:pPr>
      <w:r w:rsidRPr="00F71E2E">
        <w:t>‘</w:t>
      </w:r>
      <w:r w:rsidR="001024A2" w:rsidRPr="00F71E2E">
        <w:t>Under the pretext of combating extremism or terrorism, the authorities have harassed, intimidated, and taken arbitrary legal action against Crimean Tatars, an ethnic minority who openly opposed Russia’s occupation.</w:t>
      </w:r>
      <w:r w:rsidRPr="00F71E2E">
        <w:t xml:space="preserve"> </w:t>
      </w:r>
      <w:r w:rsidR="001024A2" w:rsidRPr="00F71E2E">
        <w:t>“For the last two years, many Crimean Tatars have consistently, openly, and peacefully opposed Russian actions in Crimea,” Williamson said. “Russia has been making Crimean Tatars pay a high price for nothing more than their principled stance.”</w:t>
      </w:r>
    </w:p>
    <w:p w14:paraId="3035203C" w14:textId="77777777" w:rsidR="00256321" w:rsidRPr="00F71E2E" w:rsidRDefault="00256321" w:rsidP="001D58DD">
      <w:pPr>
        <w:spacing w:after="0"/>
        <w:ind w:left="851"/>
        <w:rPr>
          <w:sz w:val="16"/>
          <w:szCs w:val="16"/>
        </w:rPr>
      </w:pPr>
    </w:p>
    <w:p w14:paraId="3035203D" w14:textId="77777777" w:rsidR="001024A2" w:rsidRPr="00F71E2E" w:rsidRDefault="00256321" w:rsidP="001D58DD">
      <w:pPr>
        <w:spacing w:after="0"/>
        <w:ind w:left="851"/>
      </w:pPr>
      <w:r w:rsidRPr="00F71E2E">
        <w:t>‘</w:t>
      </w:r>
      <w:r w:rsidR="001024A2" w:rsidRPr="00F71E2E">
        <w:t>Local authorities declared two Crimean Tatar leaders personae non gratae and prohibited them from entering Crimea; searched, threatened, or shut down Crimean Tatar media outlets and banned peaceful gatherings to commemorate historic events, such as the anniversary of the deportation of Crimean Tatars.</w:t>
      </w:r>
    </w:p>
    <w:p w14:paraId="3035203E" w14:textId="77777777" w:rsidR="00256321" w:rsidRPr="00F71E2E" w:rsidRDefault="00256321" w:rsidP="001D58DD">
      <w:pPr>
        <w:pStyle w:val="NormalWeb"/>
        <w:shd w:val="clear" w:color="auto" w:fill="FFFFFF"/>
        <w:spacing w:after="0"/>
        <w:ind w:left="851"/>
        <w:rPr>
          <w:rFonts w:ascii="Arial" w:hAnsi="Arial" w:cs="Arial"/>
          <w:sz w:val="16"/>
          <w:szCs w:val="16"/>
        </w:rPr>
      </w:pPr>
    </w:p>
    <w:p w14:paraId="3035203F" w14:textId="77777777" w:rsidR="00D66788" w:rsidRPr="00F71E2E" w:rsidRDefault="00256321" w:rsidP="001D58DD">
      <w:pPr>
        <w:pStyle w:val="NormalWeb"/>
        <w:shd w:val="clear" w:color="auto" w:fill="FFFFFF"/>
        <w:spacing w:after="0"/>
        <w:ind w:left="851"/>
        <w:rPr>
          <w:rFonts w:ascii="Arial" w:hAnsi="Arial" w:cs="Arial"/>
        </w:rPr>
      </w:pPr>
      <w:r w:rsidRPr="00F71E2E">
        <w:rPr>
          <w:rFonts w:ascii="Arial" w:hAnsi="Arial" w:cs="Arial"/>
        </w:rPr>
        <w:t>‘</w:t>
      </w:r>
      <w:r w:rsidR="00D66788" w:rsidRPr="00F71E2E">
        <w:rPr>
          <w:rFonts w:ascii="Arial" w:hAnsi="Arial" w:cs="Arial"/>
        </w:rPr>
        <w:t>The authorities also have harassed and intimidated Crimean Tatar activists; conducted intrusive and sometimes unwarranted searches at mosques, Islamic schools, and dozens of homes of Crimean Tatars under the pretext of searching for drugs, weapons, and prohibited literature; and initiated administrative and criminal proceedings against dozens of Crimean Tatars on trumped up charges, which included “rioting” and “terrorism.” Crimean Tatars who consciously chose not to obtain Russian citizenship are regularly questioned, and police sometimes arbitrarily search their homes.</w:t>
      </w:r>
      <w:r w:rsidR="005A2656" w:rsidRPr="00F71E2E">
        <w:rPr>
          <w:rFonts w:ascii="Arial" w:hAnsi="Arial" w:cs="Arial"/>
        </w:rPr>
        <w:t>’</w:t>
      </w:r>
      <w:r w:rsidR="005A2656" w:rsidRPr="00F71E2E">
        <w:rPr>
          <w:rStyle w:val="FootnoteReference"/>
          <w:rFonts w:ascii="Arial" w:hAnsi="Arial" w:cs="Arial"/>
        </w:rPr>
        <w:footnoteReference w:id="66"/>
      </w:r>
    </w:p>
    <w:p w14:paraId="30352040" w14:textId="77777777" w:rsidR="005A2656" w:rsidRPr="00F71E2E" w:rsidRDefault="005A2656" w:rsidP="001D58DD">
      <w:pPr>
        <w:pStyle w:val="NormalWeb"/>
        <w:shd w:val="clear" w:color="auto" w:fill="FFFFFF"/>
        <w:spacing w:after="0"/>
        <w:ind w:left="851"/>
        <w:rPr>
          <w:rFonts w:ascii="Arial" w:hAnsi="Arial" w:cs="Arial"/>
          <w:sz w:val="16"/>
          <w:szCs w:val="16"/>
        </w:rPr>
      </w:pPr>
    </w:p>
    <w:p w14:paraId="30352041" w14:textId="77777777" w:rsidR="00D66788" w:rsidRPr="00F71E2E" w:rsidRDefault="00D66788" w:rsidP="00256321">
      <w:pPr>
        <w:pStyle w:val="ListParagraph"/>
        <w:ind w:left="851" w:hanging="851"/>
      </w:pPr>
      <w:r w:rsidRPr="00F71E2E">
        <w:t xml:space="preserve">See also </w:t>
      </w:r>
      <w:hyperlink w:anchor="_Citizenship" w:history="1">
        <w:r w:rsidR="00256321" w:rsidRPr="00843549">
          <w:rPr>
            <w:rStyle w:val="Hyperlink"/>
          </w:rPr>
          <w:t>Citizenship</w:t>
        </w:r>
      </w:hyperlink>
      <w:r w:rsidR="00256321" w:rsidRPr="00F71E2E">
        <w:t xml:space="preserve"> </w:t>
      </w:r>
      <w:r w:rsidRPr="00F71E2E">
        <w:t>for further infor</w:t>
      </w:r>
      <w:r w:rsidR="00DE53AC" w:rsidRPr="00F71E2E">
        <w:t>m</w:t>
      </w:r>
      <w:r w:rsidRPr="00F71E2E">
        <w:t>ation on this issue.</w:t>
      </w:r>
    </w:p>
    <w:p w14:paraId="30352042" w14:textId="77777777" w:rsidR="003F3C28" w:rsidRPr="00F71E2E" w:rsidRDefault="00120C6C" w:rsidP="003F3C28">
      <w:pPr>
        <w:pStyle w:val="ListParagraph"/>
        <w:ind w:left="851" w:hanging="851"/>
        <w:rPr>
          <w:b/>
        </w:rPr>
      </w:pPr>
      <w:r w:rsidRPr="00F71E2E">
        <w:t>The OHCHR report of Ma</w:t>
      </w:r>
      <w:r w:rsidR="007F27BA" w:rsidRPr="00F71E2E">
        <w:t>y</w:t>
      </w:r>
      <w:r w:rsidRPr="00F71E2E">
        <w:t xml:space="preserve"> 2016 stated:</w:t>
      </w:r>
    </w:p>
    <w:p w14:paraId="30352043" w14:textId="77777777" w:rsidR="003F3C28" w:rsidRPr="00F71E2E" w:rsidRDefault="003F3C28" w:rsidP="003F3C28">
      <w:pPr>
        <w:pStyle w:val="ListParagraph"/>
        <w:numPr>
          <w:ilvl w:val="0"/>
          <w:numId w:val="0"/>
        </w:numPr>
        <w:ind w:left="851"/>
        <w:rPr>
          <w:szCs w:val="24"/>
        </w:rPr>
      </w:pPr>
      <w:r w:rsidRPr="00F71E2E">
        <w:rPr>
          <w:szCs w:val="24"/>
        </w:rPr>
        <w:t>‘On 1 April 2016, a new television channel (“</w:t>
      </w:r>
      <w:r w:rsidRPr="00F71E2E">
        <w:rPr>
          <w:iCs/>
          <w:szCs w:val="24"/>
        </w:rPr>
        <w:t>Millet”</w:t>
      </w:r>
      <w:r w:rsidRPr="00F71E2E">
        <w:rPr>
          <w:szCs w:val="24"/>
        </w:rPr>
        <w:t xml:space="preserve">) in the Crimean Tatar language started satellite broadcasts from Crimea. Ruslan Balbek, a “deputy prime minister” of the </w:t>
      </w:r>
      <w:r w:rsidRPr="00F71E2E">
        <w:rPr>
          <w:iCs/>
          <w:szCs w:val="24"/>
        </w:rPr>
        <w:t>de facto</w:t>
      </w:r>
      <w:r w:rsidRPr="00F71E2E">
        <w:rPr>
          <w:i/>
          <w:iCs/>
          <w:szCs w:val="24"/>
        </w:rPr>
        <w:t xml:space="preserve"> </w:t>
      </w:r>
      <w:r w:rsidRPr="00F71E2E">
        <w:rPr>
          <w:szCs w:val="24"/>
        </w:rPr>
        <w:t xml:space="preserve">government, declared that the aim of the channel was to counter “anti-Russian propaganda.”  </w:t>
      </w:r>
    </w:p>
    <w:p w14:paraId="30352044" w14:textId="77777777" w:rsidR="003F3C28" w:rsidRPr="00F71E2E" w:rsidRDefault="00664879" w:rsidP="003F3C28">
      <w:pPr>
        <w:pStyle w:val="ListParagraph"/>
        <w:numPr>
          <w:ilvl w:val="0"/>
          <w:numId w:val="0"/>
        </w:numPr>
        <w:ind w:left="851"/>
        <w:rPr>
          <w:b/>
          <w:szCs w:val="24"/>
        </w:rPr>
      </w:pPr>
      <w:r w:rsidRPr="00F71E2E">
        <w:rPr>
          <w:szCs w:val="24"/>
        </w:rPr>
        <w:t>‘</w:t>
      </w:r>
      <w:r w:rsidR="003F3C28" w:rsidRPr="00F71E2E">
        <w:rPr>
          <w:szCs w:val="24"/>
        </w:rPr>
        <w:t>On 1 April</w:t>
      </w:r>
      <w:r w:rsidR="00862724">
        <w:rPr>
          <w:szCs w:val="24"/>
        </w:rPr>
        <w:t xml:space="preserve"> [2016]</w:t>
      </w:r>
      <w:r w:rsidR="003F3C28" w:rsidRPr="00F71E2E">
        <w:rPr>
          <w:szCs w:val="24"/>
        </w:rPr>
        <w:t>, during a search at the Department of All-Ukrainian Shevchenko Society “Prosvita” (“Enlightenment”) in Sevastopol, Russian Federal Security Service (FSB) officers seized over 250 books. FSB officials stated that 18 copies of 9 editions figured in the federal list of extremist material, claiming the confiscated literature was meant to propagate “Ukrainian nationalism and separatist ideas among the inhabitants of Russia.”</w:t>
      </w:r>
      <w:r w:rsidR="003F3C28" w:rsidRPr="00F71E2E">
        <w:rPr>
          <w:b/>
          <w:szCs w:val="24"/>
        </w:rPr>
        <w:t xml:space="preserve"> </w:t>
      </w:r>
    </w:p>
    <w:p w14:paraId="30352045" w14:textId="77777777" w:rsidR="00120C6C" w:rsidRDefault="003F3C28" w:rsidP="003F3C28">
      <w:pPr>
        <w:pStyle w:val="ListParagraph"/>
        <w:numPr>
          <w:ilvl w:val="0"/>
          <w:numId w:val="0"/>
        </w:numPr>
        <w:ind w:left="851"/>
        <w:rPr>
          <w:szCs w:val="24"/>
          <w:lang w:eastAsia="en-GB"/>
        </w:rPr>
      </w:pPr>
      <w:r w:rsidRPr="00F71E2E">
        <w:rPr>
          <w:szCs w:val="24"/>
        </w:rPr>
        <w:t>‘On 19 April</w:t>
      </w:r>
      <w:r w:rsidR="00862724">
        <w:rPr>
          <w:szCs w:val="24"/>
        </w:rPr>
        <w:t xml:space="preserve"> [2016]</w:t>
      </w:r>
      <w:r w:rsidRPr="00F71E2E">
        <w:rPr>
          <w:szCs w:val="24"/>
        </w:rPr>
        <w:t xml:space="preserve">, Mykola Semena, a contributor to a news site about Crimea run by Radio Free Europe/Radio Liberty (RFE/RL) was arrested in Crimea by the </w:t>
      </w:r>
      <w:r w:rsidR="00AB2145" w:rsidRPr="00F71E2E">
        <w:rPr>
          <w:szCs w:val="24"/>
        </w:rPr>
        <w:t>“</w:t>
      </w:r>
      <w:r w:rsidRPr="00F71E2E">
        <w:rPr>
          <w:szCs w:val="24"/>
        </w:rPr>
        <w:t>police</w:t>
      </w:r>
      <w:r w:rsidR="00AB2145" w:rsidRPr="00F71E2E">
        <w:rPr>
          <w:szCs w:val="24"/>
        </w:rPr>
        <w:t>” acting upon a request of the “prosecutor of Crimea</w:t>
      </w:r>
      <w:r w:rsidRPr="00F71E2E">
        <w:rPr>
          <w:szCs w:val="24"/>
        </w:rPr>
        <w:t>.</w:t>
      </w:r>
      <w:r w:rsidR="00AB2145" w:rsidRPr="00F71E2E">
        <w:rPr>
          <w:szCs w:val="24"/>
        </w:rPr>
        <w:t>”</w:t>
      </w:r>
      <w:r w:rsidRPr="00F71E2E">
        <w:rPr>
          <w:szCs w:val="24"/>
        </w:rPr>
        <w:t xml:space="preserve"> He was accused of issuing “calls for undermining the territorial integrity of the Russian Federation via mass media” and faces up to 5 years in prison. </w:t>
      </w:r>
      <w:r w:rsidRPr="00F71E2E">
        <w:rPr>
          <w:szCs w:val="24"/>
        </w:rPr>
        <w:lastRenderedPageBreak/>
        <w:t xml:space="preserve">After being interrogated, Mr. Semena was released but ordered as a pre-trial measure of restraint not to leave the peninsula while investigations are underway. On the same day, the </w:t>
      </w:r>
      <w:r w:rsidR="00AB2145" w:rsidRPr="00F71E2E">
        <w:rPr>
          <w:szCs w:val="24"/>
        </w:rPr>
        <w:t>“</w:t>
      </w:r>
      <w:r w:rsidRPr="00F71E2E">
        <w:rPr>
          <w:szCs w:val="24"/>
        </w:rPr>
        <w:t>police</w:t>
      </w:r>
      <w:r w:rsidR="00AB2145" w:rsidRPr="00F71E2E">
        <w:rPr>
          <w:szCs w:val="24"/>
        </w:rPr>
        <w:t>”</w:t>
      </w:r>
      <w:r w:rsidRPr="00F71E2E">
        <w:rPr>
          <w:szCs w:val="24"/>
        </w:rPr>
        <w:t xml:space="preserve"> also searched the homes of several local journalists and confiscated computers and data allegedly proving that materials</w:t>
      </w:r>
      <w:r w:rsidRPr="00664879">
        <w:rPr>
          <w:color w:val="C00000"/>
          <w:szCs w:val="24"/>
        </w:rPr>
        <w:t xml:space="preserve"> </w:t>
      </w:r>
      <w:r w:rsidRPr="00F71E2E">
        <w:rPr>
          <w:szCs w:val="24"/>
        </w:rPr>
        <w:t>of an extremist character had been under preparation.</w:t>
      </w:r>
      <w:r w:rsidR="00120C6C" w:rsidRPr="00F71E2E">
        <w:rPr>
          <w:szCs w:val="24"/>
          <w:lang w:eastAsia="en-GB"/>
        </w:rPr>
        <w:t>’</w:t>
      </w:r>
      <w:r w:rsidR="00120C6C" w:rsidRPr="00F71E2E">
        <w:rPr>
          <w:rStyle w:val="FootnoteReference"/>
          <w:szCs w:val="24"/>
          <w:lang w:eastAsia="en-GB"/>
        </w:rPr>
        <w:footnoteReference w:id="67"/>
      </w:r>
    </w:p>
    <w:p w14:paraId="30352046" w14:textId="77777777" w:rsidR="004C434D" w:rsidRPr="004C434D" w:rsidRDefault="00EE3978" w:rsidP="004C434D">
      <w:pPr>
        <w:jc w:val="right"/>
      </w:pPr>
      <w:hyperlink w:anchor="contents" w:history="1">
        <w:r w:rsidR="004C434D" w:rsidRPr="004C434D">
          <w:rPr>
            <w:rStyle w:val="Hyperlink"/>
          </w:rPr>
          <w:t>Back to Contents</w:t>
        </w:r>
      </w:hyperlink>
    </w:p>
    <w:p w14:paraId="30352047" w14:textId="77777777" w:rsidR="0030029A" w:rsidRDefault="0030029A" w:rsidP="00F71D5D">
      <w:pPr>
        <w:pStyle w:val="Heading2"/>
        <w:ind w:left="851" w:hanging="851"/>
      </w:pPr>
      <w:bookmarkStart w:id="58" w:name="_Toc457999340"/>
      <w:r>
        <w:t>Civil society groups</w:t>
      </w:r>
      <w:bookmarkEnd w:id="58"/>
    </w:p>
    <w:p w14:paraId="30352048" w14:textId="77777777" w:rsidR="00900EB7" w:rsidRDefault="00900EB7" w:rsidP="00C36357">
      <w:pPr>
        <w:pStyle w:val="Heading3"/>
        <w:ind w:left="851" w:hanging="851"/>
      </w:pPr>
      <w:bookmarkStart w:id="59" w:name="_Toc457999341"/>
      <w:r>
        <w:t>Territory controlled by Government of Ukraine</w:t>
      </w:r>
      <w:bookmarkEnd w:id="59"/>
    </w:p>
    <w:p w14:paraId="30352049" w14:textId="77777777" w:rsidR="00F13847" w:rsidRPr="00F71E2E" w:rsidRDefault="00F13847" w:rsidP="00F13847">
      <w:pPr>
        <w:pStyle w:val="ListParagraph"/>
        <w:ind w:left="851" w:hanging="851"/>
        <w:rPr>
          <w:szCs w:val="24"/>
          <w:lang w:eastAsia="en-GB"/>
        </w:rPr>
      </w:pPr>
      <w:r w:rsidRPr="00F71E2E">
        <w:rPr>
          <w:szCs w:val="24"/>
          <w:lang w:eastAsia="en-GB"/>
        </w:rPr>
        <w:t>Freedom House stated the following in the ‘Nations In Transit 2016’ report:</w:t>
      </w:r>
    </w:p>
    <w:p w14:paraId="3035204A" w14:textId="77777777" w:rsidR="003D006C" w:rsidRPr="00F71E2E" w:rsidRDefault="00F13847" w:rsidP="00F13847">
      <w:pPr>
        <w:ind w:left="851"/>
        <w:rPr>
          <w:szCs w:val="24"/>
          <w:lang w:eastAsia="en-GB"/>
        </w:rPr>
      </w:pPr>
      <w:r w:rsidRPr="00F71E2E">
        <w:rPr>
          <w:szCs w:val="24"/>
          <w:lang w:eastAsia="en-GB"/>
        </w:rPr>
        <w:t>‘</w:t>
      </w:r>
      <w:r w:rsidR="003D006C" w:rsidRPr="00F71E2E">
        <w:rPr>
          <w:szCs w:val="24"/>
          <w:lang w:eastAsia="en-GB"/>
        </w:rPr>
        <w:t>Civil society remains the strongest element in Ukraine’s democratic transition. Since the revolution, civil society has continued to play a crucial role as a driver of reforms aimed at building functional democracy and the rule of law. Nongovernmental organizations (NGOs) use a variety of practical frameworks for participation, including civic councils advising the government, expert groups, policy consultations, and direct advocacy campaigns…</w:t>
      </w:r>
    </w:p>
    <w:p w14:paraId="3035204B" w14:textId="77777777" w:rsidR="003D006C" w:rsidRPr="00F71E2E" w:rsidRDefault="00F13847" w:rsidP="00F13847">
      <w:pPr>
        <w:ind w:left="851"/>
        <w:rPr>
          <w:szCs w:val="24"/>
          <w:lang w:val="en-US" w:eastAsia="en-GB"/>
        </w:rPr>
      </w:pPr>
      <w:r w:rsidRPr="00F71E2E">
        <w:rPr>
          <w:szCs w:val="24"/>
        </w:rPr>
        <w:t>‘</w:t>
      </w:r>
      <w:r w:rsidR="003D006C" w:rsidRPr="00F71E2E">
        <w:rPr>
          <w:szCs w:val="24"/>
        </w:rPr>
        <w:t>The legal framework for civil society is mostly open and supportive. Nonprofit status is easily obtainable for NGOs. The government does not erect barriers to legitimate NGO activities, although there continues to be a pattern of creating imitations of genuine civil society participation, especially at the local level.’</w:t>
      </w:r>
      <w:r w:rsidR="003D006C" w:rsidRPr="00F71E2E">
        <w:rPr>
          <w:rStyle w:val="FootnoteReference"/>
          <w:szCs w:val="24"/>
        </w:rPr>
        <w:footnoteReference w:id="68"/>
      </w:r>
    </w:p>
    <w:p w14:paraId="3035204C" w14:textId="77777777" w:rsidR="00900EB7" w:rsidRPr="00F71E2E" w:rsidRDefault="00B66D72" w:rsidP="00B66D72">
      <w:pPr>
        <w:pStyle w:val="ListParagraph"/>
        <w:ind w:left="851" w:hanging="851"/>
      </w:pPr>
      <w:r w:rsidRPr="00F71E2E">
        <w:t>The Office of the UN High Commissioner for Human Rights issued a report on the human rights situation in Ukraine which covered the period February to May 2016 and stated:</w:t>
      </w:r>
    </w:p>
    <w:p w14:paraId="3035204D" w14:textId="77777777" w:rsidR="00B66D72" w:rsidRPr="00F71E2E" w:rsidRDefault="00B66D72" w:rsidP="00B66D72">
      <w:pPr>
        <w:autoSpaceDE w:val="0"/>
        <w:autoSpaceDN w:val="0"/>
        <w:adjustRightInd w:val="0"/>
        <w:spacing w:after="0"/>
        <w:ind w:left="851"/>
        <w:rPr>
          <w:szCs w:val="24"/>
        </w:rPr>
      </w:pPr>
      <w:r w:rsidRPr="00F71E2E">
        <w:rPr>
          <w:szCs w:val="24"/>
        </w:rPr>
        <w:t>‘In Kharkiv, OHCHR observed an increasing number of incidents</w:t>
      </w:r>
    </w:p>
    <w:p w14:paraId="3035204E" w14:textId="77777777" w:rsidR="00B66D72" w:rsidRPr="00F71E2E" w:rsidRDefault="00B66D72" w:rsidP="00B66D72">
      <w:pPr>
        <w:autoSpaceDE w:val="0"/>
        <w:autoSpaceDN w:val="0"/>
        <w:adjustRightInd w:val="0"/>
        <w:spacing w:after="0"/>
        <w:ind w:left="851"/>
        <w:rPr>
          <w:szCs w:val="24"/>
        </w:rPr>
      </w:pPr>
      <w:r w:rsidRPr="00F71E2E">
        <w:rPr>
          <w:szCs w:val="24"/>
        </w:rPr>
        <w:t>involving political and activist groups. These groups appear to be employed by political and business actors to suppress political and social demands of the populace through intimidation and violence.</w:t>
      </w:r>
    </w:p>
    <w:p w14:paraId="3035204F" w14:textId="77777777" w:rsidR="00B66D72" w:rsidRPr="00F71E2E" w:rsidRDefault="00B66D72" w:rsidP="00B66D72">
      <w:pPr>
        <w:autoSpaceDE w:val="0"/>
        <w:autoSpaceDN w:val="0"/>
        <w:adjustRightInd w:val="0"/>
        <w:spacing w:after="0"/>
        <w:ind w:left="851"/>
        <w:rPr>
          <w:sz w:val="16"/>
          <w:szCs w:val="16"/>
        </w:rPr>
      </w:pPr>
    </w:p>
    <w:p w14:paraId="30352050" w14:textId="77777777" w:rsidR="00B66D72" w:rsidRPr="00F71E2E" w:rsidRDefault="00B66D72" w:rsidP="00B66D72">
      <w:pPr>
        <w:autoSpaceDE w:val="0"/>
        <w:autoSpaceDN w:val="0"/>
        <w:adjustRightInd w:val="0"/>
        <w:spacing w:after="0"/>
        <w:ind w:left="851"/>
        <w:rPr>
          <w:szCs w:val="24"/>
        </w:rPr>
      </w:pPr>
      <w:r w:rsidRPr="00F71E2E">
        <w:rPr>
          <w:szCs w:val="24"/>
        </w:rPr>
        <w:t>‘In Dnipropetrovsk, the space to articulate alternative views,</w:t>
      </w:r>
    </w:p>
    <w:p w14:paraId="30352051" w14:textId="77777777" w:rsidR="00B66D72" w:rsidRPr="00F71E2E" w:rsidRDefault="00B66D72" w:rsidP="00B66D72">
      <w:pPr>
        <w:autoSpaceDE w:val="0"/>
        <w:autoSpaceDN w:val="0"/>
        <w:adjustRightInd w:val="0"/>
        <w:spacing w:after="0"/>
        <w:ind w:left="851"/>
        <w:rPr>
          <w:szCs w:val="24"/>
        </w:rPr>
      </w:pPr>
      <w:r w:rsidRPr="00F71E2E">
        <w:rPr>
          <w:szCs w:val="24"/>
        </w:rPr>
        <w:t xml:space="preserve">particularly support to communism, remained limited. OHCHR interviewed the leader of two organizations who stated that after March and April 2014, he and members of his organization were subjected to threats and attacks by right-wing activists. The State Registration Service within the Ministry of Justice submitted a claim to the Dnipropetrovsk circuit administrative court with a request to prohibit the activities of both organizations, accusing their representatives of publically campaigning against the territorial integrity of Ukraine during demonstrations in 2014. The head of the organization </w:t>
      </w:r>
      <w:r w:rsidRPr="00F71E2E">
        <w:rPr>
          <w:szCs w:val="24"/>
        </w:rPr>
        <w:lastRenderedPageBreak/>
        <w:t>claimed that SBU had conducted approximately 60 searches in the apartments of members of the NGO but had not brought charges</w:t>
      </w:r>
    </w:p>
    <w:p w14:paraId="30352052" w14:textId="77777777" w:rsidR="00B66D72" w:rsidRPr="00F71E2E" w:rsidRDefault="00B66D72" w:rsidP="00B66D72">
      <w:pPr>
        <w:ind w:left="851"/>
      </w:pPr>
      <w:r w:rsidRPr="00F71E2E">
        <w:rPr>
          <w:szCs w:val="24"/>
        </w:rPr>
        <w:t>against them.’</w:t>
      </w:r>
      <w:r w:rsidR="001976B5" w:rsidRPr="00F71E2E">
        <w:rPr>
          <w:rStyle w:val="FootnoteReference"/>
          <w:szCs w:val="24"/>
        </w:rPr>
        <w:footnoteReference w:id="69"/>
      </w:r>
    </w:p>
    <w:p w14:paraId="30352053" w14:textId="77777777" w:rsidR="003F182F" w:rsidRDefault="003F182F" w:rsidP="00C36357">
      <w:pPr>
        <w:pStyle w:val="Heading3"/>
        <w:ind w:left="851" w:hanging="851"/>
      </w:pPr>
      <w:bookmarkStart w:id="60" w:name="_Toc457999342"/>
      <w:r>
        <w:t>Donbas</w:t>
      </w:r>
      <w:bookmarkEnd w:id="60"/>
    </w:p>
    <w:p w14:paraId="30352054" w14:textId="77777777" w:rsidR="00D92AE0" w:rsidRPr="00F71E2E" w:rsidRDefault="00465E63" w:rsidP="00D92AE0">
      <w:pPr>
        <w:pStyle w:val="ListParagraph"/>
        <w:ind w:left="851" w:hanging="851"/>
        <w:rPr>
          <w:szCs w:val="24"/>
        </w:rPr>
      </w:pPr>
      <w:r w:rsidRPr="00F71E2E">
        <w:rPr>
          <w:szCs w:val="24"/>
        </w:rPr>
        <w:t>In their report of Ma</w:t>
      </w:r>
      <w:r w:rsidR="00D92AE0" w:rsidRPr="00F71E2E">
        <w:rPr>
          <w:szCs w:val="24"/>
        </w:rPr>
        <w:t>y</w:t>
      </w:r>
      <w:r w:rsidRPr="00F71E2E">
        <w:rPr>
          <w:szCs w:val="24"/>
        </w:rPr>
        <w:t xml:space="preserve"> 2016, </w:t>
      </w:r>
      <w:r w:rsidR="00D92AE0" w:rsidRPr="00F71E2E">
        <w:rPr>
          <w:szCs w:val="24"/>
        </w:rPr>
        <w:t xml:space="preserve">which covered the period February to May 2016, </w:t>
      </w:r>
      <w:r w:rsidRPr="00F71E2E">
        <w:rPr>
          <w:szCs w:val="24"/>
        </w:rPr>
        <w:t>OHCHR stated</w:t>
      </w:r>
      <w:r w:rsidR="00D92AE0" w:rsidRPr="00F71E2E">
        <w:rPr>
          <w:szCs w:val="24"/>
        </w:rPr>
        <w:t>:</w:t>
      </w:r>
    </w:p>
    <w:p w14:paraId="30352055" w14:textId="77777777" w:rsidR="00D92AE0" w:rsidRPr="00F71E2E" w:rsidRDefault="00D92AE0" w:rsidP="00496421">
      <w:pPr>
        <w:pStyle w:val="ListParagraph"/>
        <w:numPr>
          <w:ilvl w:val="0"/>
          <w:numId w:val="0"/>
        </w:numPr>
        <w:ind w:left="851"/>
        <w:rPr>
          <w:szCs w:val="24"/>
        </w:rPr>
      </w:pPr>
      <w:r w:rsidRPr="00F71E2E">
        <w:rPr>
          <w:szCs w:val="24"/>
        </w:rPr>
        <w:t xml:space="preserve">‘Civil society organizations, including human rights defenders, cannot operate freely or in the territory controlled by armed groups. Some Donetsk residents informed OHCHR that they were being prosecuted (or afraid of being prosecuted) by the </w:t>
      </w:r>
      <w:r w:rsidR="005D2BB6" w:rsidRPr="00F71E2E">
        <w:rPr>
          <w:szCs w:val="24"/>
        </w:rPr>
        <w:t>“</w:t>
      </w:r>
      <w:r w:rsidRPr="00F71E2E">
        <w:rPr>
          <w:szCs w:val="24"/>
        </w:rPr>
        <w:t>ministry of state security</w:t>
      </w:r>
      <w:r w:rsidR="005D2BB6" w:rsidRPr="00F71E2E">
        <w:rPr>
          <w:szCs w:val="24"/>
        </w:rPr>
        <w:t>”</w:t>
      </w:r>
      <w:r w:rsidRPr="00F71E2E">
        <w:rPr>
          <w:szCs w:val="24"/>
        </w:rPr>
        <w:t xml:space="preserve"> for their pro-Ukrainian views or previous affiliation with Ukrainian NGOs.</w:t>
      </w:r>
    </w:p>
    <w:p w14:paraId="30352056" w14:textId="77777777" w:rsidR="00D92AE0" w:rsidRPr="00F71E2E" w:rsidRDefault="00D92AE0" w:rsidP="00FE0333">
      <w:pPr>
        <w:autoSpaceDE w:val="0"/>
        <w:autoSpaceDN w:val="0"/>
        <w:adjustRightInd w:val="0"/>
        <w:ind w:left="851"/>
        <w:rPr>
          <w:szCs w:val="24"/>
        </w:rPr>
      </w:pPr>
      <w:r w:rsidRPr="00F71E2E">
        <w:rPr>
          <w:szCs w:val="24"/>
        </w:rPr>
        <w:t xml:space="preserve">‘In the </w:t>
      </w:r>
      <w:r w:rsidR="005D2BB6" w:rsidRPr="00F71E2E">
        <w:rPr>
          <w:szCs w:val="24"/>
        </w:rPr>
        <w:t>“</w:t>
      </w:r>
      <w:r w:rsidRPr="00F71E2E">
        <w:rPr>
          <w:szCs w:val="24"/>
        </w:rPr>
        <w:t>Donetsk people’s republic,</w:t>
      </w:r>
      <w:r w:rsidR="005D2BB6" w:rsidRPr="00F71E2E">
        <w:rPr>
          <w:szCs w:val="24"/>
        </w:rPr>
        <w:t>”</w:t>
      </w:r>
      <w:r w:rsidRPr="00F71E2E">
        <w:rPr>
          <w:szCs w:val="24"/>
        </w:rPr>
        <w:t xml:space="preserve"> </w:t>
      </w:r>
      <w:r w:rsidR="00FE0333">
        <w:rPr>
          <w:szCs w:val="24"/>
        </w:rPr>
        <w:t xml:space="preserve">there is allegedly a continuing </w:t>
      </w:r>
      <w:r w:rsidRPr="00F71E2E">
        <w:rPr>
          <w:szCs w:val="24"/>
        </w:rPr>
        <w:t xml:space="preserve">process whereby </w:t>
      </w:r>
      <w:r w:rsidR="005D2BB6" w:rsidRPr="00F71E2E">
        <w:rPr>
          <w:szCs w:val="24"/>
        </w:rPr>
        <w:t>“</w:t>
      </w:r>
      <w:r w:rsidRPr="00F71E2E">
        <w:rPr>
          <w:szCs w:val="24"/>
        </w:rPr>
        <w:t>state employees,</w:t>
      </w:r>
      <w:r w:rsidR="005D2BB6" w:rsidRPr="00F71E2E">
        <w:rPr>
          <w:szCs w:val="24"/>
        </w:rPr>
        <w:t>”</w:t>
      </w:r>
      <w:r w:rsidRPr="00F71E2E">
        <w:rPr>
          <w:szCs w:val="24"/>
        </w:rPr>
        <w:t xml:space="preserve"> </w:t>
      </w:r>
      <w:r w:rsidR="005D2BB6" w:rsidRPr="00F71E2E">
        <w:rPr>
          <w:szCs w:val="24"/>
        </w:rPr>
        <w:t>“</w:t>
      </w:r>
      <w:r w:rsidRPr="00F71E2E">
        <w:rPr>
          <w:szCs w:val="24"/>
        </w:rPr>
        <w:t>officials,</w:t>
      </w:r>
      <w:r w:rsidR="005D2BB6" w:rsidRPr="00F71E2E">
        <w:rPr>
          <w:szCs w:val="24"/>
        </w:rPr>
        <w:t>”</w:t>
      </w:r>
      <w:r w:rsidRPr="00F71E2E">
        <w:rPr>
          <w:szCs w:val="24"/>
        </w:rPr>
        <w:t xml:space="preserve"> coal miners, doctors, and teachers are compelled to join the so-called </w:t>
      </w:r>
      <w:r w:rsidR="005D2BB6" w:rsidRPr="00F71E2E">
        <w:rPr>
          <w:szCs w:val="24"/>
        </w:rPr>
        <w:t>“</w:t>
      </w:r>
      <w:r w:rsidRPr="00F71E2E">
        <w:rPr>
          <w:szCs w:val="24"/>
        </w:rPr>
        <w:t>public movement</w:t>
      </w:r>
      <w:r w:rsidR="005D2BB6" w:rsidRPr="00F71E2E">
        <w:rPr>
          <w:szCs w:val="24"/>
        </w:rPr>
        <w:t>”</w:t>
      </w:r>
      <w:r w:rsidRPr="00F71E2E">
        <w:rPr>
          <w:szCs w:val="24"/>
        </w:rPr>
        <w:t xml:space="preserve"> </w:t>
      </w:r>
      <w:r w:rsidR="005D2BB6" w:rsidRPr="00F71E2E">
        <w:rPr>
          <w:szCs w:val="24"/>
        </w:rPr>
        <w:t>“</w:t>
      </w:r>
      <w:r w:rsidRPr="00F71E2E">
        <w:rPr>
          <w:szCs w:val="24"/>
        </w:rPr>
        <w:t>Free Donbas</w:t>
      </w:r>
      <w:r w:rsidR="005D2BB6" w:rsidRPr="00F71E2E">
        <w:rPr>
          <w:szCs w:val="24"/>
        </w:rPr>
        <w:t>”</w:t>
      </w:r>
      <w:r w:rsidRPr="00F71E2E">
        <w:rPr>
          <w:szCs w:val="24"/>
        </w:rPr>
        <w:t xml:space="preserve"> (</w:t>
      </w:r>
      <w:r w:rsidR="005D2BB6" w:rsidRPr="00F71E2E">
        <w:rPr>
          <w:szCs w:val="24"/>
        </w:rPr>
        <w:t>“</w:t>
      </w:r>
      <w:r w:rsidRPr="00F71E2E">
        <w:rPr>
          <w:szCs w:val="24"/>
        </w:rPr>
        <w:t>Svobodnyi Donbass</w:t>
      </w:r>
      <w:r w:rsidR="005D2BB6" w:rsidRPr="00F71E2E">
        <w:rPr>
          <w:szCs w:val="24"/>
        </w:rPr>
        <w:t>”</w:t>
      </w:r>
      <w:r w:rsidRPr="00F71E2E">
        <w:rPr>
          <w:szCs w:val="24"/>
        </w:rPr>
        <w:t xml:space="preserve">). The NGO’s website is frequently updated, and members’ names are put online, raising concerns about their security should they wish to cross the contact line. OHCHR received information from residents of the </w:t>
      </w:r>
      <w:r w:rsidR="005D2BB6" w:rsidRPr="00F71E2E">
        <w:rPr>
          <w:szCs w:val="24"/>
        </w:rPr>
        <w:t>“</w:t>
      </w:r>
      <w:r w:rsidRPr="00F71E2E">
        <w:rPr>
          <w:szCs w:val="24"/>
        </w:rPr>
        <w:t>Donetsk people’s republic</w:t>
      </w:r>
      <w:r w:rsidR="005D2BB6" w:rsidRPr="00F71E2E">
        <w:rPr>
          <w:szCs w:val="24"/>
        </w:rPr>
        <w:t>”</w:t>
      </w:r>
      <w:r w:rsidRPr="00F71E2E">
        <w:rPr>
          <w:szCs w:val="24"/>
        </w:rPr>
        <w:t xml:space="preserve"> that members of armed groups demand that employees of companies operating in armed group-controlled territory either join the above </w:t>
      </w:r>
      <w:r w:rsidR="005D2BB6" w:rsidRPr="00F71E2E">
        <w:rPr>
          <w:szCs w:val="24"/>
        </w:rPr>
        <w:t>“</w:t>
      </w:r>
      <w:r w:rsidRPr="00F71E2E">
        <w:rPr>
          <w:szCs w:val="24"/>
        </w:rPr>
        <w:t>NGO</w:t>
      </w:r>
      <w:r w:rsidR="005D2BB6" w:rsidRPr="00F71E2E">
        <w:rPr>
          <w:szCs w:val="24"/>
        </w:rPr>
        <w:t>”</w:t>
      </w:r>
      <w:r w:rsidRPr="00F71E2E">
        <w:rPr>
          <w:szCs w:val="24"/>
        </w:rPr>
        <w:t xml:space="preserve"> or resign. Allegedly, members of armed groups, accompanied by representatives of the </w:t>
      </w:r>
      <w:r w:rsidR="005D2BB6" w:rsidRPr="00F71E2E">
        <w:rPr>
          <w:szCs w:val="24"/>
        </w:rPr>
        <w:t>“</w:t>
      </w:r>
      <w:r w:rsidRPr="00F71E2E">
        <w:rPr>
          <w:szCs w:val="24"/>
        </w:rPr>
        <w:t>Free Donbas</w:t>
      </w:r>
      <w:r w:rsidR="005D2BB6" w:rsidRPr="00F71E2E">
        <w:rPr>
          <w:szCs w:val="24"/>
        </w:rPr>
        <w:t xml:space="preserve">,” </w:t>
      </w:r>
      <w:r w:rsidRPr="00F71E2E">
        <w:rPr>
          <w:szCs w:val="24"/>
        </w:rPr>
        <w:t xml:space="preserve">conduct visits to offices and businesses to strongly advertise employees join the </w:t>
      </w:r>
      <w:r w:rsidR="005D2BB6" w:rsidRPr="00F71E2E">
        <w:rPr>
          <w:szCs w:val="24"/>
        </w:rPr>
        <w:t>“</w:t>
      </w:r>
      <w:r w:rsidRPr="00F71E2E">
        <w:rPr>
          <w:szCs w:val="24"/>
        </w:rPr>
        <w:t>public movement.</w:t>
      </w:r>
      <w:r w:rsidR="005D2BB6" w:rsidRPr="00F71E2E">
        <w:rPr>
          <w:szCs w:val="24"/>
        </w:rPr>
        <w:t>”</w:t>
      </w:r>
      <w:r w:rsidRPr="00F71E2E">
        <w:rPr>
          <w:szCs w:val="24"/>
        </w:rPr>
        <w:t xml:space="preserve"> Most report joining so as to not lose their jobs. OHCHR is also aware that students of Donetsk State University of Management have been forced to join the </w:t>
      </w:r>
      <w:r w:rsidR="005D2BB6" w:rsidRPr="00F71E2E">
        <w:rPr>
          <w:szCs w:val="24"/>
        </w:rPr>
        <w:t>“</w:t>
      </w:r>
      <w:r w:rsidRPr="00F71E2E">
        <w:rPr>
          <w:szCs w:val="24"/>
        </w:rPr>
        <w:t>Young Republic</w:t>
      </w:r>
      <w:r w:rsidR="005D2BB6" w:rsidRPr="00F71E2E">
        <w:rPr>
          <w:szCs w:val="24"/>
        </w:rPr>
        <w:t>”</w:t>
      </w:r>
      <w:r w:rsidRPr="00F71E2E">
        <w:rPr>
          <w:szCs w:val="24"/>
        </w:rPr>
        <w:t xml:space="preserve"> association.</w:t>
      </w:r>
    </w:p>
    <w:p w14:paraId="30352057" w14:textId="77777777" w:rsidR="003F182F" w:rsidRPr="00F71E2E" w:rsidRDefault="005D2BB6" w:rsidP="00FE0333">
      <w:pPr>
        <w:autoSpaceDE w:val="0"/>
        <w:autoSpaceDN w:val="0"/>
        <w:adjustRightInd w:val="0"/>
        <w:ind w:left="851"/>
        <w:rPr>
          <w:szCs w:val="24"/>
        </w:rPr>
      </w:pPr>
      <w:r w:rsidRPr="00F71E2E">
        <w:rPr>
          <w:szCs w:val="24"/>
        </w:rPr>
        <w:t>‘</w:t>
      </w:r>
      <w:r w:rsidR="00D92AE0" w:rsidRPr="00F71E2E">
        <w:rPr>
          <w:szCs w:val="24"/>
        </w:rPr>
        <w:t>OHCHR continued to follow the depr</w:t>
      </w:r>
      <w:r w:rsidR="00FE0333">
        <w:rPr>
          <w:szCs w:val="24"/>
        </w:rPr>
        <w:t xml:space="preserve">ivation of liberty by the armed </w:t>
      </w:r>
      <w:r w:rsidR="00D92AE0" w:rsidRPr="00F71E2E">
        <w:rPr>
          <w:szCs w:val="24"/>
        </w:rPr>
        <w:t xml:space="preserve">groups of a citizen journalist from Kyiv, detained in early 2016, and a man with open pro-Ukrainian views who was captured in 2015. A religious scholar detained in January 2016 remains deprived of his liberty and continues to be denied access to legal counsel. Meanwhile, the co-founder of a humanitarian organization who was </w:t>
      </w:r>
      <w:r w:rsidRPr="00F71E2E">
        <w:rPr>
          <w:szCs w:val="24"/>
        </w:rPr>
        <w:t>deprived of his liberty in the “</w:t>
      </w:r>
      <w:r w:rsidR="00D92AE0" w:rsidRPr="00F71E2E">
        <w:rPr>
          <w:szCs w:val="24"/>
        </w:rPr>
        <w:t>Donetsk people’s republic</w:t>
      </w:r>
      <w:r w:rsidRPr="00F71E2E">
        <w:rPr>
          <w:szCs w:val="24"/>
        </w:rPr>
        <w:t>”</w:t>
      </w:r>
      <w:r w:rsidR="00D92AE0" w:rsidRPr="00F71E2E">
        <w:rPr>
          <w:szCs w:val="24"/>
        </w:rPr>
        <w:t xml:space="preserve"> was released.</w:t>
      </w:r>
      <w:r w:rsidR="00CA0344" w:rsidRPr="00F71E2E">
        <w:rPr>
          <w:szCs w:val="24"/>
          <w:lang w:val="en-US"/>
        </w:rPr>
        <w:t>’</w:t>
      </w:r>
      <w:r w:rsidR="00CA0344" w:rsidRPr="00F71E2E">
        <w:rPr>
          <w:rStyle w:val="FootnoteReference"/>
          <w:szCs w:val="24"/>
          <w:lang w:val="en-US"/>
        </w:rPr>
        <w:footnoteReference w:id="70"/>
      </w:r>
    </w:p>
    <w:p w14:paraId="30352058" w14:textId="77777777" w:rsidR="00C9344C" w:rsidRDefault="00C36357" w:rsidP="00496421">
      <w:pPr>
        <w:pStyle w:val="Heading3"/>
        <w:ind w:left="851" w:hanging="851"/>
      </w:pPr>
      <w:bookmarkStart w:id="61" w:name="_Toc457999343"/>
      <w:r>
        <w:t>Crimea</w:t>
      </w:r>
      <w:bookmarkEnd w:id="61"/>
    </w:p>
    <w:p w14:paraId="30352059" w14:textId="77777777" w:rsidR="00C9344C" w:rsidRPr="00F71E2E" w:rsidRDefault="00237030" w:rsidP="00496421">
      <w:pPr>
        <w:pStyle w:val="ListParagraph"/>
        <w:ind w:left="851" w:hanging="851"/>
      </w:pPr>
      <w:r w:rsidRPr="00F71E2E">
        <w:t>Freedom House stated the following in a report of March 2016:</w:t>
      </w:r>
    </w:p>
    <w:p w14:paraId="3035205A" w14:textId="77777777" w:rsidR="007E7C87" w:rsidRPr="00F71E2E" w:rsidRDefault="00237030" w:rsidP="00496421">
      <w:pPr>
        <w:autoSpaceDE w:val="0"/>
        <w:autoSpaceDN w:val="0"/>
        <w:adjustRightInd w:val="0"/>
        <w:ind w:left="851"/>
        <w:rPr>
          <w:szCs w:val="24"/>
        </w:rPr>
      </w:pPr>
      <w:r w:rsidRPr="00F71E2E">
        <w:rPr>
          <w:szCs w:val="24"/>
        </w:rPr>
        <w:t>‘</w:t>
      </w:r>
      <w:r w:rsidR="007E7C87" w:rsidRPr="00F71E2E">
        <w:rPr>
          <w:szCs w:val="24"/>
        </w:rPr>
        <w:t>Since the beginning of the occupation, Russia has</w:t>
      </w:r>
      <w:r w:rsidRPr="00F71E2E">
        <w:rPr>
          <w:szCs w:val="24"/>
        </w:rPr>
        <w:t xml:space="preserve"> </w:t>
      </w:r>
      <w:r w:rsidR="007E7C87" w:rsidRPr="00F71E2E">
        <w:rPr>
          <w:szCs w:val="24"/>
        </w:rPr>
        <w:t>cracked down on civil society in Crimea through an</w:t>
      </w:r>
      <w:r w:rsidRPr="00F71E2E">
        <w:rPr>
          <w:szCs w:val="24"/>
        </w:rPr>
        <w:t xml:space="preserve"> </w:t>
      </w:r>
      <w:r w:rsidR="007E7C87" w:rsidRPr="00F71E2E">
        <w:rPr>
          <w:szCs w:val="24"/>
        </w:rPr>
        <w:t>oppressive legislative and regulatory framework,</w:t>
      </w:r>
      <w:r w:rsidRPr="00F71E2E">
        <w:rPr>
          <w:szCs w:val="24"/>
        </w:rPr>
        <w:t xml:space="preserve"> </w:t>
      </w:r>
      <w:r w:rsidR="007E7C87" w:rsidRPr="00F71E2E">
        <w:rPr>
          <w:szCs w:val="24"/>
        </w:rPr>
        <w:t>including, among other things, Russian laws</w:t>
      </w:r>
      <w:r w:rsidRPr="00F71E2E">
        <w:rPr>
          <w:szCs w:val="24"/>
        </w:rPr>
        <w:t xml:space="preserve"> </w:t>
      </w:r>
      <w:r w:rsidR="007E7C87" w:rsidRPr="00F71E2E">
        <w:rPr>
          <w:szCs w:val="24"/>
        </w:rPr>
        <w:t xml:space="preserve">regulating civil </w:t>
      </w:r>
      <w:r w:rsidR="007E7C87" w:rsidRPr="00F71E2E">
        <w:rPr>
          <w:szCs w:val="24"/>
        </w:rPr>
        <w:lastRenderedPageBreak/>
        <w:t>society organizations (CSOs), laws</w:t>
      </w:r>
      <w:r w:rsidRPr="00F71E2E">
        <w:rPr>
          <w:szCs w:val="24"/>
        </w:rPr>
        <w:t xml:space="preserve"> </w:t>
      </w:r>
      <w:r w:rsidR="007E7C87" w:rsidRPr="00F71E2E">
        <w:rPr>
          <w:szCs w:val="24"/>
        </w:rPr>
        <w:t>purportedly aimed at preventing extremism and</w:t>
      </w:r>
      <w:r w:rsidRPr="00F71E2E">
        <w:rPr>
          <w:szCs w:val="24"/>
        </w:rPr>
        <w:t xml:space="preserve"> </w:t>
      </w:r>
      <w:r w:rsidR="007E7C87" w:rsidRPr="00F71E2E">
        <w:rPr>
          <w:szCs w:val="24"/>
        </w:rPr>
        <w:t>terrorism, and media regulation and manipulation</w:t>
      </w:r>
      <w:r w:rsidR="00A477C2" w:rsidRPr="00F71E2E">
        <w:rPr>
          <w:szCs w:val="24"/>
        </w:rPr>
        <w:t>…</w:t>
      </w:r>
    </w:p>
    <w:p w14:paraId="3035205B" w14:textId="77777777" w:rsidR="00A477C2" w:rsidRDefault="00237030" w:rsidP="00FE0333">
      <w:pPr>
        <w:autoSpaceDE w:val="0"/>
        <w:autoSpaceDN w:val="0"/>
        <w:adjustRightInd w:val="0"/>
        <w:ind w:left="851"/>
        <w:rPr>
          <w:szCs w:val="24"/>
        </w:rPr>
      </w:pPr>
      <w:r w:rsidRPr="00F71E2E">
        <w:rPr>
          <w:szCs w:val="24"/>
        </w:rPr>
        <w:t>‘</w:t>
      </w:r>
      <w:r w:rsidR="00A477C2" w:rsidRPr="00F71E2E">
        <w:rPr>
          <w:szCs w:val="24"/>
        </w:rPr>
        <w:t>Following the wave of intimidation against civil</w:t>
      </w:r>
      <w:r w:rsidRPr="00F71E2E">
        <w:rPr>
          <w:szCs w:val="24"/>
        </w:rPr>
        <w:t xml:space="preserve"> </w:t>
      </w:r>
      <w:r w:rsidR="00A477C2" w:rsidRPr="00F71E2E">
        <w:rPr>
          <w:szCs w:val="24"/>
        </w:rPr>
        <w:t>society activists documented by the HRMMU,</w:t>
      </w:r>
      <w:r w:rsidR="00A477C2" w:rsidRPr="00F71E2E">
        <w:rPr>
          <w:sz w:val="16"/>
          <w:szCs w:val="16"/>
        </w:rPr>
        <w:t xml:space="preserve"> </w:t>
      </w:r>
      <w:r w:rsidR="00A477C2" w:rsidRPr="00F71E2E">
        <w:rPr>
          <w:szCs w:val="24"/>
        </w:rPr>
        <w:t>the</w:t>
      </w:r>
      <w:r w:rsidRPr="00F71E2E">
        <w:rPr>
          <w:szCs w:val="24"/>
        </w:rPr>
        <w:t xml:space="preserve"> </w:t>
      </w:r>
      <w:r w:rsidR="00A477C2" w:rsidRPr="00F71E2E">
        <w:rPr>
          <w:szCs w:val="24"/>
        </w:rPr>
        <w:t>only independent ci</w:t>
      </w:r>
      <w:r w:rsidR="00FE0333">
        <w:rPr>
          <w:szCs w:val="24"/>
        </w:rPr>
        <w:t xml:space="preserve">vil society actors with regular </w:t>
      </w:r>
      <w:r w:rsidR="00A477C2" w:rsidRPr="00F71E2E">
        <w:rPr>
          <w:szCs w:val="24"/>
        </w:rPr>
        <w:t>access to Crimea able to monitor human rights on</w:t>
      </w:r>
      <w:r w:rsidRPr="00F71E2E">
        <w:rPr>
          <w:szCs w:val="24"/>
        </w:rPr>
        <w:t xml:space="preserve"> </w:t>
      </w:r>
      <w:r w:rsidR="00A477C2" w:rsidRPr="00F71E2E">
        <w:rPr>
          <w:szCs w:val="24"/>
        </w:rPr>
        <w:t>the ground are those working within the CHRFM [Crimean Human Rights Field Mission],</w:t>
      </w:r>
      <w:r w:rsidRPr="00F71E2E">
        <w:rPr>
          <w:szCs w:val="24"/>
        </w:rPr>
        <w:t xml:space="preserve"> </w:t>
      </w:r>
      <w:r w:rsidR="00A477C2" w:rsidRPr="00F71E2E">
        <w:rPr>
          <w:szCs w:val="24"/>
        </w:rPr>
        <w:t>while independent civil society groups and</w:t>
      </w:r>
      <w:r w:rsidRPr="00F71E2E">
        <w:rPr>
          <w:szCs w:val="24"/>
        </w:rPr>
        <w:t xml:space="preserve"> </w:t>
      </w:r>
      <w:r w:rsidR="00A477C2" w:rsidRPr="00F71E2E">
        <w:rPr>
          <w:szCs w:val="24"/>
        </w:rPr>
        <w:t>organizations are almost entirely unable to operate</w:t>
      </w:r>
      <w:r w:rsidRPr="00F71E2E">
        <w:rPr>
          <w:szCs w:val="24"/>
        </w:rPr>
        <w:t xml:space="preserve"> </w:t>
      </w:r>
      <w:r w:rsidR="00A477C2" w:rsidRPr="00F71E2E">
        <w:rPr>
          <w:szCs w:val="24"/>
        </w:rPr>
        <w:t>in Crimea.</w:t>
      </w:r>
      <w:r w:rsidR="00A2632D" w:rsidRPr="00F71E2E">
        <w:rPr>
          <w:szCs w:val="24"/>
        </w:rPr>
        <w:t>’</w:t>
      </w:r>
      <w:r w:rsidR="00A2632D" w:rsidRPr="00F71E2E">
        <w:rPr>
          <w:rStyle w:val="FootnoteReference"/>
          <w:szCs w:val="24"/>
        </w:rPr>
        <w:footnoteReference w:id="71"/>
      </w:r>
    </w:p>
    <w:p w14:paraId="3035205C" w14:textId="77777777" w:rsidR="004C434D" w:rsidRPr="004C434D" w:rsidRDefault="00EE3978" w:rsidP="004C434D">
      <w:pPr>
        <w:jc w:val="right"/>
      </w:pPr>
      <w:hyperlink w:anchor="contents" w:history="1">
        <w:r w:rsidR="004C434D" w:rsidRPr="004C434D">
          <w:rPr>
            <w:rStyle w:val="Hyperlink"/>
          </w:rPr>
          <w:t>Back to Contents</w:t>
        </w:r>
      </w:hyperlink>
    </w:p>
    <w:p w14:paraId="3035205D" w14:textId="77777777" w:rsidR="00DD187A" w:rsidRDefault="00DD187A" w:rsidP="00E17F5E">
      <w:pPr>
        <w:pStyle w:val="Heading2"/>
        <w:ind w:left="851" w:hanging="851"/>
      </w:pPr>
      <w:bookmarkStart w:id="62" w:name="_Freedom_of_movement"/>
      <w:bookmarkStart w:id="63" w:name="_Toc457999344"/>
      <w:bookmarkEnd w:id="62"/>
      <w:r>
        <w:t>Freedom of movement</w:t>
      </w:r>
      <w:bookmarkEnd w:id="63"/>
    </w:p>
    <w:p w14:paraId="3035205E" w14:textId="77777777" w:rsidR="00F27B28" w:rsidRDefault="00A016E3" w:rsidP="00F27B28">
      <w:pPr>
        <w:pStyle w:val="Heading3"/>
        <w:ind w:left="851" w:hanging="851"/>
      </w:pPr>
      <w:bookmarkStart w:id="64" w:name="_Toc457999345"/>
      <w:r>
        <w:t>Movement between Government-controlled territories and the Donbas</w:t>
      </w:r>
      <w:bookmarkEnd w:id="64"/>
    </w:p>
    <w:p w14:paraId="3035205F" w14:textId="77777777" w:rsidR="00094026" w:rsidRPr="00F71E2E" w:rsidRDefault="00E305E6" w:rsidP="00496421">
      <w:pPr>
        <w:pStyle w:val="ListParagraph"/>
        <w:ind w:left="851" w:hanging="851"/>
      </w:pPr>
      <w:r w:rsidRPr="00F71E2E">
        <w:t xml:space="preserve">The UN </w:t>
      </w:r>
      <w:r w:rsidRPr="00F71E2E">
        <w:rPr>
          <w:lang w:eastAsia="en-GB"/>
        </w:rPr>
        <w:t>Office of the High Commissioner for Human Rights published the following</w:t>
      </w:r>
      <w:r w:rsidR="00B55219" w:rsidRPr="00F71E2E">
        <w:rPr>
          <w:lang w:eastAsia="en-GB"/>
        </w:rPr>
        <w:t xml:space="preserve">, which covers the period </w:t>
      </w:r>
      <w:r w:rsidR="004A0F1A" w:rsidRPr="00F71E2E">
        <w:rPr>
          <w:lang w:eastAsia="en-GB"/>
        </w:rPr>
        <w:t>February to Ma</w:t>
      </w:r>
      <w:r w:rsidR="00B55219" w:rsidRPr="00F71E2E">
        <w:rPr>
          <w:lang w:eastAsia="en-GB"/>
        </w:rPr>
        <w:t>y 2016</w:t>
      </w:r>
      <w:r w:rsidRPr="00F71E2E">
        <w:rPr>
          <w:lang w:eastAsia="en-GB"/>
        </w:rPr>
        <w:t>:</w:t>
      </w:r>
    </w:p>
    <w:p w14:paraId="30352060" w14:textId="77777777" w:rsidR="0015190C" w:rsidRPr="00F71E2E" w:rsidRDefault="00507379" w:rsidP="008B0E26">
      <w:pPr>
        <w:autoSpaceDE w:val="0"/>
        <w:autoSpaceDN w:val="0"/>
        <w:adjustRightInd w:val="0"/>
        <w:ind w:left="851"/>
        <w:rPr>
          <w:szCs w:val="24"/>
        </w:rPr>
      </w:pPr>
      <w:r w:rsidRPr="00F71E2E">
        <w:rPr>
          <w:szCs w:val="24"/>
        </w:rPr>
        <w:t>‘</w:t>
      </w:r>
      <w:r w:rsidR="0079612A" w:rsidRPr="00F71E2E">
        <w:rPr>
          <w:szCs w:val="24"/>
        </w:rPr>
        <w:t>Civilians’ freedom of movement remained restricted in the conflict-affected</w:t>
      </w:r>
      <w:r w:rsidR="008B0E26">
        <w:rPr>
          <w:szCs w:val="24"/>
        </w:rPr>
        <w:t xml:space="preserve"> </w:t>
      </w:r>
      <w:r w:rsidR="0079612A" w:rsidRPr="00F71E2E">
        <w:rPr>
          <w:szCs w:val="24"/>
        </w:rPr>
        <w:t>area, including due to the Temporary Order and further controls imposed by the</w:t>
      </w:r>
      <w:r w:rsidR="0015190C" w:rsidRPr="00F71E2E">
        <w:rPr>
          <w:szCs w:val="24"/>
        </w:rPr>
        <w:t xml:space="preserve"> </w:t>
      </w:r>
      <w:r w:rsidR="0079612A" w:rsidRPr="00F71E2E">
        <w:rPr>
          <w:szCs w:val="24"/>
        </w:rPr>
        <w:t>armed groups. The period under review has been marked by two key developments:</w:t>
      </w:r>
      <w:r w:rsidR="0015190C" w:rsidRPr="00F71E2E">
        <w:rPr>
          <w:szCs w:val="24"/>
        </w:rPr>
        <w:t xml:space="preserve"> </w:t>
      </w:r>
      <w:r w:rsidR="0079612A" w:rsidRPr="00F71E2E">
        <w:rPr>
          <w:szCs w:val="24"/>
        </w:rPr>
        <w:t>a significant increase in the number of people crossing the contact line, reaching an</w:t>
      </w:r>
      <w:r w:rsidR="0015190C" w:rsidRPr="00F71E2E">
        <w:rPr>
          <w:szCs w:val="24"/>
        </w:rPr>
        <w:t xml:space="preserve"> </w:t>
      </w:r>
      <w:r w:rsidR="0079612A" w:rsidRPr="00F71E2E">
        <w:rPr>
          <w:szCs w:val="24"/>
        </w:rPr>
        <w:t>average of 30,000 people per day in mid-April 2016; and the temporary closure of</w:t>
      </w:r>
      <w:r w:rsidR="0015190C" w:rsidRPr="00F71E2E">
        <w:rPr>
          <w:szCs w:val="24"/>
        </w:rPr>
        <w:t xml:space="preserve"> </w:t>
      </w:r>
      <w:r w:rsidR="0079612A" w:rsidRPr="00F71E2E">
        <w:rPr>
          <w:szCs w:val="24"/>
        </w:rPr>
        <w:t>checkpoints reportedly due to deteriorating security and the first instance in which</w:t>
      </w:r>
      <w:r w:rsidR="0015190C" w:rsidRPr="00F71E2E">
        <w:rPr>
          <w:szCs w:val="24"/>
        </w:rPr>
        <w:t xml:space="preserve"> </w:t>
      </w:r>
      <w:r w:rsidR="0079612A" w:rsidRPr="00F71E2E">
        <w:rPr>
          <w:szCs w:val="24"/>
        </w:rPr>
        <w:t>civilians waiting to cross the contact line were killed by shelling.</w:t>
      </w:r>
    </w:p>
    <w:p w14:paraId="30352061" w14:textId="77777777" w:rsidR="0015190C" w:rsidRPr="00F71E2E" w:rsidRDefault="0015190C" w:rsidP="00496421">
      <w:pPr>
        <w:autoSpaceDE w:val="0"/>
        <w:autoSpaceDN w:val="0"/>
        <w:adjustRightInd w:val="0"/>
        <w:ind w:left="851"/>
        <w:rPr>
          <w:szCs w:val="24"/>
        </w:rPr>
      </w:pPr>
      <w:r w:rsidRPr="00F71E2E">
        <w:rPr>
          <w:szCs w:val="24"/>
        </w:rPr>
        <w:t>‘</w:t>
      </w:r>
      <w:r w:rsidR="0079612A" w:rsidRPr="00F71E2E">
        <w:rPr>
          <w:szCs w:val="24"/>
        </w:rPr>
        <w:t>New Government regulations concerning payments of social entitlements have</w:t>
      </w:r>
      <w:r w:rsidRPr="00F71E2E">
        <w:rPr>
          <w:szCs w:val="24"/>
        </w:rPr>
        <w:t xml:space="preserve"> </w:t>
      </w:r>
      <w:r w:rsidR="0079612A" w:rsidRPr="00F71E2E">
        <w:rPr>
          <w:szCs w:val="24"/>
        </w:rPr>
        <w:t>increased a sense of insecurity among people living in armed group-controlled</w:t>
      </w:r>
      <w:r w:rsidRPr="00F71E2E">
        <w:rPr>
          <w:szCs w:val="24"/>
        </w:rPr>
        <w:t xml:space="preserve"> </w:t>
      </w:r>
      <w:r w:rsidR="0079612A" w:rsidRPr="00F71E2E">
        <w:rPr>
          <w:szCs w:val="24"/>
        </w:rPr>
        <w:t>territories. As they can only receive their social entitlements in the Government</w:t>
      </w:r>
      <w:r w:rsidR="0092712B" w:rsidRPr="00F71E2E">
        <w:rPr>
          <w:szCs w:val="24"/>
        </w:rPr>
        <w:t>-</w:t>
      </w:r>
      <w:r w:rsidR="0079612A" w:rsidRPr="00F71E2E">
        <w:rPr>
          <w:szCs w:val="24"/>
        </w:rPr>
        <w:t>controlled</w:t>
      </w:r>
      <w:r w:rsidRPr="00F71E2E">
        <w:rPr>
          <w:szCs w:val="24"/>
        </w:rPr>
        <w:t xml:space="preserve"> </w:t>
      </w:r>
      <w:r w:rsidR="0079612A" w:rsidRPr="00F71E2E">
        <w:rPr>
          <w:szCs w:val="24"/>
        </w:rPr>
        <w:t>territories, this leads to more frequent travel across the contact line as</w:t>
      </w:r>
      <w:r w:rsidRPr="00F71E2E">
        <w:rPr>
          <w:szCs w:val="24"/>
        </w:rPr>
        <w:t xml:space="preserve"> </w:t>
      </w:r>
      <w:r w:rsidR="0079612A" w:rsidRPr="00F71E2E">
        <w:rPr>
          <w:szCs w:val="24"/>
        </w:rPr>
        <w:t>many had to renew documentation to access entitlements, including pensions.</w:t>
      </w:r>
      <w:r w:rsidRPr="00F71E2E">
        <w:rPr>
          <w:szCs w:val="24"/>
        </w:rPr>
        <w:t xml:space="preserve"> </w:t>
      </w:r>
      <w:r w:rsidR="0079612A" w:rsidRPr="00F71E2E">
        <w:rPr>
          <w:szCs w:val="24"/>
        </w:rPr>
        <w:t>Persons also continue to cross the contact line to access health services, reunite with</w:t>
      </w:r>
      <w:r w:rsidRPr="00F71E2E">
        <w:rPr>
          <w:szCs w:val="24"/>
        </w:rPr>
        <w:t xml:space="preserve"> </w:t>
      </w:r>
      <w:r w:rsidR="0079612A" w:rsidRPr="00F71E2E">
        <w:rPr>
          <w:szCs w:val="24"/>
        </w:rPr>
        <w:t>family members, and for their livelihoods.</w:t>
      </w:r>
    </w:p>
    <w:p w14:paraId="30352062" w14:textId="77777777" w:rsidR="0079612A" w:rsidRPr="00F71E2E" w:rsidRDefault="0015190C" w:rsidP="00496421">
      <w:pPr>
        <w:autoSpaceDE w:val="0"/>
        <w:autoSpaceDN w:val="0"/>
        <w:adjustRightInd w:val="0"/>
        <w:ind w:left="851"/>
        <w:rPr>
          <w:szCs w:val="24"/>
        </w:rPr>
      </w:pPr>
      <w:r w:rsidRPr="00F71E2E">
        <w:rPr>
          <w:szCs w:val="24"/>
        </w:rPr>
        <w:t>‘</w:t>
      </w:r>
      <w:r w:rsidR="0079612A" w:rsidRPr="00F71E2E">
        <w:rPr>
          <w:szCs w:val="24"/>
        </w:rPr>
        <w:t>OHCHR regularly crosses the contact line and observes queues of 150 to 500</w:t>
      </w:r>
      <w:r w:rsidRPr="00F71E2E">
        <w:rPr>
          <w:szCs w:val="24"/>
        </w:rPr>
        <w:t xml:space="preserve"> </w:t>
      </w:r>
      <w:r w:rsidR="0079612A" w:rsidRPr="00F71E2E">
        <w:rPr>
          <w:szCs w:val="24"/>
        </w:rPr>
        <w:t>cars. At the Maiorsk entry-exit checkpoint, people reported spending up to 30 hours</w:t>
      </w:r>
      <w:r w:rsidRPr="00F71E2E">
        <w:rPr>
          <w:szCs w:val="24"/>
        </w:rPr>
        <w:t xml:space="preserve"> </w:t>
      </w:r>
      <w:r w:rsidR="0079612A" w:rsidRPr="00F71E2E">
        <w:rPr>
          <w:szCs w:val="24"/>
        </w:rPr>
        <w:t>in queues, often having to stay overnight in their cars between the checkpoints,</w:t>
      </w:r>
      <w:r w:rsidRPr="00F71E2E">
        <w:rPr>
          <w:szCs w:val="24"/>
        </w:rPr>
        <w:t xml:space="preserve"> </w:t>
      </w:r>
      <w:r w:rsidR="0079612A" w:rsidRPr="00F71E2E">
        <w:rPr>
          <w:szCs w:val="24"/>
        </w:rPr>
        <w:t>without access to water, food or sanitation facilities in an area contaminated by</w:t>
      </w:r>
      <w:r w:rsidRPr="00F71E2E">
        <w:rPr>
          <w:szCs w:val="24"/>
        </w:rPr>
        <w:t xml:space="preserve"> </w:t>
      </w:r>
      <w:r w:rsidR="0079612A" w:rsidRPr="00F71E2E">
        <w:rPr>
          <w:szCs w:val="24"/>
        </w:rPr>
        <w:t>UXOs and landmines. On 27 April</w:t>
      </w:r>
      <w:r w:rsidR="00862724">
        <w:rPr>
          <w:szCs w:val="24"/>
        </w:rPr>
        <w:t xml:space="preserve"> [2016]</w:t>
      </w:r>
      <w:r w:rsidR="0079612A" w:rsidRPr="00F71E2E">
        <w:rPr>
          <w:szCs w:val="24"/>
        </w:rPr>
        <w:t>, four civilians (three men and a woman) were</w:t>
      </w:r>
      <w:r w:rsidRPr="00F71E2E">
        <w:rPr>
          <w:szCs w:val="24"/>
        </w:rPr>
        <w:t xml:space="preserve"> </w:t>
      </w:r>
      <w:r w:rsidR="0079612A" w:rsidRPr="00F71E2E">
        <w:rPr>
          <w:szCs w:val="24"/>
        </w:rPr>
        <w:t>killed and at least eight (a woman, two men, 15-years-old boy, gender unknown for</w:t>
      </w:r>
      <w:r w:rsidRPr="00F71E2E">
        <w:rPr>
          <w:szCs w:val="24"/>
        </w:rPr>
        <w:t xml:space="preserve"> </w:t>
      </w:r>
      <w:r w:rsidR="0079612A" w:rsidRPr="00F71E2E">
        <w:rPr>
          <w:szCs w:val="24"/>
        </w:rPr>
        <w:t>the other four) were injured by shelling while queuing overnight at the Mariupol-Donetsk transport corridor, ne</w:t>
      </w:r>
      <w:r w:rsidR="003048EB" w:rsidRPr="00F71E2E">
        <w:rPr>
          <w:szCs w:val="24"/>
        </w:rPr>
        <w:t>ar Olenivka, controlled by the “</w:t>
      </w:r>
      <w:r w:rsidR="0079612A" w:rsidRPr="00F71E2E">
        <w:rPr>
          <w:szCs w:val="24"/>
        </w:rPr>
        <w:t>Donetsk people’s</w:t>
      </w:r>
      <w:r w:rsidRPr="00F71E2E">
        <w:rPr>
          <w:szCs w:val="24"/>
        </w:rPr>
        <w:t xml:space="preserve"> </w:t>
      </w:r>
      <w:r w:rsidR="0079612A" w:rsidRPr="00F71E2E">
        <w:rPr>
          <w:szCs w:val="24"/>
        </w:rPr>
        <w:t>republic.</w:t>
      </w:r>
      <w:r w:rsidR="003048EB" w:rsidRPr="00F71E2E">
        <w:rPr>
          <w:szCs w:val="24"/>
        </w:rPr>
        <w:t>”</w:t>
      </w:r>
      <w:r w:rsidR="0079612A" w:rsidRPr="00F71E2E">
        <w:rPr>
          <w:szCs w:val="24"/>
        </w:rPr>
        <w:t xml:space="preserve"> The mortar shells hit an area where approximately 50 vehicles were</w:t>
      </w:r>
      <w:r w:rsidRPr="00F71E2E">
        <w:rPr>
          <w:szCs w:val="24"/>
        </w:rPr>
        <w:t xml:space="preserve"> </w:t>
      </w:r>
      <w:r w:rsidR="0079612A" w:rsidRPr="00F71E2E">
        <w:rPr>
          <w:szCs w:val="24"/>
        </w:rPr>
        <w:t>parked along the road. Following the incident the transport corridor was closed for</w:t>
      </w:r>
      <w:r w:rsidRPr="00F71E2E">
        <w:rPr>
          <w:szCs w:val="24"/>
        </w:rPr>
        <w:t xml:space="preserve"> </w:t>
      </w:r>
      <w:r w:rsidR="0079612A" w:rsidRPr="00F71E2E">
        <w:rPr>
          <w:szCs w:val="24"/>
        </w:rPr>
        <w:lastRenderedPageBreak/>
        <w:t>approximately one month, leaving only three operational corridors in Donetsk</w:t>
      </w:r>
      <w:r w:rsidRPr="00F71E2E">
        <w:rPr>
          <w:szCs w:val="24"/>
        </w:rPr>
        <w:t xml:space="preserve"> </w:t>
      </w:r>
      <w:r w:rsidR="0079612A" w:rsidRPr="00F71E2E">
        <w:rPr>
          <w:szCs w:val="24"/>
        </w:rPr>
        <w:t>region, which became severely overcrowded.</w:t>
      </w:r>
    </w:p>
    <w:p w14:paraId="30352063" w14:textId="77777777" w:rsidR="0079612A" w:rsidRPr="00F71E2E" w:rsidRDefault="0015190C" w:rsidP="00496421">
      <w:pPr>
        <w:autoSpaceDE w:val="0"/>
        <w:autoSpaceDN w:val="0"/>
        <w:adjustRightInd w:val="0"/>
        <w:ind w:left="851"/>
        <w:rPr>
          <w:szCs w:val="24"/>
        </w:rPr>
      </w:pPr>
      <w:r w:rsidRPr="00F71E2E">
        <w:rPr>
          <w:szCs w:val="24"/>
        </w:rPr>
        <w:t>‘</w:t>
      </w:r>
      <w:r w:rsidR="0079612A" w:rsidRPr="00F71E2E">
        <w:rPr>
          <w:szCs w:val="24"/>
        </w:rPr>
        <w:t>During the reporting period, OHCHR continued to document cases of people</w:t>
      </w:r>
      <w:r w:rsidR="00A8292D">
        <w:rPr>
          <w:szCs w:val="24"/>
        </w:rPr>
        <w:t xml:space="preserve"> </w:t>
      </w:r>
      <w:r w:rsidR="0079612A" w:rsidRPr="00F71E2E">
        <w:rPr>
          <w:szCs w:val="24"/>
        </w:rPr>
        <w:t xml:space="preserve">detained at checkpoints by armed groups on the basis of </w:t>
      </w:r>
      <w:r w:rsidR="003048EB" w:rsidRPr="00F71E2E">
        <w:rPr>
          <w:szCs w:val="24"/>
        </w:rPr>
        <w:t>“</w:t>
      </w:r>
      <w:r w:rsidR="0079612A" w:rsidRPr="00F71E2E">
        <w:rPr>
          <w:szCs w:val="24"/>
        </w:rPr>
        <w:t>wanted lists</w:t>
      </w:r>
      <w:r w:rsidR="003048EB" w:rsidRPr="00F71E2E">
        <w:rPr>
          <w:szCs w:val="24"/>
        </w:rPr>
        <w:t>”</w:t>
      </w:r>
      <w:r w:rsidR="0079612A" w:rsidRPr="00F71E2E">
        <w:rPr>
          <w:szCs w:val="24"/>
        </w:rPr>
        <w:t xml:space="preserve"> or by</w:t>
      </w:r>
      <w:r w:rsidR="00496421">
        <w:rPr>
          <w:szCs w:val="24"/>
        </w:rPr>
        <w:t xml:space="preserve"> </w:t>
      </w:r>
      <w:r w:rsidR="0079612A" w:rsidRPr="00F71E2E">
        <w:rPr>
          <w:szCs w:val="24"/>
        </w:rPr>
        <w:t xml:space="preserve">Government forces based on the </w:t>
      </w:r>
      <w:r w:rsidR="003048EB" w:rsidRPr="00F71E2E">
        <w:rPr>
          <w:szCs w:val="24"/>
        </w:rPr>
        <w:t>“</w:t>
      </w:r>
      <w:r w:rsidR="003048EB" w:rsidRPr="00F71E2E">
        <w:rPr>
          <w:iCs/>
          <w:szCs w:val="24"/>
        </w:rPr>
        <w:t>Myrotvorets”</w:t>
      </w:r>
      <w:r w:rsidR="0079612A" w:rsidRPr="00F71E2E">
        <w:rPr>
          <w:i/>
          <w:iCs/>
          <w:szCs w:val="24"/>
        </w:rPr>
        <w:t xml:space="preserve"> </w:t>
      </w:r>
      <w:r w:rsidR="0079612A" w:rsidRPr="00F71E2E">
        <w:rPr>
          <w:szCs w:val="24"/>
        </w:rPr>
        <w:t>(</w:t>
      </w:r>
      <w:r w:rsidR="003048EB" w:rsidRPr="00F71E2E">
        <w:rPr>
          <w:szCs w:val="24"/>
        </w:rPr>
        <w:t>“</w:t>
      </w:r>
      <w:r w:rsidR="0079612A" w:rsidRPr="00F71E2E">
        <w:rPr>
          <w:szCs w:val="24"/>
        </w:rPr>
        <w:t>Peace-maker</w:t>
      </w:r>
      <w:r w:rsidR="003048EB" w:rsidRPr="00F71E2E">
        <w:rPr>
          <w:szCs w:val="24"/>
        </w:rPr>
        <w:t>”</w:t>
      </w:r>
      <w:r w:rsidR="0079612A" w:rsidRPr="00F71E2E">
        <w:rPr>
          <w:szCs w:val="24"/>
        </w:rPr>
        <w:t>) website database. OHCHR documented three new cases of civilians detained by armed groups of</w:t>
      </w:r>
      <w:r w:rsidRPr="00F71E2E">
        <w:rPr>
          <w:szCs w:val="24"/>
        </w:rPr>
        <w:t xml:space="preserve"> </w:t>
      </w:r>
      <w:r w:rsidR="003048EB" w:rsidRPr="00F71E2E">
        <w:rPr>
          <w:szCs w:val="24"/>
        </w:rPr>
        <w:t>“</w:t>
      </w:r>
      <w:r w:rsidR="0079612A" w:rsidRPr="00F71E2E">
        <w:rPr>
          <w:szCs w:val="24"/>
        </w:rPr>
        <w:t>Donetsk people’s republic</w:t>
      </w:r>
      <w:r w:rsidR="003048EB" w:rsidRPr="00F71E2E">
        <w:rPr>
          <w:szCs w:val="24"/>
        </w:rPr>
        <w:t>” based on such lists…</w:t>
      </w:r>
    </w:p>
    <w:p w14:paraId="30352064" w14:textId="77777777" w:rsidR="0079612A" w:rsidRPr="00F71E2E" w:rsidRDefault="0015190C" w:rsidP="00496421">
      <w:pPr>
        <w:autoSpaceDE w:val="0"/>
        <w:autoSpaceDN w:val="0"/>
        <w:adjustRightInd w:val="0"/>
        <w:ind w:left="851"/>
        <w:rPr>
          <w:szCs w:val="24"/>
        </w:rPr>
      </w:pPr>
      <w:r w:rsidRPr="00F71E2E">
        <w:rPr>
          <w:szCs w:val="24"/>
        </w:rPr>
        <w:t>‘</w:t>
      </w:r>
      <w:r w:rsidR="0079612A" w:rsidRPr="00F71E2E">
        <w:rPr>
          <w:szCs w:val="24"/>
        </w:rPr>
        <w:t>OHCHR continued receiving complaints regarding corruption at the</w:t>
      </w:r>
      <w:r w:rsidR="00496421">
        <w:rPr>
          <w:szCs w:val="24"/>
        </w:rPr>
        <w:t xml:space="preserve"> </w:t>
      </w:r>
      <w:r w:rsidR="0079612A" w:rsidRPr="00F71E2E">
        <w:rPr>
          <w:szCs w:val="24"/>
        </w:rPr>
        <w:t>checkpoints, whereby bribes are demanded or goods confiscated to ease passage.</w:t>
      </w:r>
      <w:r w:rsidRPr="00F71E2E">
        <w:rPr>
          <w:szCs w:val="24"/>
        </w:rPr>
        <w:t xml:space="preserve"> </w:t>
      </w:r>
      <w:r w:rsidR="0079612A" w:rsidRPr="00F71E2E">
        <w:rPr>
          <w:szCs w:val="24"/>
        </w:rPr>
        <w:t xml:space="preserve">In a few cases, when passengers say they will complain to the </w:t>
      </w:r>
      <w:r w:rsidR="00962555" w:rsidRPr="00F71E2E">
        <w:rPr>
          <w:szCs w:val="24"/>
        </w:rPr>
        <w:t>“</w:t>
      </w:r>
      <w:r w:rsidR="0079612A" w:rsidRPr="00F71E2E">
        <w:rPr>
          <w:szCs w:val="24"/>
        </w:rPr>
        <w:t>Headquarters of the</w:t>
      </w:r>
      <w:r w:rsidRPr="00F71E2E">
        <w:rPr>
          <w:szCs w:val="24"/>
        </w:rPr>
        <w:t xml:space="preserve"> </w:t>
      </w:r>
      <w:r w:rsidR="0079612A" w:rsidRPr="00F71E2E">
        <w:rPr>
          <w:szCs w:val="24"/>
        </w:rPr>
        <w:t>Anti-Terrorist Operation</w:t>
      </w:r>
      <w:r w:rsidR="00962555" w:rsidRPr="00F71E2E">
        <w:rPr>
          <w:szCs w:val="24"/>
        </w:rPr>
        <w:t>”</w:t>
      </w:r>
      <w:r w:rsidR="0079612A" w:rsidRPr="00F71E2E">
        <w:rPr>
          <w:szCs w:val="24"/>
        </w:rPr>
        <w:t xml:space="preserve"> hotline, they have been allowed to pass freely.</w:t>
      </w:r>
      <w:r w:rsidRPr="00F71E2E">
        <w:rPr>
          <w:szCs w:val="24"/>
        </w:rPr>
        <w:t xml:space="preserve"> </w:t>
      </w:r>
    </w:p>
    <w:p w14:paraId="30352065" w14:textId="77777777" w:rsidR="0079612A" w:rsidRPr="00F71E2E" w:rsidRDefault="0015190C" w:rsidP="0015190C">
      <w:pPr>
        <w:autoSpaceDE w:val="0"/>
        <w:autoSpaceDN w:val="0"/>
        <w:adjustRightInd w:val="0"/>
        <w:spacing w:after="0"/>
        <w:ind w:left="851"/>
        <w:rPr>
          <w:szCs w:val="24"/>
        </w:rPr>
      </w:pPr>
      <w:r w:rsidRPr="00F71E2E">
        <w:rPr>
          <w:szCs w:val="24"/>
        </w:rPr>
        <w:t>‘</w:t>
      </w:r>
      <w:r w:rsidR="0079612A" w:rsidRPr="00F71E2E">
        <w:rPr>
          <w:szCs w:val="24"/>
        </w:rPr>
        <w:t>The situation of civilians in Luhansk region is particularly severe as there are</w:t>
      </w:r>
    </w:p>
    <w:p w14:paraId="30352066" w14:textId="77777777" w:rsidR="0079612A" w:rsidRPr="00F71E2E" w:rsidRDefault="0079612A" w:rsidP="0015190C">
      <w:pPr>
        <w:autoSpaceDE w:val="0"/>
        <w:autoSpaceDN w:val="0"/>
        <w:adjustRightInd w:val="0"/>
        <w:spacing w:after="0"/>
        <w:ind w:left="851"/>
        <w:rPr>
          <w:szCs w:val="24"/>
        </w:rPr>
      </w:pPr>
      <w:r w:rsidRPr="00F71E2E">
        <w:rPr>
          <w:szCs w:val="24"/>
        </w:rPr>
        <w:t>still no functioning official vehicle crossings between Government and armed</w:t>
      </w:r>
    </w:p>
    <w:p w14:paraId="30352067" w14:textId="77777777" w:rsidR="0015190C" w:rsidRPr="00F71E2E" w:rsidRDefault="0079612A" w:rsidP="0015190C">
      <w:pPr>
        <w:autoSpaceDE w:val="0"/>
        <w:autoSpaceDN w:val="0"/>
        <w:adjustRightInd w:val="0"/>
        <w:spacing w:after="0"/>
        <w:ind w:left="851"/>
        <w:rPr>
          <w:szCs w:val="24"/>
        </w:rPr>
      </w:pPr>
      <w:r w:rsidRPr="00F71E2E">
        <w:rPr>
          <w:szCs w:val="24"/>
        </w:rPr>
        <w:t>group-controlled territories. On 8 April</w:t>
      </w:r>
      <w:r w:rsidR="00862724">
        <w:rPr>
          <w:szCs w:val="24"/>
        </w:rPr>
        <w:t xml:space="preserve"> [2016]</w:t>
      </w:r>
      <w:r w:rsidRPr="00F71E2E">
        <w:rPr>
          <w:szCs w:val="24"/>
        </w:rPr>
        <w:t>, due to the deterioration of the security</w:t>
      </w:r>
      <w:r w:rsidR="00862724">
        <w:rPr>
          <w:szCs w:val="24"/>
        </w:rPr>
        <w:t xml:space="preserve"> </w:t>
      </w:r>
      <w:r w:rsidRPr="00F71E2E">
        <w:rPr>
          <w:szCs w:val="24"/>
        </w:rPr>
        <w:t>situation, the Government temporarily closed the Stanychno Luhanske entry-exit</w:t>
      </w:r>
      <w:r w:rsidR="0015190C" w:rsidRPr="00F71E2E">
        <w:rPr>
          <w:szCs w:val="24"/>
        </w:rPr>
        <w:t xml:space="preserve"> </w:t>
      </w:r>
      <w:r w:rsidRPr="00F71E2E">
        <w:rPr>
          <w:szCs w:val="24"/>
        </w:rPr>
        <w:t>checkpoint, which was the only operational crossing in Luhansk - a pedestrian</w:t>
      </w:r>
      <w:r w:rsidR="0015190C" w:rsidRPr="00F71E2E">
        <w:rPr>
          <w:szCs w:val="24"/>
        </w:rPr>
        <w:t xml:space="preserve"> </w:t>
      </w:r>
      <w:r w:rsidRPr="00F71E2E">
        <w:rPr>
          <w:szCs w:val="24"/>
        </w:rPr>
        <w:t>crossing over a collapsed bridge. On average, between 3,000 and 5,000 people use</w:t>
      </w:r>
      <w:r w:rsidR="0015190C" w:rsidRPr="00F71E2E">
        <w:rPr>
          <w:szCs w:val="24"/>
        </w:rPr>
        <w:t xml:space="preserve"> </w:t>
      </w:r>
      <w:r w:rsidRPr="00F71E2E">
        <w:rPr>
          <w:szCs w:val="24"/>
        </w:rPr>
        <w:t>this crossing daily. Civilians started taking roundabout routes, with a high risk of</w:t>
      </w:r>
      <w:r w:rsidR="0015190C" w:rsidRPr="00F71E2E">
        <w:rPr>
          <w:szCs w:val="24"/>
        </w:rPr>
        <w:t xml:space="preserve"> </w:t>
      </w:r>
      <w:r w:rsidRPr="00F71E2E">
        <w:rPr>
          <w:szCs w:val="24"/>
        </w:rPr>
        <w:t xml:space="preserve">exposure to ERW and UXO. On 30 April 2016, the </w:t>
      </w:r>
      <w:r w:rsidR="00962555" w:rsidRPr="00F71E2E">
        <w:rPr>
          <w:szCs w:val="24"/>
        </w:rPr>
        <w:t>“</w:t>
      </w:r>
      <w:r w:rsidRPr="00F71E2E">
        <w:rPr>
          <w:szCs w:val="24"/>
        </w:rPr>
        <w:t>Headquarters of the Anti-</w:t>
      </w:r>
      <w:r w:rsidR="00962555" w:rsidRPr="00F71E2E">
        <w:rPr>
          <w:szCs w:val="24"/>
        </w:rPr>
        <w:t>Terrorist Operation”</w:t>
      </w:r>
      <w:r w:rsidRPr="00F71E2E">
        <w:rPr>
          <w:szCs w:val="24"/>
        </w:rPr>
        <w:t xml:space="preserve"> of Ukraine re-opened the crossing in Stanychno Luhanske.</w:t>
      </w:r>
      <w:r w:rsidR="0015190C" w:rsidRPr="00F71E2E">
        <w:rPr>
          <w:szCs w:val="24"/>
        </w:rPr>
        <w:t xml:space="preserve"> </w:t>
      </w:r>
    </w:p>
    <w:p w14:paraId="30352068" w14:textId="77777777" w:rsidR="0015190C" w:rsidRPr="00F71E2E" w:rsidRDefault="0015190C" w:rsidP="0015190C">
      <w:pPr>
        <w:autoSpaceDE w:val="0"/>
        <w:autoSpaceDN w:val="0"/>
        <w:adjustRightInd w:val="0"/>
        <w:spacing w:after="0"/>
        <w:ind w:left="851"/>
        <w:rPr>
          <w:szCs w:val="24"/>
        </w:rPr>
      </w:pPr>
    </w:p>
    <w:p w14:paraId="30352069" w14:textId="77777777" w:rsidR="00094026" w:rsidRDefault="0015190C" w:rsidP="00862724">
      <w:pPr>
        <w:autoSpaceDE w:val="0"/>
        <w:autoSpaceDN w:val="0"/>
        <w:adjustRightInd w:val="0"/>
        <w:spacing w:after="0"/>
        <w:ind w:left="851"/>
        <w:rPr>
          <w:szCs w:val="24"/>
        </w:rPr>
      </w:pPr>
      <w:r w:rsidRPr="00F71E2E">
        <w:rPr>
          <w:szCs w:val="24"/>
        </w:rPr>
        <w:t>‘</w:t>
      </w:r>
      <w:r w:rsidR="000A1B2B" w:rsidRPr="00F71E2E">
        <w:rPr>
          <w:szCs w:val="24"/>
        </w:rPr>
        <w:t>The Government’s attempt to open an additional, vehicular transport corridor in</w:t>
      </w:r>
      <w:r w:rsidRPr="00F71E2E">
        <w:rPr>
          <w:szCs w:val="24"/>
        </w:rPr>
        <w:t xml:space="preserve"> </w:t>
      </w:r>
      <w:r w:rsidR="000A1B2B" w:rsidRPr="00F71E2E">
        <w:rPr>
          <w:szCs w:val="24"/>
        </w:rPr>
        <w:t>Luhansk region with the entry-exit checkpoint in Zolote, on 31 March</w:t>
      </w:r>
      <w:r w:rsidR="00862724">
        <w:rPr>
          <w:szCs w:val="24"/>
        </w:rPr>
        <w:t xml:space="preserve"> [2016]</w:t>
      </w:r>
      <w:r w:rsidR="000A1B2B" w:rsidRPr="00F71E2E">
        <w:rPr>
          <w:szCs w:val="24"/>
        </w:rPr>
        <w:t>, has been</w:t>
      </w:r>
      <w:r w:rsidRPr="00F71E2E">
        <w:rPr>
          <w:szCs w:val="24"/>
        </w:rPr>
        <w:t xml:space="preserve"> </w:t>
      </w:r>
      <w:r w:rsidR="000A1B2B" w:rsidRPr="00F71E2E">
        <w:rPr>
          <w:szCs w:val="24"/>
        </w:rPr>
        <w:t xml:space="preserve">unsuccessful. The armed groups of the </w:t>
      </w:r>
      <w:r w:rsidR="00A016E3" w:rsidRPr="00F71E2E">
        <w:rPr>
          <w:szCs w:val="24"/>
        </w:rPr>
        <w:t>“</w:t>
      </w:r>
      <w:r w:rsidR="000A1B2B" w:rsidRPr="00F71E2E">
        <w:rPr>
          <w:szCs w:val="24"/>
        </w:rPr>
        <w:t>Luhansk people’s republic</w:t>
      </w:r>
      <w:r w:rsidR="00A016E3" w:rsidRPr="00F71E2E">
        <w:rPr>
          <w:szCs w:val="24"/>
        </w:rPr>
        <w:t>”</w:t>
      </w:r>
      <w:r w:rsidR="000A1B2B" w:rsidRPr="00F71E2E">
        <w:rPr>
          <w:szCs w:val="24"/>
        </w:rPr>
        <w:t xml:space="preserve"> let civilians</w:t>
      </w:r>
      <w:r w:rsidRPr="00F71E2E">
        <w:rPr>
          <w:szCs w:val="24"/>
        </w:rPr>
        <w:t xml:space="preserve"> </w:t>
      </w:r>
      <w:r w:rsidR="000A1B2B" w:rsidRPr="00F71E2E">
        <w:rPr>
          <w:szCs w:val="24"/>
        </w:rPr>
        <w:t>onto their territory and proceeded to block their further movement, claiming they</w:t>
      </w:r>
      <w:r w:rsidRPr="00F71E2E">
        <w:rPr>
          <w:szCs w:val="24"/>
        </w:rPr>
        <w:t xml:space="preserve"> </w:t>
      </w:r>
      <w:r w:rsidR="000A1B2B" w:rsidRPr="00F71E2E">
        <w:rPr>
          <w:szCs w:val="24"/>
        </w:rPr>
        <w:t>had agreed to the opening of a different corridor, which would also allow cargo.</w:t>
      </w:r>
      <w:r w:rsidRPr="00F71E2E">
        <w:rPr>
          <w:szCs w:val="24"/>
        </w:rPr>
        <w:t xml:space="preserve"> </w:t>
      </w:r>
      <w:r w:rsidR="000A1B2B" w:rsidRPr="00F71E2E">
        <w:rPr>
          <w:szCs w:val="24"/>
        </w:rPr>
        <w:t>Consequently, 179 people were trapped for several hours between checkpoints</w:t>
      </w:r>
      <w:r w:rsidRPr="00F71E2E">
        <w:rPr>
          <w:szCs w:val="24"/>
        </w:rPr>
        <w:t xml:space="preserve"> </w:t>
      </w:r>
      <w:r w:rsidR="000A1B2B" w:rsidRPr="00F71E2E">
        <w:rPr>
          <w:szCs w:val="24"/>
        </w:rPr>
        <w:t xml:space="preserve">controlled by the Government and the armed groups of the </w:t>
      </w:r>
      <w:r w:rsidR="00A016E3" w:rsidRPr="00F71E2E">
        <w:rPr>
          <w:szCs w:val="24"/>
        </w:rPr>
        <w:t>“</w:t>
      </w:r>
      <w:r w:rsidR="000A1B2B" w:rsidRPr="00F71E2E">
        <w:rPr>
          <w:szCs w:val="24"/>
        </w:rPr>
        <w:t>Luhansk people’s</w:t>
      </w:r>
      <w:r w:rsidRPr="00F71E2E">
        <w:rPr>
          <w:szCs w:val="24"/>
        </w:rPr>
        <w:t xml:space="preserve"> </w:t>
      </w:r>
      <w:r w:rsidR="000A1B2B" w:rsidRPr="00F71E2E">
        <w:rPr>
          <w:szCs w:val="24"/>
        </w:rPr>
        <w:t>republic.</w:t>
      </w:r>
      <w:r w:rsidR="00A016E3" w:rsidRPr="00F71E2E">
        <w:rPr>
          <w:szCs w:val="24"/>
        </w:rPr>
        <w:t>”</w:t>
      </w:r>
      <w:r w:rsidR="000A1B2B" w:rsidRPr="00F71E2E">
        <w:rPr>
          <w:szCs w:val="24"/>
        </w:rPr>
        <w:t xml:space="preserve"> Some civilians reported being verbally assaulted by members of the</w:t>
      </w:r>
      <w:r w:rsidRPr="00F71E2E">
        <w:rPr>
          <w:szCs w:val="24"/>
        </w:rPr>
        <w:t xml:space="preserve"> </w:t>
      </w:r>
      <w:r w:rsidR="000A1B2B" w:rsidRPr="00F71E2E">
        <w:rPr>
          <w:szCs w:val="24"/>
        </w:rPr>
        <w:t>armed groups. Reportedly, the State Emergency Service of Ukraine and the</w:t>
      </w:r>
      <w:r w:rsidRPr="00F71E2E">
        <w:rPr>
          <w:szCs w:val="24"/>
        </w:rPr>
        <w:t xml:space="preserve"> </w:t>
      </w:r>
      <w:r w:rsidR="000A1B2B" w:rsidRPr="00F71E2E">
        <w:rPr>
          <w:szCs w:val="24"/>
        </w:rPr>
        <w:t>Regional State Civil Military Administration organized buses to take people back</w:t>
      </w:r>
      <w:r w:rsidRPr="00F71E2E">
        <w:rPr>
          <w:szCs w:val="24"/>
        </w:rPr>
        <w:t xml:space="preserve"> </w:t>
      </w:r>
      <w:r w:rsidR="000A1B2B" w:rsidRPr="00F71E2E">
        <w:rPr>
          <w:szCs w:val="24"/>
        </w:rPr>
        <w:t>and put them up in tents for the night. As of 15 May 2016, the corridor remained</w:t>
      </w:r>
      <w:r w:rsidRPr="00F71E2E">
        <w:rPr>
          <w:szCs w:val="24"/>
        </w:rPr>
        <w:t xml:space="preserve"> </w:t>
      </w:r>
      <w:r w:rsidR="000A1B2B" w:rsidRPr="00F71E2E">
        <w:rPr>
          <w:szCs w:val="24"/>
        </w:rPr>
        <w:t>closed. OHCHR calls for additional checkpoints to be opened, for them to remain</w:t>
      </w:r>
      <w:r w:rsidRPr="00F71E2E">
        <w:rPr>
          <w:szCs w:val="24"/>
        </w:rPr>
        <w:t xml:space="preserve"> </w:t>
      </w:r>
      <w:r w:rsidR="000A1B2B" w:rsidRPr="00F71E2E">
        <w:rPr>
          <w:szCs w:val="24"/>
        </w:rPr>
        <w:t>operational to the maximum extent possible, and for simplified procedures to be</w:t>
      </w:r>
      <w:r w:rsidR="00862724">
        <w:rPr>
          <w:szCs w:val="24"/>
        </w:rPr>
        <w:t xml:space="preserve"> </w:t>
      </w:r>
      <w:r w:rsidR="000A1B2B" w:rsidRPr="00F71E2E">
        <w:rPr>
          <w:szCs w:val="24"/>
        </w:rPr>
        <w:t>adopted to facilitate more efficient movement of civilians.</w:t>
      </w:r>
      <w:r w:rsidR="003911F4" w:rsidRPr="00F71E2E">
        <w:rPr>
          <w:szCs w:val="24"/>
        </w:rPr>
        <w:t>’</w:t>
      </w:r>
      <w:r w:rsidR="000A634C" w:rsidRPr="00F71E2E">
        <w:rPr>
          <w:rStyle w:val="FootnoteReference"/>
          <w:szCs w:val="24"/>
        </w:rPr>
        <w:footnoteReference w:id="72"/>
      </w:r>
    </w:p>
    <w:p w14:paraId="3035206A" w14:textId="77777777" w:rsidR="00862724" w:rsidRPr="00F71E2E" w:rsidRDefault="00862724" w:rsidP="00862724">
      <w:pPr>
        <w:autoSpaceDE w:val="0"/>
        <w:autoSpaceDN w:val="0"/>
        <w:adjustRightInd w:val="0"/>
        <w:spacing w:after="0"/>
        <w:ind w:left="851"/>
        <w:rPr>
          <w:szCs w:val="24"/>
        </w:rPr>
      </w:pPr>
    </w:p>
    <w:p w14:paraId="3035206B" w14:textId="77777777" w:rsidR="00411EC4" w:rsidRDefault="00411EC4" w:rsidP="007660F1">
      <w:pPr>
        <w:pStyle w:val="ListParagraph"/>
        <w:ind w:left="851" w:hanging="851"/>
      </w:pPr>
      <w:r>
        <w:t>UNHCR reported in June 2016 that ‘Freedom of movement of people across the line of contact is an ongoing problem. While fewer people are crossing than during the holiday period at the beginning of May</w:t>
      </w:r>
      <w:r w:rsidR="00613EC8">
        <w:t xml:space="preserve"> [2016]</w:t>
      </w:r>
      <w:r>
        <w:t xml:space="preserve">, long queues of </w:t>
      </w:r>
      <w:r>
        <w:lastRenderedPageBreak/>
        <w:t>300-500 cars are common, with some people forced to wait overnight at checkpoints. The SBGS reports that almost 3 million people have crossed the line of contact since the beginning of the year, averaging some 20,000 people per day. Specific problems include the inherent risk to personal safety of being on the line of contact, limited opening hours (usually 0600-2000 daily), technical problems with the State Border Guard Service (SBGS) database, the extortion of bribes, frequent changes to the rules and lack of shelter and sanitation facilities. Ukrainian authorities issue fines to people transiting from the non-government controlled area of Luhansk to the government controlled area via the Russian Federation, as they do not have the correct exit stamps in their passports. These difficulties push some people to take unofficial routes across the line of contact, enhancing their exposure to the risk of landmines and other explosive remnants of war (ERW).</w:t>
      </w:r>
      <w:r>
        <w:rPr>
          <w:rStyle w:val="FootnoteReference"/>
        </w:rPr>
        <w:t>’</w:t>
      </w:r>
      <w:r>
        <w:rPr>
          <w:rStyle w:val="FootnoteReference"/>
        </w:rPr>
        <w:footnoteReference w:id="73"/>
      </w:r>
    </w:p>
    <w:p w14:paraId="3035206C" w14:textId="77777777" w:rsidR="003911F4" w:rsidRPr="00F71E2E" w:rsidRDefault="001C5118" w:rsidP="00BF56C6">
      <w:pPr>
        <w:pStyle w:val="ListParagraph"/>
        <w:ind w:left="851" w:hanging="851"/>
      </w:pPr>
      <w:r w:rsidRPr="00F71E2E">
        <w:t xml:space="preserve">See the section on </w:t>
      </w:r>
      <w:hyperlink w:anchor="_Women" w:history="1">
        <w:r w:rsidRPr="00496421">
          <w:rPr>
            <w:rStyle w:val="Hyperlink"/>
          </w:rPr>
          <w:t>Women</w:t>
        </w:r>
      </w:hyperlink>
      <w:r w:rsidRPr="00F71E2E">
        <w:t xml:space="preserve"> for further information on freedom of movement for women.</w:t>
      </w:r>
    </w:p>
    <w:p w14:paraId="3035206D" w14:textId="77777777" w:rsidR="008E0247" w:rsidRDefault="00FC06CA" w:rsidP="008E0247">
      <w:pPr>
        <w:pStyle w:val="Heading3"/>
        <w:ind w:left="851" w:hanging="851"/>
      </w:pPr>
      <w:bookmarkStart w:id="65" w:name="_Toc457999346"/>
      <w:r>
        <w:t xml:space="preserve">Movement between Government-controlled areas and </w:t>
      </w:r>
      <w:r w:rsidR="008E0247">
        <w:t>Crimea</w:t>
      </w:r>
      <w:bookmarkEnd w:id="65"/>
    </w:p>
    <w:p w14:paraId="3035206E" w14:textId="77777777" w:rsidR="00592377" w:rsidRPr="00D918ED" w:rsidRDefault="00592377" w:rsidP="00C073C9">
      <w:pPr>
        <w:pStyle w:val="ListParagraph"/>
        <w:ind w:left="851" w:hanging="851"/>
        <w:rPr>
          <w:lang w:eastAsia="en-GB"/>
        </w:rPr>
      </w:pPr>
      <w:r>
        <w:rPr>
          <w:lang w:eastAsia="en-GB"/>
        </w:rPr>
        <w:t xml:space="preserve">The 2015 U.S Department of State </w:t>
      </w:r>
      <w:r w:rsidRPr="00FC249B">
        <w:rPr>
          <w:lang w:eastAsia="en-GB"/>
        </w:rPr>
        <w:t xml:space="preserve">Country Report </w:t>
      </w:r>
      <w:r>
        <w:rPr>
          <w:lang w:eastAsia="en-GB"/>
        </w:rPr>
        <w:t>on Crimea</w:t>
      </w:r>
      <w:r w:rsidR="00613EC8">
        <w:rPr>
          <w:lang w:eastAsia="en-GB"/>
        </w:rPr>
        <w:t>,</w:t>
      </w:r>
      <w:r>
        <w:rPr>
          <w:lang w:eastAsia="en-GB"/>
        </w:rPr>
        <w:t xml:space="preserve"> </w:t>
      </w:r>
      <w:r w:rsidRPr="00490015">
        <w:rPr>
          <w:szCs w:val="24"/>
          <w:lang w:eastAsia="en-GB"/>
        </w:rPr>
        <w:t>which covered 2015 and was published in April 2016</w:t>
      </w:r>
      <w:r w:rsidR="00613EC8">
        <w:rPr>
          <w:szCs w:val="24"/>
          <w:lang w:eastAsia="en-GB"/>
        </w:rPr>
        <w:t>,</w:t>
      </w:r>
      <w:r>
        <w:rPr>
          <w:szCs w:val="24"/>
          <w:lang w:eastAsia="en-GB"/>
        </w:rPr>
        <w:t xml:space="preserve"> reported that:</w:t>
      </w:r>
    </w:p>
    <w:p w14:paraId="3035206F" w14:textId="77777777" w:rsidR="00592377" w:rsidRDefault="00592377" w:rsidP="00C073C9">
      <w:pPr>
        <w:autoSpaceDE w:val="0"/>
        <w:autoSpaceDN w:val="0"/>
        <w:adjustRightInd w:val="0"/>
        <w:spacing w:after="0"/>
        <w:ind w:left="851"/>
        <w:rPr>
          <w:lang w:eastAsia="en-GB"/>
        </w:rPr>
      </w:pPr>
      <w:r>
        <w:rPr>
          <w:lang w:eastAsia="en-GB"/>
        </w:rPr>
        <w:t>‘</w:t>
      </w:r>
      <w:r w:rsidRPr="00592377">
        <w:rPr>
          <w:lang w:eastAsia="en-GB"/>
        </w:rPr>
        <w:t>There were reports that occupation authorities selectively detained and at times abused persons attempting to enter or leave Crimea. On January 17</w:t>
      </w:r>
      <w:r w:rsidR="00613EC8">
        <w:rPr>
          <w:lang w:eastAsia="en-GB"/>
        </w:rPr>
        <w:t xml:space="preserve"> [2015]</w:t>
      </w:r>
      <w:r w:rsidRPr="00592377">
        <w:rPr>
          <w:lang w:eastAsia="en-GB"/>
        </w:rPr>
        <w:t>, Russian occupation authorities detained without cause Emine Avamileva, a member of the Crimean Tatar Mejlis and Kurultai, for more than two hours at the administrative boundary between Kherson and Crimea. On January 23</w:t>
      </w:r>
      <w:r w:rsidR="00613EC8">
        <w:rPr>
          <w:lang w:eastAsia="en-GB"/>
        </w:rPr>
        <w:t xml:space="preserve"> [2015]</w:t>
      </w:r>
      <w:r w:rsidRPr="00592377">
        <w:rPr>
          <w:lang w:eastAsia="en-GB"/>
        </w:rPr>
        <w:t>, occupation authorities detained Eksender Bariyev and Abmedzhyt Suleymanov, members of the Crimean Tatar Rights Committee, as they traveled from Crimea to Kherson Oblast.</w:t>
      </w:r>
      <w:r>
        <w:rPr>
          <w:lang w:eastAsia="en-GB"/>
        </w:rPr>
        <w:t>’</w:t>
      </w:r>
      <w:r>
        <w:rPr>
          <w:rStyle w:val="FootnoteReference"/>
          <w:lang w:eastAsia="en-GB"/>
        </w:rPr>
        <w:footnoteReference w:id="74"/>
      </w:r>
    </w:p>
    <w:p w14:paraId="30352070" w14:textId="77777777" w:rsidR="00C073C9" w:rsidRDefault="00C073C9" w:rsidP="00C073C9">
      <w:pPr>
        <w:autoSpaceDE w:val="0"/>
        <w:autoSpaceDN w:val="0"/>
        <w:adjustRightInd w:val="0"/>
        <w:spacing w:after="0"/>
        <w:ind w:left="851"/>
        <w:rPr>
          <w:lang w:eastAsia="en-GB"/>
        </w:rPr>
      </w:pPr>
    </w:p>
    <w:p w14:paraId="30352071" w14:textId="77777777" w:rsidR="00C073C9" w:rsidRPr="00F71E2E" w:rsidRDefault="00C073C9" w:rsidP="00C073C9">
      <w:pPr>
        <w:pStyle w:val="ListParagraph"/>
        <w:ind w:left="851" w:hanging="851"/>
      </w:pPr>
      <w:r w:rsidRPr="00F71E2E">
        <w:t>The Office of the UN High Commissioner for Human Rights issued a report covering the period February to May 2016 which stated:</w:t>
      </w:r>
    </w:p>
    <w:p w14:paraId="30352072" w14:textId="77777777" w:rsidR="00C073C9" w:rsidRPr="00F71E2E" w:rsidRDefault="00C073C9" w:rsidP="00C073C9">
      <w:pPr>
        <w:autoSpaceDE w:val="0"/>
        <w:autoSpaceDN w:val="0"/>
        <w:adjustRightInd w:val="0"/>
        <w:spacing w:after="0"/>
        <w:ind w:left="851"/>
        <w:rPr>
          <w:szCs w:val="24"/>
        </w:rPr>
      </w:pPr>
      <w:r w:rsidRPr="00F71E2E">
        <w:rPr>
          <w:szCs w:val="24"/>
        </w:rPr>
        <w:t>‘In addition to the absence of air, maritime or railway links between</w:t>
      </w:r>
    </w:p>
    <w:p w14:paraId="30352073" w14:textId="77777777" w:rsidR="00C073C9" w:rsidRPr="00F71E2E" w:rsidRDefault="00C073C9" w:rsidP="00C073C9">
      <w:pPr>
        <w:autoSpaceDE w:val="0"/>
        <w:autoSpaceDN w:val="0"/>
        <w:adjustRightInd w:val="0"/>
        <w:spacing w:after="0"/>
        <w:ind w:left="851"/>
        <w:rPr>
          <w:szCs w:val="24"/>
        </w:rPr>
      </w:pPr>
      <w:r w:rsidRPr="00F71E2E">
        <w:rPr>
          <w:szCs w:val="24"/>
        </w:rPr>
        <w:t>mainland Ukraine and Crimea, freedom of movement was further restricted by a decision taken on 1 April 2</w:t>
      </w:r>
      <w:r>
        <w:rPr>
          <w:szCs w:val="24"/>
        </w:rPr>
        <w:t>0</w:t>
      </w:r>
      <w:r w:rsidRPr="00F71E2E">
        <w:rPr>
          <w:szCs w:val="24"/>
        </w:rPr>
        <w:t xml:space="preserve">16 of the </w:t>
      </w:r>
      <w:r w:rsidRPr="00F71E2E">
        <w:rPr>
          <w:iCs/>
          <w:szCs w:val="24"/>
        </w:rPr>
        <w:t>de facto</w:t>
      </w:r>
      <w:r w:rsidRPr="00F71E2E">
        <w:rPr>
          <w:i/>
          <w:iCs/>
          <w:szCs w:val="24"/>
        </w:rPr>
        <w:t xml:space="preserve"> </w:t>
      </w:r>
      <w:r w:rsidRPr="00F71E2E">
        <w:rPr>
          <w:szCs w:val="24"/>
        </w:rPr>
        <w:t xml:space="preserve">authorities affecting the use of vehicles. All Crimean residents were required to re-register their vehicles by switching to Russian number plates by 1 April 2016, or face administrative sanctions, including the prohibition to use their vehicle for up to three months. OHCHR is aware of cases where people who temporarily left for mainland Ukraine before April 2016 without having changed their </w:t>
      </w:r>
      <w:r w:rsidRPr="00F71E2E">
        <w:rPr>
          <w:szCs w:val="24"/>
        </w:rPr>
        <w:lastRenderedPageBreak/>
        <w:t>number plates were prohibited from returning to the peninsula with their vehicles after 1 April 2016. Another worrisome aspect of this decision is that re-registration is conditioned upon the possession of a passport of the Russian Federation. Those who have refused Russian Federation</w:t>
      </w:r>
    </w:p>
    <w:p w14:paraId="30352074" w14:textId="77777777" w:rsidR="00C073C9" w:rsidRDefault="00C073C9" w:rsidP="00C073C9">
      <w:pPr>
        <w:ind w:left="851"/>
        <w:rPr>
          <w:szCs w:val="24"/>
        </w:rPr>
      </w:pPr>
      <w:r w:rsidRPr="00F71E2E">
        <w:rPr>
          <w:szCs w:val="24"/>
        </w:rPr>
        <w:t>citizenship (and passports) will thus be denied the possibility to use a vehicle.’</w:t>
      </w:r>
      <w:r w:rsidRPr="00F71E2E">
        <w:rPr>
          <w:rStyle w:val="FootnoteReference"/>
          <w:szCs w:val="24"/>
        </w:rPr>
        <w:footnoteReference w:id="75"/>
      </w:r>
    </w:p>
    <w:p w14:paraId="30352075" w14:textId="77777777" w:rsidR="00C073C9" w:rsidRDefault="00C073C9" w:rsidP="00A74476">
      <w:pPr>
        <w:pStyle w:val="ListParagraph"/>
        <w:ind w:left="851" w:hanging="851"/>
      </w:pPr>
      <w:r>
        <w:t>Freedom House reported in a March 2016 report that:</w:t>
      </w:r>
    </w:p>
    <w:p w14:paraId="30352076" w14:textId="77777777" w:rsidR="00C073C9" w:rsidRDefault="00C073C9" w:rsidP="00A74476">
      <w:pPr>
        <w:autoSpaceDE w:val="0"/>
        <w:autoSpaceDN w:val="0"/>
        <w:adjustRightInd w:val="0"/>
        <w:spacing w:after="0"/>
        <w:ind w:left="851"/>
      </w:pPr>
      <w:r>
        <w:t xml:space="preserve">‘The civilian blockade of Crimea, which began in September 2015 on the initiative of several Crimean Tatar leaders and Members of Ukraine’s parliament, including Mustafa Dzhemilev, Refat Chubarov, and Lenur Islyamov, has only complicated the human rights situation in Crimea and challenges faced by people traveling to and from the peninsula. Unlawful checkpoints were established, as well as unlawful searches of vehicles and identity documents, arrests, damage to property. The blockade organizers have also arrested and interrogated human rights defenders and journalists. This blockade was yet another development contributing to Crimea’s isolation. Ukrainian law enforcement agencies have received 139 complaints of criminal offences in the four months of the Crimea blockade. The Ukrainian authorities have also complicated access to Crimea for foreign journalists, human rights monitors, and others. </w:t>
      </w:r>
    </w:p>
    <w:p w14:paraId="30352077" w14:textId="77777777" w:rsidR="00A74476" w:rsidRDefault="00A74476" w:rsidP="00A74476">
      <w:pPr>
        <w:autoSpaceDE w:val="0"/>
        <w:autoSpaceDN w:val="0"/>
        <w:adjustRightInd w:val="0"/>
        <w:spacing w:after="0"/>
        <w:ind w:left="851"/>
      </w:pPr>
    </w:p>
    <w:p w14:paraId="30352078" w14:textId="77777777" w:rsidR="00C073C9" w:rsidRDefault="00C073C9" w:rsidP="00A74476">
      <w:pPr>
        <w:autoSpaceDE w:val="0"/>
        <w:autoSpaceDN w:val="0"/>
        <w:adjustRightInd w:val="0"/>
        <w:spacing w:after="0"/>
        <w:ind w:left="851"/>
      </w:pPr>
      <w:r>
        <w:t>‘On 4 June 2015, the Cabinet of Ministers of Ukraine adopted decree No. 367, regulating the entry and exit from Crimea and containing the exhaustive list of the grounds on which foreign nationals may be issued a special entry permit to Crimea and requiring that foreigners enter Crimea only through Ukraine (as opposed to through Russia).’</w:t>
      </w:r>
      <w:r>
        <w:rPr>
          <w:rStyle w:val="FootnoteReference"/>
        </w:rPr>
        <w:footnoteReference w:id="76"/>
      </w:r>
    </w:p>
    <w:p w14:paraId="30352079" w14:textId="77777777" w:rsidR="00A74476" w:rsidRPr="007423E4" w:rsidRDefault="00A74476" w:rsidP="00A74476">
      <w:pPr>
        <w:autoSpaceDE w:val="0"/>
        <w:autoSpaceDN w:val="0"/>
        <w:adjustRightInd w:val="0"/>
        <w:spacing w:after="0"/>
        <w:ind w:left="851"/>
        <w:rPr>
          <w:sz w:val="16"/>
          <w:szCs w:val="16"/>
        </w:rPr>
      </w:pPr>
    </w:p>
    <w:p w14:paraId="3035207A" w14:textId="77777777" w:rsidR="00DB578D" w:rsidRDefault="00DB578D" w:rsidP="00F87DE5">
      <w:pPr>
        <w:pStyle w:val="Heading3"/>
        <w:ind w:left="851" w:hanging="851"/>
      </w:pPr>
      <w:bookmarkStart w:id="66" w:name="_Women"/>
      <w:bookmarkStart w:id="67" w:name="_Toc457999347"/>
      <w:bookmarkEnd w:id="66"/>
      <w:r>
        <w:t>Women</w:t>
      </w:r>
      <w:bookmarkEnd w:id="67"/>
    </w:p>
    <w:p w14:paraId="3035207B" w14:textId="77777777" w:rsidR="0081375C" w:rsidRDefault="00536C93" w:rsidP="00FD06A3">
      <w:pPr>
        <w:pStyle w:val="ListParagraph"/>
        <w:ind w:left="851" w:hanging="851"/>
      </w:pPr>
      <w:r>
        <w:t xml:space="preserve">The OECD Social Institutions and Gender Index 2014 noted: </w:t>
      </w:r>
    </w:p>
    <w:p w14:paraId="3035207C" w14:textId="77777777" w:rsidR="00404116" w:rsidRDefault="0081375C" w:rsidP="00FD06A3">
      <w:pPr>
        <w:pStyle w:val="ListParagraph"/>
        <w:numPr>
          <w:ilvl w:val="0"/>
          <w:numId w:val="0"/>
        </w:numPr>
        <w:ind w:left="851"/>
        <w:rPr>
          <w:rFonts w:eastAsia="Times New Roman"/>
          <w:szCs w:val="24"/>
          <w:lang w:eastAsia="en-GB"/>
        </w:rPr>
      </w:pPr>
      <w:r>
        <w:rPr>
          <w:rFonts w:eastAsia="Times New Roman"/>
          <w:szCs w:val="24"/>
          <w:lang w:eastAsia="en-GB"/>
        </w:rPr>
        <w:t>‘</w:t>
      </w:r>
      <w:r w:rsidRPr="0081375C">
        <w:rPr>
          <w:rFonts w:eastAsia="Times New Roman"/>
          <w:szCs w:val="24"/>
          <w:lang w:eastAsia="en-GB"/>
        </w:rPr>
        <w:t>Women’s free access to public space is protected by the Constitution and other legal codes,</w:t>
      </w:r>
      <w:bookmarkStart w:id="68" w:name="_ftnref"/>
      <w:r w:rsidR="00883C19" w:rsidRPr="0081375C">
        <w:rPr>
          <w:rFonts w:eastAsia="Times New Roman"/>
          <w:szCs w:val="24"/>
          <w:lang w:eastAsia="en-GB"/>
        </w:rPr>
        <w:fldChar w:fldCharType="begin"/>
      </w:r>
      <w:r w:rsidRPr="0081375C">
        <w:rPr>
          <w:rFonts w:eastAsia="Times New Roman"/>
          <w:szCs w:val="24"/>
          <w:lang w:eastAsia="en-GB"/>
        </w:rPr>
        <w:instrText xml:space="preserve"> HYPERLINK "http://www.genderindex.org/country/ukraine" \l "_ftn66" \o "" </w:instrText>
      </w:r>
      <w:r w:rsidR="00883C19" w:rsidRPr="0081375C">
        <w:rPr>
          <w:rFonts w:eastAsia="Times New Roman"/>
          <w:szCs w:val="24"/>
          <w:lang w:eastAsia="en-GB"/>
        </w:rPr>
        <w:fldChar w:fldCharType="end"/>
      </w:r>
      <w:r w:rsidRPr="0081375C">
        <w:rPr>
          <w:rFonts w:eastAsia="Times New Roman"/>
          <w:szCs w:val="24"/>
          <w:lang w:eastAsia="en-GB"/>
        </w:rPr>
        <w:t xml:space="preserve"> as are their right to freedom of movement within and outside Ukraine, and their right to choose freely their place of residence.</w:t>
      </w:r>
      <w:bookmarkEnd w:id="68"/>
    </w:p>
    <w:p w14:paraId="3035207D" w14:textId="77777777" w:rsidR="0081375C" w:rsidRDefault="00404116" w:rsidP="00FD06A3">
      <w:pPr>
        <w:pStyle w:val="ListParagraph"/>
        <w:numPr>
          <w:ilvl w:val="0"/>
          <w:numId w:val="0"/>
        </w:numPr>
        <w:ind w:left="851"/>
        <w:rPr>
          <w:rFonts w:eastAsia="Times New Roman"/>
          <w:szCs w:val="24"/>
          <w:lang w:eastAsia="en-GB"/>
        </w:rPr>
      </w:pPr>
      <w:r>
        <w:rPr>
          <w:rFonts w:eastAsia="Times New Roman"/>
          <w:szCs w:val="24"/>
          <w:lang w:eastAsia="en-GB"/>
        </w:rPr>
        <w:t>‘</w:t>
      </w:r>
      <w:r w:rsidRPr="00404116">
        <w:rPr>
          <w:rFonts w:eastAsia="Times New Roman"/>
          <w:szCs w:val="24"/>
          <w:lang w:eastAsia="en-GB"/>
        </w:rPr>
        <w:t>Violence and intimidation at the hands of neo-Nazi groups also affects women’s free access to public space for women belonging to some minority groups, including Roma, Crimean Tartars, and other ethnic minorities, and the LGBTI community</w:t>
      </w:r>
      <w:r>
        <w:rPr>
          <w:rFonts w:eastAsia="Times New Roman"/>
          <w:szCs w:val="24"/>
          <w:lang w:eastAsia="en-GB"/>
        </w:rPr>
        <w:t>.</w:t>
      </w:r>
      <w:r w:rsidR="0081375C">
        <w:rPr>
          <w:rFonts w:eastAsia="Times New Roman"/>
          <w:szCs w:val="24"/>
          <w:lang w:eastAsia="en-GB"/>
        </w:rPr>
        <w:t>’</w:t>
      </w:r>
      <w:r w:rsidR="0081375C">
        <w:rPr>
          <w:rStyle w:val="FootnoteReference"/>
          <w:rFonts w:eastAsia="Times New Roman"/>
          <w:szCs w:val="24"/>
          <w:lang w:eastAsia="en-GB"/>
        </w:rPr>
        <w:footnoteReference w:id="77"/>
      </w:r>
      <w:r w:rsidR="0081375C" w:rsidRPr="0081375C">
        <w:rPr>
          <w:rFonts w:eastAsia="Times New Roman"/>
          <w:szCs w:val="24"/>
          <w:lang w:eastAsia="en-GB"/>
        </w:rPr>
        <w:t xml:space="preserve"> </w:t>
      </w:r>
    </w:p>
    <w:p w14:paraId="3035207E" w14:textId="77777777" w:rsidR="00744441" w:rsidRPr="00744441" w:rsidRDefault="00744441" w:rsidP="005F4578">
      <w:pPr>
        <w:pStyle w:val="ListParagraph"/>
        <w:ind w:left="851" w:hanging="851"/>
      </w:pPr>
      <w:r>
        <w:lastRenderedPageBreak/>
        <w:t>Reporting on violations of freedom of movement the OHCHR report on the human rights situation in Ukraine 16 November 2015 to 15 February 2016 stated that ‘Civilians frequently complain about the rude attitude and derogatory language used by personnel administering the checkpoints. Women in particular are often subjected to degrading and abusive behaviour when crossing. Existing mechanisms, such as hotlines, designed to address violations are ineffective and people are not aware of their existence or are afraid that complaints will be met with retaliation.’</w:t>
      </w:r>
      <w:r>
        <w:rPr>
          <w:rStyle w:val="FootnoteReference"/>
        </w:rPr>
        <w:footnoteReference w:id="78"/>
      </w:r>
    </w:p>
    <w:p w14:paraId="3035207F" w14:textId="77777777" w:rsidR="0081375C" w:rsidRPr="00F94E24" w:rsidRDefault="001C5118" w:rsidP="00FD06A3">
      <w:pPr>
        <w:pStyle w:val="ListParagraph"/>
        <w:ind w:left="851" w:hanging="851"/>
      </w:pPr>
      <w:r w:rsidRPr="00F94E24">
        <w:rPr>
          <w:rFonts w:eastAsia="Times New Roman"/>
          <w:szCs w:val="24"/>
          <w:lang w:eastAsia="en-GB"/>
        </w:rPr>
        <w:t xml:space="preserve">See the section above on </w:t>
      </w:r>
      <w:hyperlink w:anchor="_Freedom_of_movement" w:history="1">
        <w:r w:rsidRPr="00F94E24">
          <w:rPr>
            <w:rStyle w:val="Hyperlink"/>
            <w:rFonts w:eastAsia="Times New Roman"/>
            <w:szCs w:val="24"/>
            <w:lang w:eastAsia="en-GB"/>
          </w:rPr>
          <w:t>Freedom of movement</w:t>
        </w:r>
      </w:hyperlink>
      <w:r w:rsidRPr="00F94E24">
        <w:rPr>
          <w:rFonts w:eastAsia="Times New Roman"/>
          <w:szCs w:val="24"/>
          <w:lang w:eastAsia="en-GB"/>
        </w:rPr>
        <w:t xml:space="preserve"> for further information about women and their ability to pass checkpoints. I</w:t>
      </w:r>
      <w:r w:rsidR="00536C93" w:rsidRPr="00F94E24">
        <w:rPr>
          <w:rFonts w:eastAsia="Times New Roman"/>
          <w:szCs w:val="24"/>
          <w:lang w:eastAsia="en-GB"/>
        </w:rPr>
        <w:t xml:space="preserve">nformation about women is </w:t>
      </w:r>
      <w:r w:rsidRPr="00F94E24">
        <w:rPr>
          <w:rFonts w:eastAsia="Times New Roman"/>
          <w:szCs w:val="24"/>
          <w:lang w:eastAsia="en-GB"/>
        </w:rPr>
        <w:t xml:space="preserve">also </w:t>
      </w:r>
      <w:r w:rsidR="00536C93" w:rsidRPr="00F94E24">
        <w:rPr>
          <w:rFonts w:eastAsia="Times New Roman"/>
          <w:szCs w:val="24"/>
          <w:lang w:eastAsia="en-GB"/>
        </w:rPr>
        <w:t>available in the</w:t>
      </w:r>
      <w:r w:rsidR="00496421">
        <w:rPr>
          <w:rFonts w:eastAsia="Times New Roman"/>
          <w:szCs w:val="24"/>
          <w:lang w:eastAsia="en-GB"/>
        </w:rPr>
        <w:t xml:space="preserve"> country information and guidance on </w:t>
      </w:r>
      <w:hyperlink r:id="rId50" w:history="1">
        <w:r w:rsidR="00496421">
          <w:rPr>
            <w:rStyle w:val="Hyperlink"/>
            <w:rFonts w:eastAsia="Times New Roman"/>
            <w:szCs w:val="24"/>
            <w:lang w:eastAsia="en-GB"/>
          </w:rPr>
          <w:t>Ukraine: Women who fear gender based violence</w:t>
        </w:r>
      </w:hyperlink>
      <w:r w:rsidR="00496421">
        <w:t xml:space="preserve">. </w:t>
      </w:r>
    </w:p>
    <w:p w14:paraId="30352080" w14:textId="77777777" w:rsidR="00C62643" w:rsidRDefault="00EE3978" w:rsidP="00C62643">
      <w:pPr>
        <w:jc w:val="right"/>
      </w:pPr>
      <w:hyperlink w:anchor="contents" w:history="1">
        <w:r w:rsidR="00EC45B9" w:rsidRPr="00EC45B9">
          <w:rPr>
            <w:rStyle w:val="Hyperlink"/>
          </w:rPr>
          <w:t>Back to Contents</w:t>
        </w:r>
      </w:hyperlink>
    </w:p>
    <w:p w14:paraId="30352081" w14:textId="77777777" w:rsidR="00DD187A" w:rsidRDefault="00DD187A" w:rsidP="00E664F5">
      <w:pPr>
        <w:pStyle w:val="Heading2"/>
        <w:ind w:left="851" w:hanging="851"/>
      </w:pPr>
      <w:bookmarkStart w:id="69" w:name="_Citizenship"/>
      <w:bookmarkStart w:id="70" w:name="_Toc457999348"/>
      <w:bookmarkEnd w:id="69"/>
      <w:r>
        <w:t>Citizenship</w:t>
      </w:r>
      <w:bookmarkEnd w:id="70"/>
    </w:p>
    <w:p w14:paraId="30352082" w14:textId="77777777" w:rsidR="00F27B28" w:rsidRPr="00F27B28" w:rsidRDefault="00F27B28" w:rsidP="00F27B28">
      <w:pPr>
        <w:pStyle w:val="Heading3"/>
        <w:ind w:left="851" w:hanging="851"/>
      </w:pPr>
      <w:bookmarkStart w:id="71" w:name="_Toc457999349"/>
      <w:r>
        <w:t>Overview</w:t>
      </w:r>
      <w:bookmarkEnd w:id="71"/>
      <w:r>
        <w:t xml:space="preserve"> </w:t>
      </w:r>
    </w:p>
    <w:p w14:paraId="30352083" w14:textId="77777777" w:rsidR="00DC4955" w:rsidRPr="0032302E" w:rsidRDefault="00DC4955" w:rsidP="00FD06A3">
      <w:pPr>
        <w:pStyle w:val="ListParagraph"/>
        <w:ind w:left="851" w:hanging="851"/>
        <w:rPr>
          <w:rStyle w:val="style81"/>
          <w:szCs w:val="24"/>
        </w:rPr>
      </w:pPr>
      <w:r>
        <w:t xml:space="preserve">The </w:t>
      </w:r>
      <w:r w:rsidRPr="00094026">
        <w:t>Ukraine</w:t>
      </w:r>
      <w:r>
        <w:t xml:space="preserve"> Consulate-General in New York published the following information:</w:t>
      </w:r>
    </w:p>
    <w:p w14:paraId="30352084" w14:textId="77777777" w:rsidR="00DC4955" w:rsidRPr="00DC4955" w:rsidRDefault="00DC4955" w:rsidP="00FD06A3">
      <w:pPr>
        <w:pStyle w:val="ListParagraph"/>
        <w:numPr>
          <w:ilvl w:val="0"/>
          <w:numId w:val="0"/>
        </w:numPr>
        <w:ind w:left="851"/>
        <w:rPr>
          <w:rFonts w:eastAsia="Times New Roman"/>
          <w:lang w:eastAsia="en-GB"/>
        </w:rPr>
      </w:pPr>
      <w:r>
        <w:rPr>
          <w:rStyle w:val="style81"/>
          <w:szCs w:val="24"/>
        </w:rPr>
        <w:t>‘</w:t>
      </w:r>
      <w:r w:rsidRPr="00DC4955">
        <w:rPr>
          <w:rStyle w:val="style81"/>
          <w:b/>
          <w:szCs w:val="24"/>
        </w:rPr>
        <w:t>Grounds for acquisition of the citizenship of Ukraine</w:t>
      </w:r>
    </w:p>
    <w:p w14:paraId="30352085" w14:textId="77777777" w:rsidR="00DC4955" w:rsidRPr="00DC4955" w:rsidRDefault="00DC4955" w:rsidP="00FD06A3">
      <w:pPr>
        <w:pStyle w:val="ListParagraph"/>
        <w:numPr>
          <w:ilvl w:val="0"/>
          <w:numId w:val="0"/>
        </w:numPr>
        <w:ind w:left="851"/>
        <w:rPr>
          <w:rFonts w:eastAsia="Times New Roman"/>
          <w:lang w:eastAsia="en-GB"/>
        </w:rPr>
      </w:pPr>
      <w:r>
        <w:rPr>
          <w:rFonts w:eastAsia="Times New Roman"/>
          <w:lang w:eastAsia="en-GB"/>
        </w:rPr>
        <w:t>‘</w:t>
      </w:r>
      <w:r w:rsidRPr="00DC4955">
        <w:rPr>
          <w:rFonts w:eastAsia="Times New Roman"/>
          <w:lang w:eastAsia="en-GB"/>
        </w:rPr>
        <w:t>Citizenship of Ukraine shall be acquired:</w:t>
      </w:r>
    </w:p>
    <w:p w14:paraId="30352086" w14:textId="77777777" w:rsidR="00DC4955" w:rsidRPr="00DC4955" w:rsidRDefault="00DC4955" w:rsidP="00094026">
      <w:pPr>
        <w:pStyle w:val="ListParagraph"/>
        <w:numPr>
          <w:ilvl w:val="0"/>
          <w:numId w:val="0"/>
        </w:numPr>
        <w:ind w:left="1440"/>
        <w:rPr>
          <w:rFonts w:eastAsia="Times New Roman"/>
          <w:lang w:eastAsia="en-GB"/>
        </w:rPr>
      </w:pPr>
      <w:r w:rsidRPr="00DC4955">
        <w:rPr>
          <w:rFonts w:eastAsia="Times New Roman"/>
          <w:lang w:eastAsia="en-GB"/>
        </w:rPr>
        <w:t xml:space="preserve">by birth; </w:t>
      </w:r>
    </w:p>
    <w:p w14:paraId="30352087" w14:textId="77777777" w:rsidR="00DC4955" w:rsidRPr="00DC4955" w:rsidRDefault="00DC4955" w:rsidP="00094026">
      <w:pPr>
        <w:pStyle w:val="ListParagraph"/>
        <w:numPr>
          <w:ilvl w:val="0"/>
          <w:numId w:val="0"/>
        </w:numPr>
        <w:ind w:left="1440"/>
        <w:rPr>
          <w:rFonts w:eastAsia="Times New Roman"/>
          <w:lang w:eastAsia="en-GB"/>
        </w:rPr>
      </w:pPr>
      <w:r w:rsidRPr="00DC4955">
        <w:rPr>
          <w:rFonts w:eastAsia="Times New Roman"/>
          <w:lang w:eastAsia="en-GB"/>
        </w:rPr>
        <w:t xml:space="preserve">by origin; </w:t>
      </w:r>
    </w:p>
    <w:p w14:paraId="30352088" w14:textId="77777777" w:rsidR="00DC4955" w:rsidRPr="00DC4955" w:rsidRDefault="00DC4955" w:rsidP="00094026">
      <w:pPr>
        <w:pStyle w:val="ListParagraph"/>
        <w:numPr>
          <w:ilvl w:val="0"/>
          <w:numId w:val="0"/>
        </w:numPr>
        <w:ind w:left="1440"/>
        <w:rPr>
          <w:rFonts w:eastAsia="Times New Roman"/>
          <w:lang w:eastAsia="en-GB"/>
        </w:rPr>
      </w:pPr>
      <w:r w:rsidRPr="00DC4955">
        <w:rPr>
          <w:rFonts w:eastAsia="Times New Roman"/>
          <w:lang w:eastAsia="en-GB"/>
        </w:rPr>
        <w:t xml:space="preserve">by admission to the citizenship of Ukraine; </w:t>
      </w:r>
    </w:p>
    <w:p w14:paraId="30352089" w14:textId="77777777" w:rsidR="00DC4955" w:rsidRPr="00DC4955" w:rsidRDefault="00DC4955" w:rsidP="00094026">
      <w:pPr>
        <w:pStyle w:val="ListParagraph"/>
        <w:numPr>
          <w:ilvl w:val="0"/>
          <w:numId w:val="0"/>
        </w:numPr>
        <w:ind w:left="1440"/>
        <w:rPr>
          <w:rFonts w:eastAsia="Times New Roman"/>
          <w:lang w:eastAsia="en-GB"/>
        </w:rPr>
      </w:pPr>
      <w:r w:rsidRPr="00DC4955">
        <w:rPr>
          <w:rFonts w:eastAsia="Times New Roman"/>
          <w:lang w:eastAsia="en-GB"/>
        </w:rPr>
        <w:t xml:space="preserve">by restoration of the citizenship of Ukraine; </w:t>
      </w:r>
    </w:p>
    <w:p w14:paraId="3035208A" w14:textId="77777777" w:rsidR="00DC4955" w:rsidRPr="00DC4955" w:rsidRDefault="00DC4955" w:rsidP="00094026">
      <w:pPr>
        <w:pStyle w:val="ListParagraph"/>
        <w:numPr>
          <w:ilvl w:val="0"/>
          <w:numId w:val="0"/>
        </w:numPr>
        <w:ind w:left="1440"/>
        <w:rPr>
          <w:rFonts w:eastAsia="Times New Roman"/>
          <w:lang w:eastAsia="en-GB"/>
        </w:rPr>
      </w:pPr>
      <w:r w:rsidRPr="00DC4955">
        <w:rPr>
          <w:rFonts w:eastAsia="Times New Roman"/>
          <w:lang w:eastAsia="en-GB"/>
        </w:rPr>
        <w:t xml:space="preserve">on other grounds foreseen under the present Law; </w:t>
      </w:r>
    </w:p>
    <w:p w14:paraId="3035208B" w14:textId="77777777" w:rsidR="00DC4955" w:rsidRPr="00DC4955" w:rsidRDefault="00DC4955" w:rsidP="00094026">
      <w:pPr>
        <w:pStyle w:val="ListParagraph"/>
        <w:numPr>
          <w:ilvl w:val="0"/>
          <w:numId w:val="0"/>
        </w:numPr>
        <w:ind w:left="1440"/>
        <w:rPr>
          <w:rFonts w:eastAsia="Times New Roman"/>
          <w:lang w:eastAsia="en-GB"/>
        </w:rPr>
      </w:pPr>
      <w:r w:rsidRPr="00DC4955">
        <w:rPr>
          <w:rFonts w:eastAsia="Times New Roman"/>
          <w:lang w:eastAsia="en-GB"/>
        </w:rPr>
        <w:t xml:space="preserve">on grounds foreseen under the international agreements, the binding nature of which had been ratified by the Verkhovna Rada of Ukraine. </w:t>
      </w:r>
    </w:p>
    <w:p w14:paraId="3035208C" w14:textId="77777777" w:rsidR="00DC4955" w:rsidRPr="00DC4955" w:rsidRDefault="00DC4955" w:rsidP="00FD06A3">
      <w:pPr>
        <w:pStyle w:val="ListParagraph"/>
        <w:numPr>
          <w:ilvl w:val="0"/>
          <w:numId w:val="0"/>
        </w:numPr>
        <w:ind w:left="851"/>
        <w:rPr>
          <w:rFonts w:eastAsia="Times New Roman"/>
          <w:lang w:eastAsia="en-GB"/>
        </w:rPr>
      </w:pPr>
      <w:r>
        <w:rPr>
          <w:rFonts w:eastAsia="Times New Roman"/>
          <w:lang w:eastAsia="en-GB"/>
        </w:rPr>
        <w:t>‘</w:t>
      </w:r>
      <w:r w:rsidRPr="00BA500C">
        <w:rPr>
          <w:rFonts w:eastAsia="Times New Roman"/>
          <w:b/>
          <w:lang w:eastAsia="en-GB"/>
        </w:rPr>
        <w:t>Citizenship of children whose parents are citizens of Ukraine</w:t>
      </w:r>
      <w:r w:rsidRPr="00DC4955">
        <w:rPr>
          <w:rFonts w:eastAsia="Times New Roman"/>
          <w:lang w:eastAsia="en-GB"/>
        </w:rPr>
        <w:t xml:space="preserve"> </w:t>
      </w:r>
    </w:p>
    <w:p w14:paraId="3035208D" w14:textId="77777777" w:rsidR="00DC4955" w:rsidRPr="00DC4955" w:rsidRDefault="00DC4955" w:rsidP="00FD06A3">
      <w:pPr>
        <w:pStyle w:val="ListParagraph"/>
        <w:numPr>
          <w:ilvl w:val="0"/>
          <w:numId w:val="0"/>
        </w:numPr>
        <w:ind w:left="851"/>
        <w:rPr>
          <w:rFonts w:eastAsia="Times New Roman"/>
          <w:lang w:eastAsia="en-GB"/>
        </w:rPr>
      </w:pPr>
      <w:r>
        <w:rPr>
          <w:rFonts w:eastAsia="Times New Roman"/>
          <w:lang w:eastAsia="en-GB"/>
        </w:rPr>
        <w:t>‘</w:t>
      </w:r>
      <w:r w:rsidRPr="00DC4955">
        <w:rPr>
          <w:rFonts w:eastAsia="Times New Roman"/>
          <w:lang w:eastAsia="en-GB"/>
        </w:rPr>
        <w:t>A child, whose parents held citizenship of Ukraine at the moment of his/her birth, shall be a citizen of Ukraine, regardless of whether he/she was born in the territory of Ukraine or beyond it.</w:t>
      </w:r>
    </w:p>
    <w:p w14:paraId="3035208E" w14:textId="77777777" w:rsidR="00DC4955" w:rsidRPr="00DC4955" w:rsidRDefault="00DC4955" w:rsidP="00FD06A3">
      <w:pPr>
        <w:pStyle w:val="ListParagraph"/>
        <w:numPr>
          <w:ilvl w:val="0"/>
          <w:numId w:val="0"/>
        </w:numPr>
        <w:ind w:left="851"/>
        <w:rPr>
          <w:rFonts w:eastAsia="Times New Roman"/>
          <w:lang w:eastAsia="en-GB"/>
        </w:rPr>
      </w:pPr>
      <w:r>
        <w:rPr>
          <w:rFonts w:eastAsia="Times New Roman"/>
          <w:lang w:eastAsia="en-GB"/>
        </w:rPr>
        <w:t>‘</w:t>
      </w:r>
      <w:r w:rsidRPr="00BA500C">
        <w:rPr>
          <w:rFonts w:eastAsia="Times New Roman"/>
          <w:b/>
          <w:lang w:eastAsia="en-GB"/>
        </w:rPr>
        <w:t>Citizenship of children, one of whose parents is a citizen of Ukraine</w:t>
      </w:r>
      <w:r w:rsidRPr="00DE3DDE">
        <w:rPr>
          <w:rFonts w:eastAsia="Times New Roman"/>
          <w:lang w:eastAsia="en-GB"/>
        </w:rPr>
        <w:t xml:space="preserve"> </w:t>
      </w:r>
    </w:p>
    <w:p w14:paraId="3035208F" w14:textId="77777777" w:rsidR="00DC4955" w:rsidRPr="00DC4955" w:rsidRDefault="00DC4955" w:rsidP="00FD06A3">
      <w:pPr>
        <w:pStyle w:val="ListParagraph"/>
        <w:numPr>
          <w:ilvl w:val="0"/>
          <w:numId w:val="0"/>
        </w:numPr>
        <w:ind w:left="851"/>
        <w:rPr>
          <w:rFonts w:eastAsia="Times New Roman"/>
          <w:lang w:eastAsia="en-GB"/>
        </w:rPr>
      </w:pPr>
      <w:r>
        <w:rPr>
          <w:rFonts w:eastAsia="Times New Roman"/>
          <w:lang w:eastAsia="en-GB"/>
        </w:rPr>
        <w:t>‘</w:t>
      </w:r>
      <w:r w:rsidRPr="00DC4955">
        <w:rPr>
          <w:rFonts w:eastAsia="Times New Roman"/>
          <w:lang w:eastAsia="en-GB"/>
        </w:rPr>
        <w:t>In case of different citizenship of parents, one of whom held citizenship of Ukraine at the moment of child's birth, the child shall be a citizen of Ukraine:</w:t>
      </w:r>
    </w:p>
    <w:p w14:paraId="30352090" w14:textId="77777777" w:rsidR="00DC4955" w:rsidRPr="00DC4955" w:rsidRDefault="00DC4955" w:rsidP="00094026">
      <w:pPr>
        <w:pStyle w:val="ListParagraph"/>
        <w:numPr>
          <w:ilvl w:val="0"/>
          <w:numId w:val="0"/>
        </w:numPr>
        <w:ind w:left="720" w:firstLine="720"/>
        <w:rPr>
          <w:rFonts w:eastAsia="Times New Roman"/>
          <w:lang w:eastAsia="en-GB"/>
        </w:rPr>
      </w:pPr>
      <w:r w:rsidRPr="00DC4955">
        <w:rPr>
          <w:rFonts w:eastAsia="Times New Roman"/>
          <w:lang w:eastAsia="en-GB"/>
        </w:rPr>
        <w:t xml:space="preserve">if he/she was born in the territory of Ukraine; </w:t>
      </w:r>
    </w:p>
    <w:p w14:paraId="30352091" w14:textId="77777777" w:rsidR="00DC4955" w:rsidRPr="00DC4955" w:rsidRDefault="00DC4955" w:rsidP="00094026">
      <w:pPr>
        <w:pStyle w:val="ListParagraph"/>
        <w:numPr>
          <w:ilvl w:val="0"/>
          <w:numId w:val="0"/>
        </w:numPr>
        <w:ind w:left="1440"/>
        <w:rPr>
          <w:rFonts w:eastAsia="Times New Roman"/>
          <w:lang w:eastAsia="en-GB"/>
        </w:rPr>
      </w:pPr>
      <w:r w:rsidRPr="00DC4955">
        <w:rPr>
          <w:rFonts w:eastAsia="Times New Roman"/>
          <w:lang w:eastAsia="en-GB"/>
        </w:rPr>
        <w:lastRenderedPageBreak/>
        <w:t xml:space="preserve">if he/she was born beyond the borders of the state, but his/her parents or one of them lived permanently on the territory of Ukraine at that time. </w:t>
      </w:r>
    </w:p>
    <w:p w14:paraId="30352092" w14:textId="77777777" w:rsidR="00DC4955" w:rsidRPr="00DC4955" w:rsidRDefault="00DE3DDE" w:rsidP="00FD06A3">
      <w:pPr>
        <w:pStyle w:val="ListParagraph"/>
        <w:numPr>
          <w:ilvl w:val="0"/>
          <w:numId w:val="0"/>
        </w:numPr>
        <w:ind w:left="851"/>
        <w:rPr>
          <w:rFonts w:eastAsia="Times New Roman"/>
          <w:lang w:eastAsia="en-GB"/>
        </w:rPr>
      </w:pPr>
      <w:r>
        <w:rPr>
          <w:rFonts w:eastAsia="Times New Roman"/>
          <w:lang w:eastAsia="en-GB"/>
        </w:rPr>
        <w:t>‘</w:t>
      </w:r>
      <w:r w:rsidR="00DC4955" w:rsidRPr="00DC4955">
        <w:rPr>
          <w:rFonts w:eastAsia="Times New Roman"/>
          <w:lang w:eastAsia="en-GB"/>
        </w:rPr>
        <w:t>In case of different citizenship of parents, one of whom held citizenship of Ukraine at the moment of the child's birth - if at that time both parents lived permanently beyond the borders of Ukraine - the citizenship of the child, born beyond the borders of Ukraine, shall be determined by written consent of the parents.</w:t>
      </w:r>
    </w:p>
    <w:p w14:paraId="30352093" w14:textId="77777777" w:rsidR="00DC4955" w:rsidRPr="00DC4955" w:rsidRDefault="00DE3DDE" w:rsidP="00FD06A3">
      <w:pPr>
        <w:pStyle w:val="ListParagraph"/>
        <w:numPr>
          <w:ilvl w:val="0"/>
          <w:numId w:val="0"/>
        </w:numPr>
        <w:ind w:left="851"/>
        <w:rPr>
          <w:rFonts w:eastAsia="Times New Roman"/>
          <w:lang w:eastAsia="en-GB"/>
        </w:rPr>
      </w:pPr>
      <w:r>
        <w:rPr>
          <w:rFonts w:eastAsia="Times New Roman"/>
          <w:lang w:eastAsia="en-GB"/>
        </w:rPr>
        <w:t>‘</w:t>
      </w:r>
      <w:r w:rsidR="00DC4955" w:rsidRPr="00DC4955">
        <w:rPr>
          <w:rFonts w:eastAsia="Times New Roman"/>
          <w:lang w:eastAsia="en-GB"/>
        </w:rPr>
        <w:t>A child - one of whose parents at the moment of his/her birth held citizenship of Ukraine, while another was a stateless person or unknown - shall be a citizen of Ukraine regardless of the place of his/her birth.</w:t>
      </w:r>
    </w:p>
    <w:p w14:paraId="30352094" w14:textId="77777777" w:rsidR="00DC4955" w:rsidRPr="00DC4955" w:rsidRDefault="00DE3DDE" w:rsidP="00FD06A3">
      <w:pPr>
        <w:pStyle w:val="ListParagraph"/>
        <w:numPr>
          <w:ilvl w:val="0"/>
          <w:numId w:val="0"/>
        </w:numPr>
        <w:ind w:left="851"/>
        <w:rPr>
          <w:rFonts w:eastAsia="Times New Roman"/>
          <w:lang w:eastAsia="en-GB"/>
        </w:rPr>
      </w:pPr>
      <w:r>
        <w:rPr>
          <w:rFonts w:eastAsia="Times New Roman"/>
          <w:lang w:eastAsia="en-GB"/>
        </w:rPr>
        <w:t>‘</w:t>
      </w:r>
      <w:r w:rsidR="00DC4955" w:rsidRPr="00DC4955">
        <w:rPr>
          <w:rFonts w:eastAsia="Times New Roman"/>
          <w:lang w:eastAsia="en-GB"/>
        </w:rPr>
        <w:t>In case of establishing paternity of a child whose mother is a stateless person while his/her father is recognized as a citizen of Ukraine, the child, who has not attained the age of 16, shall become a citizen of Ukraine regardless of the place of his/her birth.</w:t>
      </w:r>
      <w:r>
        <w:rPr>
          <w:rFonts w:eastAsia="Times New Roman"/>
          <w:lang w:eastAsia="en-GB"/>
        </w:rPr>
        <w:t>’</w:t>
      </w:r>
      <w:r w:rsidR="00EE4F88">
        <w:rPr>
          <w:rStyle w:val="FootnoteReference"/>
          <w:rFonts w:eastAsia="Times New Roman"/>
          <w:szCs w:val="24"/>
          <w:lang w:eastAsia="en-GB"/>
        </w:rPr>
        <w:footnoteReference w:id="79"/>
      </w:r>
    </w:p>
    <w:p w14:paraId="30352095" w14:textId="77777777" w:rsidR="00DC4955" w:rsidRDefault="00DC4955" w:rsidP="00FD06A3">
      <w:pPr>
        <w:pStyle w:val="ListParagraph"/>
        <w:ind w:left="851" w:hanging="851"/>
        <w:rPr>
          <w:lang w:eastAsia="en-GB"/>
        </w:rPr>
      </w:pPr>
      <w:r w:rsidRPr="00DC4955">
        <w:rPr>
          <w:lang w:eastAsia="en-GB"/>
        </w:rPr>
        <w:t xml:space="preserve">Further information about </w:t>
      </w:r>
      <w:r w:rsidR="000F17B8">
        <w:rPr>
          <w:lang w:eastAsia="en-GB"/>
        </w:rPr>
        <w:t>acquir</w:t>
      </w:r>
      <w:r w:rsidRPr="00DC4955">
        <w:rPr>
          <w:lang w:eastAsia="en-GB"/>
        </w:rPr>
        <w:t>ing</w:t>
      </w:r>
      <w:r w:rsidR="000F17B8">
        <w:rPr>
          <w:lang w:eastAsia="en-GB"/>
        </w:rPr>
        <w:t>, retaining</w:t>
      </w:r>
      <w:r w:rsidRPr="00DC4955">
        <w:rPr>
          <w:lang w:eastAsia="en-GB"/>
        </w:rPr>
        <w:t xml:space="preserve"> and losing Ukrainian citizenship</w:t>
      </w:r>
      <w:r w:rsidR="00E265D6">
        <w:rPr>
          <w:lang w:eastAsia="en-GB"/>
        </w:rPr>
        <w:t xml:space="preserve"> and other related issues</w:t>
      </w:r>
      <w:r w:rsidRPr="00DC4955">
        <w:rPr>
          <w:lang w:eastAsia="en-GB"/>
        </w:rPr>
        <w:t xml:space="preserve"> is available</w:t>
      </w:r>
      <w:r w:rsidR="00B86A61">
        <w:rPr>
          <w:lang w:eastAsia="en-GB"/>
        </w:rPr>
        <w:t xml:space="preserve"> on the website of the Ukrainian Con</w:t>
      </w:r>
      <w:r w:rsidR="00094026">
        <w:rPr>
          <w:lang w:eastAsia="en-GB"/>
        </w:rPr>
        <w:t>s</w:t>
      </w:r>
      <w:r w:rsidR="00B86A61">
        <w:rPr>
          <w:lang w:eastAsia="en-GB"/>
        </w:rPr>
        <w:t>ulate General</w:t>
      </w:r>
      <w:r w:rsidR="00404116">
        <w:rPr>
          <w:lang w:eastAsia="en-GB"/>
        </w:rPr>
        <w:t xml:space="preserve"> in New York</w:t>
      </w:r>
      <w:r w:rsidRPr="00DC4955">
        <w:rPr>
          <w:lang w:eastAsia="en-GB"/>
        </w:rPr>
        <w:t xml:space="preserve"> </w:t>
      </w:r>
      <w:hyperlink r:id="rId51" w:anchor="7" w:history="1">
        <w:r w:rsidRPr="00B47F28">
          <w:rPr>
            <w:rStyle w:val="Hyperlink"/>
          </w:rPr>
          <w:t>here</w:t>
        </w:r>
      </w:hyperlink>
      <w:r w:rsidRPr="00DC4955">
        <w:rPr>
          <w:lang w:eastAsia="en-GB"/>
        </w:rPr>
        <w:t xml:space="preserve">. </w:t>
      </w:r>
    </w:p>
    <w:p w14:paraId="30352096" w14:textId="77777777" w:rsidR="00293CB0" w:rsidRDefault="00293CB0" w:rsidP="00E3006A">
      <w:pPr>
        <w:pStyle w:val="Heading3"/>
        <w:ind w:left="851" w:hanging="851"/>
        <w:rPr>
          <w:lang w:eastAsia="en-GB"/>
        </w:rPr>
      </w:pPr>
      <w:bookmarkStart w:id="72" w:name="_Toc457999350"/>
      <w:r>
        <w:rPr>
          <w:lang w:eastAsia="en-GB"/>
        </w:rPr>
        <w:t>Crimea</w:t>
      </w:r>
      <w:bookmarkEnd w:id="72"/>
    </w:p>
    <w:p w14:paraId="30352097" w14:textId="77777777" w:rsidR="00293CB0" w:rsidRDefault="00293CB0" w:rsidP="00293CB0">
      <w:pPr>
        <w:pStyle w:val="ListParagraph"/>
        <w:ind w:left="851" w:hanging="851"/>
        <w:rPr>
          <w:szCs w:val="24"/>
        </w:rPr>
      </w:pPr>
      <w:r w:rsidRPr="00F71E2E">
        <w:rPr>
          <w:szCs w:val="24"/>
        </w:rPr>
        <w:t>Human Rights Watch noted, ‘Authorities have required Crimean residents either to become Russian citizens or, if they refuse, to be deemed foreigners in Crimea. Two years on, it is evident that residents who chose not to accept Russian citizenship face discrimination in getting jobs and social services.’</w:t>
      </w:r>
      <w:r w:rsidRPr="00F71E2E">
        <w:rPr>
          <w:rStyle w:val="FootnoteReference"/>
          <w:szCs w:val="24"/>
        </w:rPr>
        <w:footnoteReference w:id="80"/>
      </w:r>
    </w:p>
    <w:p w14:paraId="30352098" w14:textId="77777777" w:rsidR="00293CB0" w:rsidRPr="002048B6" w:rsidRDefault="00320F8D" w:rsidP="002048B6">
      <w:pPr>
        <w:pStyle w:val="ListParagraph"/>
        <w:ind w:left="851" w:hanging="851"/>
        <w:rPr>
          <w:szCs w:val="24"/>
          <w:lang w:eastAsia="en-GB"/>
        </w:rPr>
      </w:pPr>
      <w:r>
        <w:rPr>
          <w:lang w:eastAsia="en-GB"/>
        </w:rPr>
        <w:t>Freedom House reported in a March 2016 report that ‘As a part of this “Russianization” campaign, Russian and de facto Crimean authorities have coerced residents of Crimea into receiving Russian passports by making it significantly more difficult to formally maintain their Ukrainian citizenship than to change their citizenship to Russian. These circumstances in effect deprived many of their right to Ukrainian citizenship.’</w:t>
      </w:r>
      <w:r>
        <w:rPr>
          <w:rStyle w:val="FootnoteReference"/>
          <w:lang w:eastAsia="en-GB"/>
        </w:rPr>
        <w:footnoteReference w:id="81"/>
      </w:r>
    </w:p>
    <w:p w14:paraId="30352099" w14:textId="77777777" w:rsidR="002C07D8" w:rsidRPr="004C434D" w:rsidRDefault="00EE3978" w:rsidP="002C07D8">
      <w:pPr>
        <w:jc w:val="right"/>
      </w:pPr>
      <w:hyperlink w:anchor="contents" w:history="1">
        <w:r w:rsidR="002C07D8" w:rsidRPr="004C434D">
          <w:rPr>
            <w:rStyle w:val="Hyperlink"/>
          </w:rPr>
          <w:t>Back to Contents</w:t>
        </w:r>
      </w:hyperlink>
    </w:p>
    <w:p w14:paraId="3035209A" w14:textId="77777777" w:rsidR="002C07D8" w:rsidRDefault="002C07D8">
      <w:pPr>
        <w:spacing w:after="200" w:line="276" w:lineRule="auto"/>
        <w:rPr>
          <w:rFonts w:eastAsiaTheme="majorEastAsia" w:cstheme="majorBidi"/>
          <w:bCs/>
          <w:color w:val="7030A0"/>
          <w:sz w:val="52"/>
          <w:szCs w:val="28"/>
        </w:rPr>
      </w:pPr>
      <w:r>
        <w:rPr>
          <w:rFonts w:eastAsiaTheme="majorEastAsia" w:cstheme="majorBidi"/>
          <w:bCs/>
          <w:color w:val="7030A0"/>
          <w:sz w:val="52"/>
          <w:szCs w:val="28"/>
        </w:rPr>
        <w:br w:type="page"/>
      </w:r>
    </w:p>
    <w:p w14:paraId="3035209B" w14:textId="77777777" w:rsidR="00D107E5" w:rsidRDefault="00D107E5">
      <w:pPr>
        <w:spacing w:after="200" w:line="276" w:lineRule="auto"/>
        <w:rPr>
          <w:rFonts w:eastAsiaTheme="majorEastAsia" w:cstheme="majorBidi"/>
          <w:bCs/>
          <w:color w:val="7030A0"/>
          <w:sz w:val="52"/>
          <w:szCs w:val="28"/>
        </w:rPr>
      </w:pPr>
    </w:p>
    <w:p w14:paraId="3035209C" w14:textId="77777777" w:rsidR="00D728BE" w:rsidRDefault="00EC7DF2" w:rsidP="00FE3E58">
      <w:pPr>
        <w:pStyle w:val="Heading1"/>
      </w:pPr>
      <w:bookmarkStart w:id="73" w:name="_Toc457999351"/>
      <w:r>
        <w:t xml:space="preserve">Version </w:t>
      </w:r>
      <w:r w:rsidR="00FE3E58">
        <w:t>C</w:t>
      </w:r>
      <w:r>
        <w:t xml:space="preserve">ontrol and </w:t>
      </w:r>
      <w:r w:rsidR="00FE3E58">
        <w:t>C</w:t>
      </w:r>
      <w:r>
        <w:t>ontacts</w:t>
      </w:r>
      <w:bookmarkEnd w:id="14"/>
      <w:bookmarkEnd w:id="73"/>
    </w:p>
    <w:p w14:paraId="3035209D" w14:textId="77777777" w:rsidR="00FE3E58" w:rsidRPr="00923E92" w:rsidRDefault="00FE3E58" w:rsidP="00923E92">
      <w:pPr>
        <w:pStyle w:val="subheading2"/>
        <w:rPr>
          <w:sz w:val="24"/>
          <w:szCs w:val="24"/>
        </w:rPr>
      </w:pPr>
      <w:r w:rsidRPr="00923E92">
        <w:rPr>
          <w:sz w:val="24"/>
          <w:szCs w:val="24"/>
        </w:rPr>
        <w:t>Contacts</w:t>
      </w:r>
    </w:p>
    <w:p w14:paraId="3035209E" w14:textId="77777777" w:rsidR="00FE3E58" w:rsidRDefault="00FE3E58" w:rsidP="00FE3E58">
      <w:pPr>
        <w:contextualSpacing/>
      </w:pPr>
      <w:r>
        <w:t>If you have any questions about the guidance and your line manager or senior caseworker cannot help you or you think that the guidance has factual errors then email</w:t>
      </w:r>
      <w:r w:rsidR="006B4863">
        <w:t xml:space="preserve"> </w:t>
      </w:r>
      <w:hyperlink r:id="rId52" w:history="1">
        <w:r w:rsidR="003E4A8A">
          <w:rPr>
            <w:rStyle w:val="Hyperlink"/>
          </w:rPr>
          <w:t>the Country Policy and Information Team</w:t>
        </w:r>
      </w:hyperlink>
      <w:r w:rsidRPr="00ED67A7">
        <w:t>.</w:t>
      </w:r>
    </w:p>
    <w:p w14:paraId="3035209F" w14:textId="77777777" w:rsidR="00FE3E58" w:rsidRDefault="00FE3E58" w:rsidP="00FE3E58">
      <w:pPr>
        <w:contextualSpacing/>
      </w:pPr>
    </w:p>
    <w:p w14:paraId="303520A0" w14:textId="77777777" w:rsidR="00FE3E58" w:rsidRDefault="00FE3E58" w:rsidP="00FE3E58">
      <w:pPr>
        <w:contextualSpacing/>
      </w:pPr>
      <w:r>
        <w:t>If you notice any formatting errors in this guidance (broken links, spelling mistakes and so on) or have any comments about the layout or navigability of the guidance then you can email</w:t>
      </w:r>
      <w:r w:rsidR="003E4A8A">
        <w:t xml:space="preserve"> </w:t>
      </w:r>
      <w:hyperlink r:id="rId53" w:history="1">
        <w:r w:rsidR="003E4A8A">
          <w:rPr>
            <w:rStyle w:val="Hyperlink"/>
          </w:rPr>
          <w:t>the Guidance, Rules and Forms Team</w:t>
        </w:r>
      </w:hyperlink>
      <w:r w:rsidRPr="003E4A8A">
        <w:rPr>
          <w:rStyle w:val="CPITCOI-Link"/>
          <w:u w:val="none"/>
        </w:rPr>
        <w:t>.</w:t>
      </w:r>
    </w:p>
    <w:p w14:paraId="303520A1" w14:textId="77777777" w:rsidR="00FE3E58" w:rsidRDefault="00FE3E58" w:rsidP="00FE3E58">
      <w:pPr>
        <w:contextualSpacing/>
      </w:pPr>
    </w:p>
    <w:p w14:paraId="303520A2" w14:textId="77777777" w:rsidR="00FE3E58" w:rsidRPr="00923E92" w:rsidRDefault="00FE3E58" w:rsidP="00923E92">
      <w:pPr>
        <w:pStyle w:val="subheading2"/>
        <w:rPr>
          <w:sz w:val="24"/>
          <w:szCs w:val="24"/>
        </w:rPr>
      </w:pPr>
      <w:r w:rsidRPr="00923E92">
        <w:rPr>
          <w:sz w:val="24"/>
          <w:szCs w:val="24"/>
        </w:rPr>
        <w:t>Clearance</w:t>
      </w:r>
    </w:p>
    <w:p w14:paraId="303520A3" w14:textId="77777777" w:rsidR="00FE3E58" w:rsidRDefault="00FE3E58" w:rsidP="00FE3E58">
      <w:r>
        <w:t>Below is information on when this version of the guidance was cleared:</w:t>
      </w:r>
    </w:p>
    <w:p w14:paraId="303520A4" w14:textId="77777777" w:rsidR="00FE3E58" w:rsidRPr="00094482" w:rsidRDefault="004A3078" w:rsidP="00FE3E58">
      <w:pPr>
        <w:numPr>
          <w:ilvl w:val="0"/>
          <w:numId w:val="1"/>
        </w:numPr>
        <w:spacing w:after="0"/>
      </w:pPr>
      <w:r w:rsidRPr="00094482">
        <w:t>V</w:t>
      </w:r>
      <w:r w:rsidR="00FE3E58" w:rsidRPr="00094482">
        <w:t>ersion</w:t>
      </w:r>
      <w:r w:rsidRPr="00094482">
        <w:t>:</w:t>
      </w:r>
      <w:r w:rsidR="00FE3E58" w:rsidRPr="00094482">
        <w:t xml:space="preserve"> </w:t>
      </w:r>
      <w:r w:rsidRPr="00094482">
        <w:rPr>
          <w:b/>
        </w:rPr>
        <w:t>1.0</w:t>
      </w:r>
    </w:p>
    <w:p w14:paraId="303520A5" w14:textId="77777777" w:rsidR="00F345E0" w:rsidRPr="00094482" w:rsidRDefault="00CF24C2" w:rsidP="00F345E0">
      <w:pPr>
        <w:numPr>
          <w:ilvl w:val="0"/>
          <w:numId w:val="1"/>
        </w:numPr>
        <w:spacing w:after="0"/>
        <w:rPr>
          <w:b/>
        </w:rPr>
      </w:pPr>
      <w:r w:rsidRPr="00094482">
        <w:t>valid from:</w:t>
      </w:r>
      <w:r w:rsidR="00094482" w:rsidRPr="00094482">
        <w:t xml:space="preserve"> </w:t>
      </w:r>
      <w:r w:rsidR="00094482" w:rsidRPr="00094482">
        <w:rPr>
          <w:b/>
        </w:rPr>
        <w:t>3 August 2016</w:t>
      </w:r>
    </w:p>
    <w:p w14:paraId="303520A6" w14:textId="77777777" w:rsidR="00F345E0" w:rsidRDefault="00F345E0" w:rsidP="00F345E0">
      <w:pPr>
        <w:spacing w:after="0"/>
        <w:rPr>
          <w:b/>
        </w:rPr>
      </w:pPr>
    </w:p>
    <w:bookmarkStart w:id="74" w:name="_GoBack"/>
    <w:bookmarkEnd w:id="74"/>
    <w:p w14:paraId="303520AD" w14:textId="77777777" w:rsidR="00FE3E58" w:rsidRPr="00402729" w:rsidRDefault="00EE3978" w:rsidP="00FE3E58">
      <w:pPr>
        <w:contextualSpacing/>
        <w:jc w:val="right"/>
      </w:pPr>
      <w:r>
        <w:fldChar w:fldCharType="begin"/>
      </w:r>
      <w:r>
        <w:instrText xml:space="preserve"> HYPERLINK \l "contents" </w:instrText>
      </w:r>
      <w:r>
        <w:fldChar w:fldCharType="separate"/>
      </w:r>
      <w:r w:rsidR="003E4A8A" w:rsidRPr="006B4863">
        <w:rPr>
          <w:rStyle w:val="Hyperlink"/>
          <w:szCs w:val="24"/>
        </w:rPr>
        <w:t>Back to Contents</w:t>
      </w:r>
      <w:r>
        <w:rPr>
          <w:rStyle w:val="Hyperlink"/>
          <w:szCs w:val="24"/>
        </w:rPr>
        <w:fldChar w:fldCharType="end"/>
      </w:r>
    </w:p>
    <w:p w14:paraId="303520AE" w14:textId="77777777" w:rsidR="001824D8" w:rsidRDefault="001824D8" w:rsidP="00FE3E58">
      <w:pPr>
        <w:pStyle w:val="Heading1"/>
        <w:jc w:val="right"/>
        <w:rPr>
          <w:rFonts w:asciiTheme="majorHAnsi" w:hAnsiTheme="majorHAnsi"/>
          <w:color w:val="4F81BD" w:themeColor="accent1"/>
        </w:rPr>
      </w:pPr>
    </w:p>
    <w:sectPr w:rsidR="001824D8" w:rsidSect="00BE58E5">
      <w:headerReference w:type="even" r:id="rId54"/>
      <w:headerReference w:type="default" r:id="rId55"/>
      <w:footerReference w:type="even" r:id="rId56"/>
      <w:footerReference w:type="default" r:id="rId57"/>
      <w:headerReference w:type="first" r:id="rId58"/>
      <w:footerReference w:type="first" r:id="rId59"/>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03520C5" w14:textId="77777777" w:rsidR="003E5313" w:rsidRDefault="003E5313" w:rsidP="00943D7D">
      <w:r>
        <w:separator/>
      </w:r>
    </w:p>
    <w:p w14:paraId="303520C6" w14:textId="77777777" w:rsidR="003E5313" w:rsidRDefault="003E5313"/>
  </w:endnote>
  <w:endnote w:type="continuationSeparator" w:id="0">
    <w:p w14:paraId="303520C7" w14:textId="77777777" w:rsidR="003E5313" w:rsidRDefault="003E5313" w:rsidP="00943D7D">
      <w:r>
        <w:continuationSeparator/>
      </w:r>
    </w:p>
    <w:p w14:paraId="303520C8" w14:textId="77777777" w:rsidR="003E5313" w:rsidRDefault="003E531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Roboto Slab">
    <w:altName w:val="Times New Roman"/>
    <w:charset w:val="00"/>
    <w:family w:val="auto"/>
    <w:pitch w:val="default"/>
  </w:font>
  <w:font w:name="Helvetica">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598814" w14:textId="77777777" w:rsidR="00EE3978" w:rsidRDefault="00EE397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6574001"/>
      <w:docPartObj>
        <w:docPartGallery w:val="Page Numbers (Bottom of Page)"/>
        <w:docPartUnique/>
      </w:docPartObj>
    </w:sdtPr>
    <w:sdtEndPr/>
    <w:sdtContent>
      <w:sdt>
        <w:sdtPr>
          <w:id w:val="212808186"/>
          <w:docPartObj>
            <w:docPartGallery w:val="Page Numbers (Bottom of Page)"/>
            <w:docPartUnique/>
          </w:docPartObj>
        </w:sdtPr>
        <w:sdtEndPr/>
        <w:sdtContent>
          <w:sdt>
            <w:sdtPr>
              <w:id w:val="212808187"/>
              <w:docPartObj>
                <w:docPartGallery w:val="Page Numbers (Top of Page)"/>
                <w:docPartUnique/>
              </w:docPartObj>
            </w:sdtPr>
            <w:sdtEndPr/>
            <w:sdtContent>
              <w:sdt>
                <w:sdtPr>
                  <w:id w:val="229301752"/>
                  <w:docPartObj>
                    <w:docPartGallery w:val="Page Numbers (Top of Page)"/>
                    <w:docPartUnique/>
                  </w:docPartObj>
                </w:sdtPr>
                <w:sdtEndPr/>
                <w:sdtContent>
                  <w:p w14:paraId="303520CB" w14:textId="77777777" w:rsidR="003E5313" w:rsidRDefault="00EE3978" w:rsidP="00A524BF">
                    <w:pPr>
                      <w:pStyle w:val="Footer"/>
                      <w:tabs>
                        <w:tab w:val="left" w:pos="11199"/>
                        <w:tab w:val="right" w:pos="11340"/>
                      </w:tabs>
                      <w:ind w:left="-851" w:right="-144"/>
                      <w:jc w:val="center"/>
                      <w:rPr>
                        <w:color w:val="999999"/>
                        <w:sz w:val="16"/>
                        <w:szCs w:val="16"/>
                      </w:rPr>
                    </w:pPr>
                    <w:r>
                      <w:rPr>
                        <w:color w:val="999999"/>
                        <w:sz w:val="16"/>
                        <w:szCs w:val="16"/>
                      </w:rPr>
                      <w:pict w14:anchorId="303520E5">
                        <v:rect id="_x0000_i1025" style="width:446.8pt;height:.75pt" o:hrpct="990" o:hralign="center" o:hrstd="t" o:hrnoshade="t" o:hr="t" fillcolor="#8f23b3" stroked="f"/>
                      </w:pict>
                    </w:r>
                  </w:p>
                  <w:p w14:paraId="303520CC" w14:textId="77777777" w:rsidR="003E5313" w:rsidRDefault="003E5313" w:rsidP="00A524BF">
                    <w:pPr>
                      <w:pStyle w:val="Footer"/>
                      <w:spacing w:before="60" w:after="60"/>
                      <w:ind w:right="6"/>
                      <w:jc w:val="center"/>
                    </w:pPr>
                    <w:r>
                      <w:rPr>
                        <w:color w:val="999999"/>
                        <w:sz w:val="16"/>
                        <w:szCs w:val="16"/>
                      </w:rPr>
                      <w:t xml:space="preserve">Page </w:t>
                    </w:r>
                    <w:r w:rsidR="00883C19">
                      <w:rPr>
                        <w:color w:val="999999"/>
                        <w:sz w:val="16"/>
                        <w:szCs w:val="16"/>
                      </w:rPr>
                      <w:fldChar w:fldCharType="begin"/>
                    </w:r>
                    <w:r>
                      <w:rPr>
                        <w:color w:val="999999"/>
                        <w:sz w:val="16"/>
                        <w:szCs w:val="16"/>
                      </w:rPr>
                      <w:instrText xml:space="preserve"> PAGE </w:instrText>
                    </w:r>
                    <w:r w:rsidR="00883C19">
                      <w:rPr>
                        <w:color w:val="999999"/>
                        <w:sz w:val="16"/>
                        <w:szCs w:val="16"/>
                      </w:rPr>
                      <w:fldChar w:fldCharType="separate"/>
                    </w:r>
                    <w:r w:rsidR="00094482">
                      <w:rPr>
                        <w:noProof/>
                        <w:color w:val="999999"/>
                        <w:sz w:val="16"/>
                        <w:szCs w:val="16"/>
                      </w:rPr>
                      <w:t>49</w:t>
                    </w:r>
                    <w:r w:rsidR="00883C19">
                      <w:rPr>
                        <w:color w:val="999999"/>
                        <w:sz w:val="16"/>
                        <w:szCs w:val="16"/>
                      </w:rPr>
                      <w:fldChar w:fldCharType="end"/>
                    </w:r>
                    <w:r>
                      <w:rPr>
                        <w:color w:val="999999"/>
                        <w:sz w:val="16"/>
                        <w:szCs w:val="16"/>
                      </w:rPr>
                      <w:t xml:space="preserve"> of </w:t>
                    </w:r>
                    <w:r w:rsidR="00883C19">
                      <w:rPr>
                        <w:color w:val="999999"/>
                        <w:sz w:val="16"/>
                        <w:szCs w:val="16"/>
                      </w:rPr>
                      <w:fldChar w:fldCharType="begin"/>
                    </w:r>
                    <w:r>
                      <w:rPr>
                        <w:color w:val="999999"/>
                        <w:sz w:val="16"/>
                        <w:szCs w:val="16"/>
                      </w:rPr>
                      <w:instrText xml:space="preserve"> NUMPAGES </w:instrText>
                    </w:r>
                    <w:r w:rsidR="00883C19">
                      <w:rPr>
                        <w:color w:val="999999"/>
                        <w:sz w:val="16"/>
                        <w:szCs w:val="16"/>
                      </w:rPr>
                      <w:fldChar w:fldCharType="separate"/>
                    </w:r>
                    <w:r w:rsidR="00094482">
                      <w:rPr>
                        <w:noProof/>
                        <w:color w:val="999999"/>
                        <w:sz w:val="16"/>
                        <w:szCs w:val="16"/>
                      </w:rPr>
                      <w:t>49</w:t>
                    </w:r>
                    <w:r w:rsidR="00883C19">
                      <w:rPr>
                        <w:color w:val="999999"/>
                        <w:sz w:val="16"/>
                        <w:szCs w:val="16"/>
                      </w:rPr>
                      <w:fldChar w:fldCharType="end"/>
                    </w:r>
                  </w:p>
                </w:sdtContent>
              </w:sdt>
            </w:sdtContent>
          </w:sdt>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3520E1" w14:textId="77777777" w:rsidR="003E5313" w:rsidRDefault="003E5313">
    <w:pPr>
      <w:pStyle w:val="Footer"/>
      <w:jc w:val="center"/>
    </w:pPr>
  </w:p>
  <w:p w14:paraId="303520E2" w14:textId="77777777" w:rsidR="003E5313" w:rsidRDefault="003E5313">
    <w:pPr>
      <w:pStyle w:val="Footer"/>
    </w:pPr>
  </w:p>
  <w:p w14:paraId="303520E3" w14:textId="77777777" w:rsidR="003E5313" w:rsidRDefault="003E531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03520C1" w14:textId="77777777" w:rsidR="003E5313" w:rsidRDefault="003E5313" w:rsidP="00943D7D">
      <w:r>
        <w:separator/>
      </w:r>
    </w:p>
    <w:p w14:paraId="303520C2" w14:textId="77777777" w:rsidR="003E5313" w:rsidRDefault="003E5313"/>
  </w:footnote>
  <w:footnote w:type="continuationSeparator" w:id="0">
    <w:p w14:paraId="303520C3" w14:textId="77777777" w:rsidR="003E5313" w:rsidRDefault="003E5313" w:rsidP="00943D7D">
      <w:r>
        <w:continuationSeparator/>
      </w:r>
    </w:p>
    <w:p w14:paraId="303520C4" w14:textId="77777777" w:rsidR="003E5313" w:rsidRDefault="003E5313"/>
  </w:footnote>
  <w:footnote w:id="1">
    <w:p w14:paraId="303520E8" w14:textId="77777777" w:rsidR="003E5313" w:rsidRPr="00AA0804" w:rsidRDefault="003E5313">
      <w:pPr>
        <w:pStyle w:val="FootnoteText"/>
      </w:pPr>
      <w:r>
        <w:rPr>
          <w:rStyle w:val="FootnoteReference"/>
        </w:rPr>
        <w:footnoteRef/>
      </w:r>
      <w:r w:rsidRPr="00AA0804">
        <w:t xml:space="preserve"> </w:t>
      </w:r>
      <w:r>
        <w:t xml:space="preserve">UN Geospatial Information Section. Map of Ukraine, dated March 2014. </w:t>
      </w:r>
      <w:hyperlink r:id="rId1" w:history="1">
        <w:r w:rsidRPr="00AA0804">
          <w:rPr>
            <w:rStyle w:val="Hyperlink"/>
          </w:rPr>
          <w:t>http://www.un.org/Depts/Cartographic/map/profile/ukraine.pdf</w:t>
        </w:r>
      </w:hyperlink>
      <w:r w:rsidRPr="00AA0804">
        <w:t xml:space="preserve"> Dat</w:t>
      </w:r>
      <w:r>
        <w:t>e accessed: 18 March 2016</w:t>
      </w:r>
    </w:p>
  </w:footnote>
  <w:footnote w:id="2">
    <w:p w14:paraId="303520E9" w14:textId="77777777" w:rsidR="003E5313" w:rsidRPr="00F40B46" w:rsidRDefault="003E5313">
      <w:pPr>
        <w:pStyle w:val="FootnoteText"/>
      </w:pPr>
      <w:r>
        <w:rPr>
          <w:rStyle w:val="FootnoteReference"/>
        </w:rPr>
        <w:footnoteRef/>
      </w:r>
      <w:r w:rsidRPr="00F40B46">
        <w:t xml:space="preserve"> Australian</w:t>
      </w:r>
      <w:r>
        <w:t xml:space="preserve"> Government; Department of Foreign Affairs and Trade. ‘Ukraine Country Brief,’ updated May 2016. </w:t>
      </w:r>
      <w:hyperlink r:id="rId2" w:history="1">
        <w:r w:rsidRPr="00F40B46">
          <w:rPr>
            <w:rStyle w:val="Hyperlink"/>
          </w:rPr>
          <w:t>http://dfat.gov.au/geo/ukraine/Pages/ukraine-country-brief.aspx</w:t>
        </w:r>
      </w:hyperlink>
      <w:r w:rsidRPr="00F40B46">
        <w:t xml:space="preserve"> Date accessed</w:t>
      </w:r>
      <w:r>
        <w:t>: 9 June 2016.</w:t>
      </w:r>
    </w:p>
  </w:footnote>
  <w:footnote w:id="3">
    <w:p w14:paraId="303520EA" w14:textId="77777777" w:rsidR="003E5313" w:rsidRDefault="003E5313">
      <w:pPr>
        <w:pStyle w:val="FootnoteText"/>
      </w:pPr>
      <w:r>
        <w:rPr>
          <w:rStyle w:val="FootnoteReference"/>
        </w:rPr>
        <w:footnoteRef/>
      </w:r>
      <w:r w:rsidRPr="00F40B46">
        <w:t xml:space="preserve"> US Central Intelligence Agency. </w:t>
      </w:r>
      <w:r>
        <w:t xml:space="preserve">The World Factbook; Europe; Ukraine; People and society, and Government, last updated 11 July 2016. </w:t>
      </w:r>
      <w:hyperlink r:id="rId3" w:history="1">
        <w:r w:rsidRPr="00F76B3F">
          <w:rPr>
            <w:rStyle w:val="Hyperlink"/>
          </w:rPr>
          <w:t>https://www.cia.gov/library/publications/the-world-factbook/geos/up.html</w:t>
        </w:r>
      </w:hyperlink>
      <w:r w:rsidRPr="00F76B3F">
        <w:t xml:space="preserve"> Date accessed</w:t>
      </w:r>
      <w:r>
        <w:t>: 9 June 2016.</w:t>
      </w:r>
    </w:p>
  </w:footnote>
  <w:footnote w:id="4">
    <w:p w14:paraId="303520EB" w14:textId="77777777" w:rsidR="003E5313" w:rsidRDefault="003E5313">
      <w:pPr>
        <w:pStyle w:val="FootnoteText"/>
      </w:pPr>
      <w:r>
        <w:rPr>
          <w:rStyle w:val="FootnoteReference"/>
        </w:rPr>
        <w:footnoteRef/>
      </w:r>
      <w:r>
        <w:t xml:space="preserve"> Britannica.com. Ukraine; People; Settlement patterns, last updated 22 April 201</w:t>
      </w:r>
      <w:r>
        <w:softHyphen/>
      </w:r>
      <w:r>
        <w:softHyphen/>
        <w:t xml:space="preserve">6 </w:t>
      </w:r>
      <w:hyperlink r:id="rId4" w:history="1">
        <w:r w:rsidRPr="001F65A3">
          <w:rPr>
            <w:rStyle w:val="Hyperlink"/>
          </w:rPr>
          <w:t>http://www.britannica.com/place/Ukraine/Languages</w:t>
        </w:r>
      </w:hyperlink>
      <w:r>
        <w:t xml:space="preserve"> Date accessed: 10 June 2016.</w:t>
      </w:r>
    </w:p>
  </w:footnote>
  <w:footnote w:id="5">
    <w:p w14:paraId="303520EC" w14:textId="77777777" w:rsidR="003E5313" w:rsidRPr="00F76B3F" w:rsidRDefault="003E5313" w:rsidP="00A55A95">
      <w:pPr>
        <w:pStyle w:val="FootnoteText"/>
      </w:pPr>
      <w:r>
        <w:rPr>
          <w:rStyle w:val="FootnoteReference"/>
        </w:rPr>
        <w:footnoteRef/>
      </w:r>
      <w:r>
        <w:t xml:space="preserve"> US Central Intelligence Agency. The World Factbook; Europe; Ukraine; Geography, last updated 6 May 2016. </w:t>
      </w:r>
      <w:hyperlink r:id="rId5" w:history="1">
        <w:r w:rsidRPr="00F76B3F">
          <w:rPr>
            <w:rStyle w:val="Hyperlink"/>
          </w:rPr>
          <w:t>https://www.cia.gov/library/publications/the-world-factbook/geos/up.html</w:t>
        </w:r>
      </w:hyperlink>
      <w:r w:rsidRPr="00F76B3F">
        <w:t xml:space="preserve"> Date accessed</w:t>
      </w:r>
      <w:r>
        <w:t>: 9 June 2016.</w:t>
      </w:r>
    </w:p>
  </w:footnote>
  <w:footnote w:id="6">
    <w:p w14:paraId="303520ED" w14:textId="77777777" w:rsidR="003E5313" w:rsidRDefault="003E5313" w:rsidP="00A55A95">
      <w:pPr>
        <w:pStyle w:val="FootnoteText"/>
      </w:pPr>
      <w:r>
        <w:rPr>
          <w:rStyle w:val="FootnoteReference"/>
        </w:rPr>
        <w:footnoteRef/>
      </w:r>
      <w:r>
        <w:t xml:space="preserve"> Britannica.com. Ukraine; Land, last updated 22 April 2016.  </w:t>
      </w:r>
      <w:hyperlink r:id="rId6" w:history="1">
        <w:r w:rsidRPr="00183127">
          <w:rPr>
            <w:rStyle w:val="Hyperlink"/>
          </w:rPr>
          <w:t>http://www.britannica.com/place/Ukraine</w:t>
        </w:r>
      </w:hyperlink>
      <w:r>
        <w:t xml:space="preserve"> Date accessed: 10 June 2016.</w:t>
      </w:r>
    </w:p>
  </w:footnote>
  <w:footnote w:id="7">
    <w:p w14:paraId="303520EE" w14:textId="77777777" w:rsidR="003E5313" w:rsidRDefault="003E5313">
      <w:pPr>
        <w:pStyle w:val="FootnoteText"/>
      </w:pPr>
      <w:r>
        <w:rPr>
          <w:rStyle w:val="FootnoteReference"/>
        </w:rPr>
        <w:footnoteRef/>
      </w:r>
      <w:r>
        <w:t xml:space="preserve"> US Central Intelligence Agency. The World Factbook; Europe; Ukraine; People and society, last updated 11 July 2016. </w:t>
      </w:r>
      <w:hyperlink r:id="rId7" w:history="1">
        <w:r w:rsidRPr="00F76B3F">
          <w:rPr>
            <w:rStyle w:val="Hyperlink"/>
          </w:rPr>
          <w:t>https://www.cia.gov/library/publications/the-world-factbook/geos/up.html</w:t>
        </w:r>
      </w:hyperlink>
      <w:r w:rsidRPr="00F76B3F">
        <w:t xml:space="preserve"> Date accessed</w:t>
      </w:r>
      <w:r>
        <w:t>: 9 June 2016.</w:t>
      </w:r>
    </w:p>
  </w:footnote>
  <w:footnote w:id="8">
    <w:p w14:paraId="303520EF" w14:textId="77777777" w:rsidR="003E5313" w:rsidRPr="00F02772" w:rsidRDefault="003E5313">
      <w:pPr>
        <w:pStyle w:val="FootnoteText"/>
      </w:pPr>
      <w:r>
        <w:rPr>
          <w:rStyle w:val="FootnoteReference"/>
        </w:rPr>
        <w:footnoteRef/>
      </w:r>
      <w:r>
        <w:t xml:space="preserve"> US Central Intelligence Agency. The World Factbook; Europe; Ukraine; People and society, last updated 11 July 2016. </w:t>
      </w:r>
      <w:hyperlink r:id="rId8" w:history="1">
        <w:r w:rsidRPr="00F02772">
          <w:rPr>
            <w:rStyle w:val="Hyperlink"/>
          </w:rPr>
          <w:t>https://www.cia.gov/library/publications/the-world-factbook/geos/up.html</w:t>
        </w:r>
      </w:hyperlink>
      <w:r w:rsidRPr="00F02772">
        <w:t xml:space="preserve"> Date accessed</w:t>
      </w:r>
      <w:r>
        <w:t>: 9 June 2016.</w:t>
      </w:r>
    </w:p>
  </w:footnote>
  <w:footnote w:id="9">
    <w:p w14:paraId="303520F0" w14:textId="77777777" w:rsidR="003E5313" w:rsidRPr="003449DC" w:rsidRDefault="003E5313">
      <w:pPr>
        <w:pStyle w:val="FootnoteText"/>
      </w:pPr>
      <w:r>
        <w:rPr>
          <w:rStyle w:val="FootnoteReference"/>
        </w:rPr>
        <w:footnoteRef/>
      </w:r>
      <w:r w:rsidRPr="003449DC">
        <w:t xml:space="preserve">  </w:t>
      </w:r>
      <w:r>
        <w:t>BBC News. ‘Ukraine’s sharp divisions,’ dated 23 April 2014.</w:t>
      </w:r>
      <w:r w:rsidRPr="003449DC">
        <w:t xml:space="preserve"> </w:t>
      </w:r>
      <w:hyperlink r:id="rId9" w:history="1">
        <w:r w:rsidRPr="003449DC">
          <w:rPr>
            <w:rStyle w:val="Hyperlink"/>
          </w:rPr>
          <w:t>http://www.bbc.co.uk/news/world-europe-26387353</w:t>
        </w:r>
      </w:hyperlink>
      <w:r w:rsidRPr="003449DC">
        <w:t xml:space="preserve"> Date</w:t>
      </w:r>
      <w:r>
        <w:t xml:space="preserve"> accessed: 21 March 2016.</w:t>
      </w:r>
    </w:p>
  </w:footnote>
  <w:footnote w:id="10">
    <w:p w14:paraId="303520F1" w14:textId="77777777" w:rsidR="003E5313" w:rsidRPr="008625D3" w:rsidRDefault="003E5313">
      <w:pPr>
        <w:pStyle w:val="FootnoteText"/>
      </w:pPr>
      <w:r>
        <w:rPr>
          <w:rStyle w:val="FootnoteReference"/>
        </w:rPr>
        <w:footnoteRef/>
      </w:r>
      <w:r>
        <w:t xml:space="preserve"> Al-Jazeera. ‘Putin’s war on the Crimean Tatars,’ dated 7 May 2015. </w:t>
      </w:r>
      <w:hyperlink r:id="rId10" w:history="1">
        <w:r w:rsidRPr="008625D3">
          <w:rPr>
            <w:rStyle w:val="Hyperlink"/>
          </w:rPr>
          <w:t>http://www.aljazeera.com/indepth/opinion/2015/03/putin-war-crimean-tatars-150304103241416.html</w:t>
        </w:r>
      </w:hyperlink>
      <w:r w:rsidRPr="008625D3">
        <w:t xml:space="preserve"> Date accessed</w:t>
      </w:r>
      <w:r>
        <w:t>: 21 March 2016.</w:t>
      </w:r>
    </w:p>
  </w:footnote>
  <w:footnote w:id="11">
    <w:p w14:paraId="303520F2" w14:textId="77777777" w:rsidR="003E5313" w:rsidRPr="008D26EB" w:rsidRDefault="003E5313">
      <w:pPr>
        <w:pStyle w:val="FootnoteText"/>
      </w:pPr>
      <w:r>
        <w:rPr>
          <w:rStyle w:val="FootnoteReference"/>
        </w:rPr>
        <w:footnoteRef/>
      </w:r>
      <w:r>
        <w:t xml:space="preserve"> The Guardian. ‘Tatar Sunni Muslims pose a threat to Russia’s occupation of Crimea,’ dated 5 March 2014. </w:t>
      </w:r>
      <w:hyperlink r:id="rId11" w:history="1">
        <w:r w:rsidRPr="008D26EB">
          <w:rPr>
            <w:rStyle w:val="Hyperlink"/>
          </w:rPr>
          <w:t>http://www.theguardian.com/world/2014/mar/05/tartar-ukraine-sunni-muslims-threat-russian-rule-crimea</w:t>
        </w:r>
      </w:hyperlink>
      <w:r w:rsidRPr="008D26EB">
        <w:t xml:space="preserve"> Date accessed</w:t>
      </w:r>
      <w:r>
        <w:t>: 21 March 2016.</w:t>
      </w:r>
    </w:p>
  </w:footnote>
  <w:footnote w:id="12">
    <w:p w14:paraId="303520F3" w14:textId="77777777" w:rsidR="003E5313" w:rsidRDefault="003E5313">
      <w:pPr>
        <w:pStyle w:val="FootnoteText"/>
      </w:pPr>
      <w:r>
        <w:rPr>
          <w:rStyle w:val="FootnoteReference"/>
        </w:rPr>
        <w:footnoteRef/>
      </w:r>
      <w:r>
        <w:t xml:space="preserve"> US Central Intelligence Agency. The World Factbook; Europe; Ukraine; People and society, last updated 11 July 2016. </w:t>
      </w:r>
      <w:hyperlink r:id="rId12" w:history="1">
        <w:r w:rsidRPr="000D30E7">
          <w:rPr>
            <w:rStyle w:val="Hyperlink"/>
          </w:rPr>
          <w:t>https://www.cia.gov/library/publications/the-world-factbook/geos/up.html</w:t>
        </w:r>
      </w:hyperlink>
      <w:r w:rsidRPr="000D30E7">
        <w:t xml:space="preserve"> Date accessed</w:t>
      </w:r>
      <w:r>
        <w:t>: 9 June 2016.</w:t>
      </w:r>
    </w:p>
  </w:footnote>
  <w:footnote w:id="13">
    <w:p w14:paraId="303520F4" w14:textId="77777777" w:rsidR="003E5313" w:rsidRDefault="003E5313">
      <w:pPr>
        <w:pStyle w:val="FootnoteText"/>
      </w:pPr>
      <w:r>
        <w:rPr>
          <w:rStyle w:val="FootnoteReference"/>
        </w:rPr>
        <w:footnoteRef/>
      </w:r>
      <w:r>
        <w:t xml:space="preserve"> Britannica.com. Ukraine; People; Languages, last updated 22 April 2016 </w:t>
      </w:r>
      <w:hyperlink r:id="rId13" w:history="1">
        <w:r w:rsidRPr="001F65A3">
          <w:rPr>
            <w:rStyle w:val="Hyperlink"/>
          </w:rPr>
          <w:t>http://www.britannica.com/place/Ukraine/Languages</w:t>
        </w:r>
      </w:hyperlink>
      <w:r>
        <w:t xml:space="preserve"> Date accessed: 10 June 2016.</w:t>
      </w:r>
    </w:p>
  </w:footnote>
  <w:footnote w:id="14">
    <w:p w14:paraId="303520F5" w14:textId="77777777" w:rsidR="003E5313" w:rsidRPr="003449DC" w:rsidRDefault="003E5313" w:rsidP="00A93356">
      <w:pPr>
        <w:pStyle w:val="FootnoteText"/>
      </w:pPr>
      <w:r>
        <w:rPr>
          <w:rStyle w:val="FootnoteReference"/>
        </w:rPr>
        <w:footnoteRef/>
      </w:r>
      <w:r w:rsidRPr="003449DC">
        <w:t xml:space="preserve">  </w:t>
      </w:r>
      <w:r>
        <w:t>BBC News. ‘Ukraine’s sharp divisions,’ dated 23 April 2014.</w:t>
      </w:r>
      <w:r w:rsidRPr="003449DC">
        <w:t xml:space="preserve"> </w:t>
      </w:r>
      <w:hyperlink r:id="rId14" w:history="1">
        <w:r w:rsidRPr="003449DC">
          <w:rPr>
            <w:rStyle w:val="Hyperlink"/>
          </w:rPr>
          <w:t>http://www.bbc.co.uk/news/world-europe-26387353</w:t>
        </w:r>
      </w:hyperlink>
      <w:r w:rsidRPr="003449DC">
        <w:t xml:space="preserve"> Date</w:t>
      </w:r>
      <w:r>
        <w:t xml:space="preserve"> accessed: 21 July 2016.</w:t>
      </w:r>
    </w:p>
  </w:footnote>
  <w:footnote w:id="15">
    <w:p w14:paraId="303520F6" w14:textId="77777777" w:rsidR="003E5313" w:rsidRDefault="003E5313">
      <w:pPr>
        <w:pStyle w:val="FootnoteText"/>
      </w:pPr>
      <w:r>
        <w:rPr>
          <w:rStyle w:val="FootnoteReference"/>
        </w:rPr>
        <w:footnoteRef/>
      </w:r>
      <w:r>
        <w:t xml:space="preserve"> Britannica.com. Ukraine; People; Languages, last updated 22 April 2016 </w:t>
      </w:r>
      <w:hyperlink r:id="rId15" w:history="1">
        <w:r w:rsidRPr="001F65A3">
          <w:rPr>
            <w:rStyle w:val="Hyperlink"/>
          </w:rPr>
          <w:t>http://www.britannica.com/place/Ukraine/Languages</w:t>
        </w:r>
      </w:hyperlink>
      <w:r>
        <w:t xml:space="preserve"> Date accessed: 10 June 2016.</w:t>
      </w:r>
    </w:p>
  </w:footnote>
  <w:footnote w:id="16">
    <w:p w14:paraId="303520F7" w14:textId="77777777" w:rsidR="003E5313" w:rsidRDefault="003E5313">
      <w:pPr>
        <w:pStyle w:val="FootnoteText"/>
      </w:pPr>
      <w:r>
        <w:rPr>
          <w:rStyle w:val="FootnoteReference"/>
        </w:rPr>
        <w:footnoteRef/>
      </w:r>
      <w:r>
        <w:t xml:space="preserve"> US Central Intelligence Agency. The World Factbook; Europe; Ukraine; People and society, last updated 11 July 2016. </w:t>
      </w:r>
      <w:hyperlink r:id="rId16" w:history="1">
        <w:r w:rsidRPr="000D30E7">
          <w:rPr>
            <w:rStyle w:val="Hyperlink"/>
          </w:rPr>
          <w:t>https://www.cia.gov/library/publications/the-world-factbook/geos/up.html</w:t>
        </w:r>
      </w:hyperlink>
      <w:r w:rsidRPr="000D30E7">
        <w:t xml:space="preserve"> Date accessed</w:t>
      </w:r>
      <w:r>
        <w:t>: 9 June 2016.</w:t>
      </w:r>
    </w:p>
  </w:footnote>
  <w:footnote w:id="17">
    <w:p w14:paraId="303520F8" w14:textId="77777777" w:rsidR="003E5313" w:rsidRDefault="003E5313">
      <w:pPr>
        <w:pStyle w:val="FootnoteText"/>
      </w:pPr>
      <w:r>
        <w:rPr>
          <w:rStyle w:val="FootnoteReference"/>
        </w:rPr>
        <w:footnoteRef/>
      </w:r>
      <w:r>
        <w:t xml:space="preserve"> The Economist Intelligence Unit. Ukraine, undated. </w:t>
      </w:r>
      <w:hyperlink r:id="rId17" w:history="1">
        <w:r w:rsidRPr="00183127">
          <w:rPr>
            <w:rStyle w:val="Hyperlink"/>
          </w:rPr>
          <w:t>http://country.eiu.com/Ukraine</w:t>
        </w:r>
      </w:hyperlink>
      <w:r>
        <w:t xml:space="preserve"> Date accessed: 10 June 2016</w:t>
      </w:r>
    </w:p>
  </w:footnote>
  <w:footnote w:id="18">
    <w:p w14:paraId="303520F9" w14:textId="77777777" w:rsidR="003E5313" w:rsidRDefault="003E5313" w:rsidP="00734533">
      <w:pPr>
        <w:pStyle w:val="FootnoteText"/>
      </w:pPr>
      <w:r>
        <w:rPr>
          <w:rStyle w:val="FootnoteReference"/>
        </w:rPr>
        <w:footnoteRef/>
      </w:r>
      <w:r>
        <w:t xml:space="preserve"> US Central Intelligence Agency. The World Factbook; Europe; Ukraine; Economy - overview, last updated 11 July 2016. </w:t>
      </w:r>
      <w:hyperlink r:id="rId18" w:history="1">
        <w:r w:rsidRPr="000D30E7">
          <w:rPr>
            <w:rStyle w:val="Hyperlink"/>
          </w:rPr>
          <w:t>https://www.cia.gov/library/publications/the-world-factbook/geos/up.html</w:t>
        </w:r>
      </w:hyperlink>
      <w:r w:rsidRPr="000D30E7">
        <w:t xml:space="preserve"> Date accessed</w:t>
      </w:r>
      <w:r>
        <w:t>: 10 June 2016.</w:t>
      </w:r>
    </w:p>
  </w:footnote>
  <w:footnote w:id="19">
    <w:p w14:paraId="303520FA" w14:textId="77777777" w:rsidR="003E5313" w:rsidRPr="009F5515" w:rsidRDefault="003E5313">
      <w:pPr>
        <w:pStyle w:val="FootnoteText"/>
      </w:pPr>
      <w:r>
        <w:rPr>
          <w:rStyle w:val="FootnoteReference"/>
        </w:rPr>
        <w:footnoteRef/>
      </w:r>
      <w:r>
        <w:t xml:space="preserve"> BBC. ‘Russia files lawsuit against Ukraine over $3 debt,’ dated 18 February 2016. </w:t>
      </w:r>
      <w:hyperlink r:id="rId19" w:history="1">
        <w:r w:rsidRPr="009F5515">
          <w:rPr>
            <w:rStyle w:val="Hyperlink"/>
          </w:rPr>
          <w:t>http://www.bbc.co.uk/news/world-europe-35598446</w:t>
        </w:r>
      </w:hyperlink>
      <w:r w:rsidRPr="009F5515">
        <w:t xml:space="preserve"> Date accessed:</w:t>
      </w:r>
      <w:r>
        <w:t xml:space="preserve"> 18 March 2016.</w:t>
      </w:r>
    </w:p>
  </w:footnote>
  <w:footnote w:id="20">
    <w:p w14:paraId="303520FB" w14:textId="77777777" w:rsidR="003E5313" w:rsidRPr="007144C5" w:rsidRDefault="003E5313">
      <w:pPr>
        <w:pStyle w:val="FootnoteText"/>
      </w:pPr>
      <w:r>
        <w:rPr>
          <w:rStyle w:val="FootnoteReference"/>
        </w:rPr>
        <w:footnoteRef/>
      </w:r>
      <w:r>
        <w:t xml:space="preserve"> Australian Department of Foreign Affairs and Trade. Ukraine Country Brief, updated May 2016. </w:t>
      </w:r>
      <w:hyperlink r:id="rId20" w:history="1">
        <w:r w:rsidRPr="007144C5">
          <w:rPr>
            <w:rStyle w:val="Hyperlink"/>
          </w:rPr>
          <w:t>http://dfat.gov.au/geo/ukraine/Pages/ukraine-country-brief.aspx</w:t>
        </w:r>
      </w:hyperlink>
      <w:r w:rsidRPr="007144C5">
        <w:t xml:space="preserve"> Date accessed</w:t>
      </w:r>
      <w:r>
        <w:t>: 10 June 2016.</w:t>
      </w:r>
    </w:p>
  </w:footnote>
  <w:footnote w:id="21">
    <w:p w14:paraId="303520FC" w14:textId="77777777" w:rsidR="003E5313" w:rsidRDefault="003E5313">
      <w:pPr>
        <w:pStyle w:val="FootnoteText"/>
      </w:pPr>
      <w:r>
        <w:rPr>
          <w:rStyle w:val="FootnoteReference"/>
        </w:rPr>
        <w:footnoteRef/>
      </w:r>
      <w:r>
        <w:t xml:space="preserve"> Focus Economics. Ukraine Economic Outlook, dated 7 June 2016. </w:t>
      </w:r>
      <w:hyperlink r:id="rId21" w:history="1">
        <w:r w:rsidRPr="00183127">
          <w:rPr>
            <w:rStyle w:val="Hyperlink"/>
          </w:rPr>
          <w:t>http://www.focus-economics.com/countries/ukraine</w:t>
        </w:r>
      </w:hyperlink>
      <w:r>
        <w:t xml:space="preserve"> Date accessed: 10 June 2016.</w:t>
      </w:r>
    </w:p>
  </w:footnote>
  <w:footnote w:id="22">
    <w:p w14:paraId="303520FD" w14:textId="77777777" w:rsidR="003E5313" w:rsidRDefault="003E5313">
      <w:pPr>
        <w:pStyle w:val="FootnoteText"/>
      </w:pPr>
      <w:r>
        <w:rPr>
          <w:rStyle w:val="FootnoteReference"/>
        </w:rPr>
        <w:footnoteRef/>
      </w:r>
      <w:r>
        <w:t xml:space="preserve"> US Central Intelligence Agency. The World Factbook; Europe; Ukraine; Economy, last updated 11 July 2016. </w:t>
      </w:r>
      <w:hyperlink r:id="rId22" w:history="1">
        <w:r w:rsidRPr="000D30E7">
          <w:rPr>
            <w:rStyle w:val="Hyperlink"/>
          </w:rPr>
          <w:t>https://www.cia.gov/library/publications/the-world-factbook/geos/up.html</w:t>
        </w:r>
      </w:hyperlink>
      <w:r w:rsidRPr="000D30E7">
        <w:t xml:space="preserve"> Date accessed</w:t>
      </w:r>
      <w:r>
        <w:t>: 10 June 2016.</w:t>
      </w:r>
    </w:p>
  </w:footnote>
  <w:footnote w:id="23">
    <w:p w14:paraId="303520FE" w14:textId="77777777" w:rsidR="003E5313" w:rsidRDefault="003E5313">
      <w:pPr>
        <w:pStyle w:val="FootnoteText"/>
      </w:pPr>
      <w:r>
        <w:rPr>
          <w:rStyle w:val="FootnoteReference"/>
        </w:rPr>
        <w:footnoteRef/>
      </w:r>
      <w:r>
        <w:t xml:space="preserve"> US Central Intelligence Agency. The World Factbook; Europe; Ukraine; Government, last updated 11 July 2016. </w:t>
      </w:r>
      <w:hyperlink r:id="rId23" w:history="1">
        <w:r w:rsidRPr="000D30E7">
          <w:rPr>
            <w:rStyle w:val="Hyperlink"/>
          </w:rPr>
          <w:t>https://www.cia.gov/library/publications/the-world-factbook/geos/up.html</w:t>
        </w:r>
      </w:hyperlink>
      <w:r w:rsidRPr="000D30E7">
        <w:t xml:space="preserve"> Date accessed</w:t>
      </w:r>
      <w:r>
        <w:t>: 10 June 2016.</w:t>
      </w:r>
    </w:p>
  </w:footnote>
  <w:footnote w:id="24">
    <w:p w14:paraId="303520FF" w14:textId="77777777" w:rsidR="003E5313" w:rsidRDefault="003E5313">
      <w:pPr>
        <w:pStyle w:val="FootnoteText"/>
      </w:pPr>
      <w:r>
        <w:rPr>
          <w:rStyle w:val="FootnoteReference"/>
        </w:rPr>
        <w:footnoteRef/>
      </w:r>
      <w:r>
        <w:t xml:space="preserve"> Britannica.com. Ukraine; Constitutional framework, last updated 22 April 2016 </w:t>
      </w:r>
      <w:hyperlink r:id="rId24" w:history="1">
        <w:r w:rsidRPr="00CB7CFC">
          <w:rPr>
            <w:rStyle w:val="Hyperlink"/>
          </w:rPr>
          <w:t>https://www.britannica.com/place/Ukraine/Resources-and-power</w:t>
        </w:r>
      </w:hyperlink>
      <w:r>
        <w:t xml:space="preserve"> Date accessed: 10 June 2016.</w:t>
      </w:r>
    </w:p>
  </w:footnote>
  <w:footnote w:id="25">
    <w:p w14:paraId="30352100" w14:textId="77777777" w:rsidR="003E5313" w:rsidRPr="00F07195" w:rsidRDefault="003E5313">
      <w:pPr>
        <w:pStyle w:val="FootnoteText"/>
      </w:pPr>
      <w:r>
        <w:rPr>
          <w:rStyle w:val="FootnoteReference"/>
        </w:rPr>
        <w:footnoteRef/>
      </w:r>
      <w:r w:rsidRPr="00F07195">
        <w:t xml:space="preserve"> Australian Government. Department of F</w:t>
      </w:r>
      <w:r>
        <w:t xml:space="preserve">oreign Affairs and Trade. ‘Ukraine Country Brief,’ updated May 2016. </w:t>
      </w:r>
      <w:hyperlink r:id="rId25" w:history="1">
        <w:r w:rsidRPr="00F07195">
          <w:rPr>
            <w:rStyle w:val="Hyperlink"/>
          </w:rPr>
          <w:t>http://dfat.gov.au/geo/ukraine/Pages/ukraine-country-brief.aspx</w:t>
        </w:r>
      </w:hyperlink>
      <w:r w:rsidRPr="00F07195">
        <w:t xml:space="preserve"> Date accessed</w:t>
      </w:r>
      <w:r>
        <w:t>: 10 June 2016.</w:t>
      </w:r>
    </w:p>
  </w:footnote>
  <w:footnote w:id="26">
    <w:p w14:paraId="30352101" w14:textId="77777777" w:rsidR="003E5313" w:rsidRDefault="003E5313" w:rsidP="00496421">
      <w:pPr>
        <w:pStyle w:val="FootnoteText"/>
      </w:pPr>
      <w:r>
        <w:rPr>
          <w:rStyle w:val="FootnoteReference"/>
        </w:rPr>
        <w:footnoteRef/>
      </w:r>
      <w:r>
        <w:t xml:space="preserve"> Britannica.com. Ukraine; Government and society, last updated 22 April 2016 </w:t>
      </w:r>
      <w:hyperlink r:id="rId26" w:anchor="toc30110" w:history="1">
        <w:r w:rsidRPr="00FF2505">
          <w:rPr>
            <w:rStyle w:val="Hyperlink"/>
          </w:rPr>
          <w:t>http://www.britannica.com/place/Ukraine/Resources-and-power#toc30110</w:t>
        </w:r>
      </w:hyperlink>
      <w:r>
        <w:t xml:space="preserve">  Date accessed: 10 June 2016.</w:t>
      </w:r>
    </w:p>
    <w:p w14:paraId="30352102" w14:textId="77777777" w:rsidR="003E5313" w:rsidRDefault="003E5313" w:rsidP="00496421">
      <w:pPr>
        <w:pStyle w:val="FootnoteText"/>
      </w:pPr>
    </w:p>
  </w:footnote>
  <w:footnote w:id="27">
    <w:p w14:paraId="30352103" w14:textId="77777777" w:rsidR="003E5313" w:rsidRPr="000D30E7" w:rsidRDefault="003E5313" w:rsidP="00496421">
      <w:pPr>
        <w:pStyle w:val="FootnoteText"/>
      </w:pPr>
      <w:r>
        <w:rPr>
          <w:rStyle w:val="FootnoteReference"/>
        </w:rPr>
        <w:footnoteRef/>
      </w:r>
      <w:r>
        <w:t xml:space="preserve"> US Central Intelligence Agency. The World Factbook; Europe; Ukraine; Introduction, last updated 11 July 2016. </w:t>
      </w:r>
      <w:hyperlink r:id="rId27" w:history="1">
        <w:r w:rsidRPr="000D30E7">
          <w:rPr>
            <w:rStyle w:val="Hyperlink"/>
          </w:rPr>
          <w:t>https://www.cia.gov/library/publications/the-world-factbook/geos/up.html</w:t>
        </w:r>
      </w:hyperlink>
      <w:r w:rsidRPr="000D30E7">
        <w:t xml:space="preserve"> Date accessed</w:t>
      </w:r>
      <w:r>
        <w:t>: 9 June 2016.</w:t>
      </w:r>
    </w:p>
  </w:footnote>
  <w:footnote w:id="28">
    <w:p w14:paraId="30352104" w14:textId="77777777" w:rsidR="003E5313" w:rsidRDefault="003E5313" w:rsidP="0099317C">
      <w:pPr>
        <w:pStyle w:val="FootnoteText"/>
      </w:pPr>
      <w:r>
        <w:rPr>
          <w:rStyle w:val="FootnoteReference"/>
        </w:rPr>
        <w:footnoteRef/>
      </w:r>
      <w:r>
        <w:t xml:space="preserve"> Freedom House. ‘Freedom in the World 2016;’ Ukraine, published 7 March 2016. </w:t>
      </w:r>
      <w:hyperlink r:id="rId28" w:history="1">
        <w:r w:rsidRPr="00CB7CFC">
          <w:rPr>
            <w:rStyle w:val="Hyperlink"/>
          </w:rPr>
          <w:t>https://www.freedomhouse.org/report/freedom-world/2016/ukraine</w:t>
        </w:r>
      </w:hyperlink>
      <w:r>
        <w:t xml:space="preserve"> </w:t>
      </w:r>
      <w:r w:rsidRPr="00433E2D">
        <w:t>Date accessed:</w:t>
      </w:r>
      <w:r>
        <w:t xml:space="preserve"> 15 July 2016.</w:t>
      </w:r>
    </w:p>
  </w:footnote>
  <w:footnote w:id="29">
    <w:p w14:paraId="30352105" w14:textId="77777777" w:rsidR="003E5313" w:rsidRPr="002523F8" w:rsidRDefault="003E5313" w:rsidP="00496421">
      <w:pPr>
        <w:pStyle w:val="FootnoteText"/>
      </w:pPr>
      <w:r>
        <w:rPr>
          <w:rStyle w:val="FootnoteReference"/>
        </w:rPr>
        <w:footnoteRef/>
      </w:r>
      <w:r>
        <w:t xml:space="preserve"> BBC News. </w:t>
      </w:r>
      <w:r w:rsidRPr="002523F8">
        <w:t>‘Ukraine profile – Timeline,’ dated 27 Oct</w:t>
      </w:r>
      <w:r>
        <w:t xml:space="preserve">ober 2015. </w:t>
      </w:r>
      <w:hyperlink r:id="rId29" w:history="1">
        <w:r w:rsidRPr="002523F8">
          <w:rPr>
            <w:rStyle w:val="Hyperlink"/>
          </w:rPr>
          <w:t>http://www.bbc.co.uk/news/world-europe-18010123</w:t>
        </w:r>
      </w:hyperlink>
      <w:r w:rsidRPr="002523F8">
        <w:t xml:space="preserve"> Date accessed:</w:t>
      </w:r>
      <w:r>
        <w:t xml:space="preserve"> 21 March 2016.</w:t>
      </w:r>
    </w:p>
  </w:footnote>
  <w:footnote w:id="30">
    <w:p w14:paraId="30352106" w14:textId="77777777" w:rsidR="003E5313" w:rsidRPr="00CC1313" w:rsidRDefault="003E5313" w:rsidP="00487D29">
      <w:pPr>
        <w:pStyle w:val="FootnoteText"/>
      </w:pPr>
      <w:r w:rsidRPr="00CC1313">
        <w:rPr>
          <w:rStyle w:val="FootnoteReference"/>
        </w:rPr>
        <w:footnoteRef/>
      </w:r>
      <w:r w:rsidRPr="00CC1313">
        <w:t xml:space="preserve"> US Department of State. ‘Country Reports on Human Rights Practices for 2015;’ Ukraine; Section 1.d. Role of the Police and security apparatus, published 13 April 2016. </w:t>
      </w:r>
      <w:hyperlink r:id="rId30" w:history="1">
        <w:r w:rsidRPr="00CC1313">
          <w:rPr>
            <w:rStyle w:val="Hyperlink"/>
          </w:rPr>
          <w:t>http://www.state.gov/j/drl/rls/hrrpt/humanrightsreport/index.htm?year=2015&amp;dlid=252911</w:t>
        </w:r>
      </w:hyperlink>
      <w:r w:rsidRPr="00CC1313">
        <w:t xml:space="preserve"> Date accessed: 10 June 2016.</w:t>
      </w:r>
    </w:p>
  </w:footnote>
  <w:footnote w:id="31">
    <w:p w14:paraId="30352107" w14:textId="77777777" w:rsidR="00D43E49" w:rsidRDefault="00D43E49" w:rsidP="00D43E49">
      <w:pPr>
        <w:pStyle w:val="FootnoteText"/>
      </w:pPr>
      <w:r>
        <w:rPr>
          <w:rStyle w:val="FootnoteReference"/>
        </w:rPr>
        <w:footnoteRef/>
      </w:r>
      <w:r>
        <w:t xml:space="preserve"> </w:t>
      </w:r>
      <w:r w:rsidRPr="000E54E8">
        <w:t xml:space="preserve">Freedom House. </w:t>
      </w:r>
      <w:r>
        <w:t>‘</w:t>
      </w:r>
      <w:r w:rsidRPr="000E54E8">
        <w:t>Nations in Transit 2016;</w:t>
      </w:r>
      <w:r>
        <w:t>’</w:t>
      </w:r>
      <w:r w:rsidRPr="000E54E8">
        <w:t xml:space="preserve"> Ukraine</w:t>
      </w:r>
      <w:r>
        <w:t xml:space="preserve">; Judicial Framework and Independence, dated 12 April 2016. </w:t>
      </w:r>
      <w:hyperlink r:id="rId31" w:history="1">
        <w:r w:rsidRPr="000E54E8">
          <w:rPr>
            <w:rStyle w:val="Hyperlink"/>
          </w:rPr>
          <w:t>https://freedomhouse.org/report/nations-transit/2016/ukraine</w:t>
        </w:r>
      </w:hyperlink>
      <w:r w:rsidRPr="000E54E8">
        <w:t xml:space="preserve"> Date accessed: 14 April 2016</w:t>
      </w:r>
    </w:p>
  </w:footnote>
  <w:footnote w:id="32">
    <w:p w14:paraId="30352108" w14:textId="77777777" w:rsidR="006115B3" w:rsidRDefault="006115B3">
      <w:pPr>
        <w:pStyle w:val="FootnoteText"/>
      </w:pPr>
      <w:r>
        <w:rPr>
          <w:rStyle w:val="FootnoteReference"/>
        </w:rPr>
        <w:footnoteRef/>
      </w:r>
      <w:r>
        <w:t xml:space="preserve"> </w:t>
      </w:r>
      <w:r w:rsidRPr="000E54E8">
        <w:t xml:space="preserve">Freedom House. </w:t>
      </w:r>
      <w:r>
        <w:t>‘</w:t>
      </w:r>
      <w:r w:rsidRPr="000E54E8">
        <w:t>Nations in Transit 2016;</w:t>
      </w:r>
      <w:r>
        <w:t>’</w:t>
      </w:r>
      <w:r w:rsidRPr="000E54E8">
        <w:t xml:space="preserve"> Ukraine</w:t>
      </w:r>
      <w:r>
        <w:t xml:space="preserve">; Judicial Framework and Independence, dated 12 April 2016. </w:t>
      </w:r>
      <w:hyperlink r:id="rId32" w:history="1">
        <w:r w:rsidRPr="000E54E8">
          <w:rPr>
            <w:rStyle w:val="Hyperlink"/>
          </w:rPr>
          <w:t>https://freedomhouse.org/report/nations-transit/2016/ukraine</w:t>
        </w:r>
      </w:hyperlink>
      <w:r w:rsidRPr="000E54E8">
        <w:t xml:space="preserve"> Date accessed: 14 April 2016</w:t>
      </w:r>
    </w:p>
  </w:footnote>
  <w:footnote w:id="33">
    <w:p w14:paraId="30352109" w14:textId="77777777" w:rsidR="005053B7" w:rsidRPr="005053B7" w:rsidRDefault="005053B7">
      <w:pPr>
        <w:pStyle w:val="FootnoteText"/>
      </w:pPr>
      <w:r>
        <w:rPr>
          <w:rStyle w:val="FootnoteReference"/>
        </w:rPr>
        <w:footnoteRef/>
      </w:r>
      <w:r w:rsidRPr="005053B7">
        <w:t xml:space="preserve"> </w:t>
      </w:r>
      <w:r>
        <w:t>Foreignpolicy.com.</w:t>
      </w:r>
      <w:r w:rsidRPr="005053B7">
        <w:t xml:space="preserve"> </w:t>
      </w:r>
      <w:r>
        <w:t>‘The problem with Ukrainian police reform,’ dated 29 December 2015.</w:t>
      </w:r>
      <w:r w:rsidRPr="005053B7">
        <w:t xml:space="preserve">  </w:t>
      </w:r>
      <w:hyperlink r:id="rId33" w:history="1">
        <w:r w:rsidRPr="005053B7">
          <w:rPr>
            <w:rStyle w:val="Hyperlink"/>
          </w:rPr>
          <w:t>http://foreignpolicy.com/2015/12/29/the-problem-with-ukrainian-police-reform-ukraine/</w:t>
        </w:r>
      </w:hyperlink>
      <w:r w:rsidRPr="005053B7">
        <w:t xml:space="preserve"> Date accessed</w:t>
      </w:r>
      <w:r>
        <w:t>: 2 August 2016.</w:t>
      </w:r>
    </w:p>
  </w:footnote>
  <w:footnote w:id="34">
    <w:p w14:paraId="3035210A" w14:textId="77777777" w:rsidR="003265CF" w:rsidRPr="003265CF" w:rsidRDefault="003265CF">
      <w:pPr>
        <w:pStyle w:val="FootnoteText"/>
      </w:pPr>
      <w:r>
        <w:rPr>
          <w:rStyle w:val="FootnoteReference"/>
        </w:rPr>
        <w:footnoteRef/>
      </w:r>
      <w:r>
        <w:t xml:space="preserve"> Euromaidan Press. ‘Spell our name with a “mi:” Ukrainian law enforcement and the new patrol police,’ dated 24 June 2015. </w:t>
      </w:r>
      <w:hyperlink r:id="rId34" w:anchor="arvlbdata" w:history="1">
        <w:r w:rsidRPr="003265CF">
          <w:rPr>
            <w:rStyle w:val="Hyperlink"/>
          </w:rPr>
          <w:t>http://euromaidanpress.com/2015/06/24/spell-our-name-with-a-mi-ukrainian-law-enforcement/#arvlbdata</w:t>
        </w:r>
      </w:hyperlink>
      <w:r w:rsidRPr="003265CF">
        <w:t xml:space="preserve"> Date accessed</w:t>
      </w:r>
      <w:r>
        <w:t>: 2 August 2016.</w:t>
      </w:r>
    </w:p>
  </w:footnote>
  <w:footnote w:id="35">
    <w:p w14:paraId="3035210B" w14:textId="77777777" w:rsidR="003E5313" w:rsidRPr="00CC1313" w:rsidRDefault="003E5313" w:rsidP="007A6310">
      <w:pPr>
        <w:pStyle w:val="FootnoteText"/>
      </w:pPr>
      <w:r w:rsidRPr="00CC1313">
        <w:rPr>
          <w:rStyle w:val="FootnoteReference"/>
        </w:rPr>
        <w:footnoteRef/>
      </w:r>
      <w:r w:rsidRPr="00CC1313">
        <w:t xml:space="preserve"> US Department of State. ‘Country Reports on Human Rights Practices for 2015;’ Ukraine; Section 1.d. Role of the Police and security apparatus, published 13 April 2016. </w:t>
      </w:r>
      <w:hyperlink r:id="rId35" w:history="1">
        <w:r w:rsidRPr="00CC1313">
          <w:rPr>
            <w:rStyle w:val="Hyperlink"/>
          </w:rPr>
          <w:t>http://www.state.gov/j/drl/rls/hrrpt/humanrightsreport/index.htm?year=2015&amp;dlid=252911</w:t>
        </w:r>
      </w:hyperlink>
      <w:r w:rsidRPr="00CC1313">
        <w:t xml:space="preserve"> Date accessed: 10 June 2016.</w:t>
      </w:r>
    </w:p>
  </w:footnote>
  <w:footnote w:id="36">
    <w:p w14:paraId="3035210C" w14:textId="77777777" w:rsidR="003E5313" w:rsidRDefault="003E5313" w:rsidP="00284D70">
      <w:pPr>
        <w:pStyle w:val="FootnoteText"/>
      </w:pPr>
      <w:r>
        <w:rPr>
          <w:rStyle w:val="FootnoteReference"/>
        </w:rPr>
        <w:footnoteRef/>
      </w:r>
      <w:r>
        <w:t xml:space="preserve"> Freedom House. ‘Freedom in the World 2016;’ Ukraine, published 7 March 2016. </w:t>
      </w:r>
      <w:hyperlink r:id="rId36" w:history="1">
        <w:r w:rsidRPr="00CB7CFC">
          <w:rPr>
            <w:rStyle w:val="Hyperlink"/>
          </w:rPr>
          <w:t>https://www.freedomhouse.org/report/freedom-world/2016/ukraine</w:t>
        </w:r>
      </w:hyperlink>
      <w:r>
        <w:t xml:space="preserve"> </w:t>
      </w:r>
      <w:r w:rsidRPr="00433E2D">
        <w:t>Date accessed:</w:t>
      </w:r>
      <w:r>
        <w:t xml:space="preserve"> 15 July 2016.</w:t>
      </w:r>
    </w:p>
  </w:footnote>
  <w:footnote w:id="37">
    <w:p w14:paraId="3035210D" w14:textId="77777777" w:rsidR="003E5313" w:rsidRPr="00207850" w:rsidRDefault="003E5313" w:rsidP="00243A91">
      <w:pPr>
        <w:spacing w:after="0"/>
        <w:rPr>
          <w:sz w:val="20"/>
          <w:szCs w:val="20"/>
        </w:rPr>
      </w:pPr>
      <w:r w:rsidRPr="00207850">
        <w:rPr>
          <w:rStyle w:val="FootnoteReference"/>
          <w:sz w:val="20"/>
          <w:szCs w:val="20"/>
        </w:rPr>
        <w:footnoteRef/>
      </w:r>
      <w:r w:rsidRPr="00207850">
        <w:rPr>
          <w:sz w:val="20"/>
          <w:szCs w:val="20"/>
        </w:rPr>
        <w:t xml:space="preserve"> Office of the United Nations High Commissioner for Human Rights. </w:t>
      </w:r>
      <w:r>
        <w:rPr>
          <w:sz w:val="20"/>
          <w:szCs w:val="20"/>
        </w:rPr>
        <w:t>‘</w:t>
      </w:r>
      <w:r w:rsidRPr="00207850">
        <w:rPr>
          <w:sz w:val="20"/>
          <w:szCs w:val="20"/>
        </w:rPr>
        <w:t>Report on the human rights situation in Ukraine</w:t>
      </w:r>
      <w:r w:rsidRPr="00207850">
        <w:rPr>
          <w:sz w:val="20"/>
          <w:szCs w:val="20"/>
          <w:vertAlign w:val="superscript"/>
        </w:rPr>
        <w:t xml:space="preserve"> </w:t>
      </w:r>
      <w:r w:rsidRPr="00207850">
        <w:rPr>
          <w:sz w:val="20"/>
          <w:szCs w:val="20"/>
        </w:rPr>
        <w:t>(16 February 2016 to 15 May 2016),</w:t>
      </w:r>
      <w:r>
        <w:rPr>
          <w:sz w:val="20"/>
          <w:szCs w:val="20"/>
        </w:rPr>
        <w:t>’ paragraphs 5, 53 and 54,</w:t>
      </w:r>
      <w:r w:rsidRPr="00207850">
        <w:rPr>
          <w:sz w:val="20"/>
          <w:szCs w:val="20"/>
        </w:rPr>
        <w:t xml:space="preserve"> published 15 May 2016. </w:t>
      </w:r>
      <w:hyperlink r:id="rId37" w:history="1">
        <w:r w:rsidRPr="00207850">
          <w:rPr>
            <w:rStyle w:val="Hyperlink"/>
            <w:sz w:val="20"/>
            <w:szCs w:val="20"/>
          </w:rPr>
          <w:t>http://www.ohchr.org/Documents/Countries/UA/Ukraine_14th_HRMMU_Report.pdf</w:t>
        </w:r>
      </w:hyperlink>
      <w:r w:rsidRPr="00207850">
        <w:rPr>
          <w:sz w:val="20"/>
          <w:szCs w:val="20"/>
        </w:rPr>
        <w:t xml:space="preserve"> Date accessed: 9 June 2016.</w:t>
      </w:r>
    </w:p>
  </w:footnote>
  <w:footnote w:id="38">
    <w:p w14:paraId="3035210E" w14:textId="77777777" w:rsidR="003E5313" w:rsidRDefault="003E5313" w:rsidP="00D918ED">
      <w:pPr>
        <w:spacing w:after="0"/>
      </w:pPr>
      <w:r w:rsidRPr="00207850">
        <w:rPr>
          <w:rStyle w:val="FootnoteReference"/>
          <w:sz w:val="20"/>
          <w:szCs w:val="20"/>
        </w:rPr>
        <w:footnoteRef/>
      </w:r>
      <w:r w:rsidRPr="00207850">
        <w:rPr>
          <w:sz w:val="20"/>
          <w:szCs w:val="20"/>
        </w:rPr>
        <w:t xml:space="preserve"> Office of the United Nations High Commissioner for Human Rights. </w:t>
      </w:r>
      <w:r>
        <w:rPr>
          <w:sz w:val="20"/>
          <w:szCs w:val="20"/>
        </w:rPr>
        <w:t>‘</w:t>
      </w:r>
      <w:r w:rsidRPr="00207850">
        <w:rPr>
          <w:sz w:val="20"/>
          <w:szCs w:val="20"/>
        </w:rPr>
        <w:t>Report on the human rights situation in Ukraine</w:t>
      </w:r>
      <w:r w:rsidRPr="00207850">
        <w:rPr>
          <w:sz w:val="20"/>
          <w:szCs w:val="20"/>
          <w:vertAlign w:val="superscript"/>
        </w:rPr>
        <w:t xml:space="preserve"> </w:t>
      </w:r>
      <w:r w:rsidRPr="00207850">
        <w:rPr>
          <w:sz w:val="20"/>
          <w:szCs w:val="20"/>
        </w:rPr>
        <w:t>(16 February 2016 to 15 May 2016),</w:t>
      </w:r>
      <w:r>
        <w:rPr>
          <w:sz w:val="20"/>
          <w:szCs w:val="20"/>
        </w:rPr>
        <w:t>’ paragraphs 8 and 183,</w:t>
      </w:r>
      <w:r w:rsidRPr="00207850">
        <w:rPr>
          <w:sz w:val="20"/>
          <w:szCs w:val="20"/>
        </w:rPr>
        <w:t xml:space="preserve"> published 15 May 2016. </w:t>
      </w:r>
      <w:hyperlink r:id="rId38" w:history="1">
        <w:r w:rsidRPr="00207850">
          <w:rPr>
            <w:rStyle w:val="Hyperlink"/>
            <w:sz w:val="20"/>
            <w:szCs w:val="20"/>
          </w:rPr>
          <w:t>http://www.ohchr.org/Documents/Countries/UA/Ukraine_14th_HRMMU_Report.pdf</w:t>
        </w:r>
      </w:hyperlink>
      <w:r w:rsidRPr="00207850">
        <w:rPr>
          <w:sz w:val="20"/>
          <w:szCs w:val="20"/>
        </w:rPr>
        <w:t xml:space="preserve"> Date accessed: 9 June 2016.</w:t>
      </w:r>
    </w:p>
  </w:footnote>
  <w:footnote w:id="39">
    <w:p w14:paraId="3035210F" w14:textId="77777777" w:rsidR="003E5313" w:rsidRDefault="003E5313" w:rsidP="00D918ED">
      <w:pPr>
        <w:pStyle w:val="FootnoteText"/>
      </w:pPr>
      <w:r>
        <w:rPr>
          <w:rStyle w:val="FootnoteReference"/>
        </w:rPr>
        <w:footnoteRef/>
      </w:r>
      <w:r>
        <w:t xml:space="preserve"> US Department of State. ‘Country Reports on Human Rights Practices for 2015;’ Ukraine (Crimea); Executive Summary, published 13 April 2016. </w:t>
      </w:r>
      <w:r w:rsidRPr="00FF2323">
        <w:t> </w:t>
      </w:r>
      <w:hyperlink r:id="rId39" w:history="1">
        <w:r w:rsidRPr="00FF2323">
          <w:rPr>
            <w:rStyle w:val="Hyperlink"/>
          </w:rPr>
          <w:t>http://www.state.gov/j/drl/rls/hrrpt/humanrightsreport/index.htm?year=2015&amp;dlid=252913</w:t>
        </w:r>
      </w:hyperlink>
      <w:r>
        <w:t xml:space="preserve"> </w:t>
      </w:r>
      <w:r w:rsidRPr="004467D3">
        <w:t>Date accessed</w:t>
      </w:r>
      <w:r>
        <w:t>: 19 July 2016.</w:t>
      </w:r>
    </w:p>
  </w:footnote>
  <w:footnote w:id="40">
    <w:p w14:paraId="30352110" w14:textId="77777777" w:rsidR="003E5313" w:rsidRDefault="003E5313" w:rsidP="00487D29">
      <w:pPr>
        <w:pStyle w:val="FootnoteText"/>
      </w:pPr>
      <w:r>
        <w:rPr>
          <w:rStyle w:val="FootnoteReference"/>
        </w:rPr>
        <w:footnoteRef/>
      </w:r>
      <w:r w:rsidRPr="00B76471">
        <w:t xml:space="preserve"> US Central Intelligence Agency. </w:t>
      </w:r>
      <w:r>
        <w:t xml:space="preserve">The World Factbook; Europe; Ukraine; Government, last updated 11 July 2016. </w:t>
      </w:r>
      <w:hyperlink r:id="rId40" w:history="1">
        <w:r w:rsidRPr="000D30E7">
          <w:rPr>
            <w:rStyle w:val="Hyperlink"/>
          </w:rPr>
          <w:t>https://www.cia.gov/library/publications/the-world-factbook/geos/up.html</w:t>
        </w:r>
      </w:hyperlink>
      <w:r w:rsidRPr="000D30E7">
        <w:t xml:space="preserve"> Date accessed</w:t>
      </w:r>
      <w:r>
        <w:t>: 10 June 2016.</w:t>
      </w:r>
    </w:p>
  </w:footnote>
  <w:footnote w:id="41">
    <w:p w14:paraId="30352111" w14:textId="77777777" w:rsidR="003E5313" w:rsidRDefault="003E5313" w:rsidP="00487D29">
      <w:pPr>
        <w:pStyle w:val="FootnoteText"/>
      </w:pPr>
      <w:r>
        <w:rPr>
          <w:rStyle w:val="FootnoteReference"/>
        </w:rPr>
        <w:footnoteRef/>
      </w:r>
      <w:r>
        <w:t xml:space="preserve"> US Department of State. ‘Country Reports on Human Rights Practices for 2015;’ Ukraine; Section 1.e. Denial of fair public trial, published 13 April 2016. </w:t>
      </w:r>
      <w:hyperlink r:id="rId41" w:history="1">
        <w:r w:rsidRPr="0036769E">
          <w:rPr>
            <w:rStyle w:val="Hyperlink"/>
          </w:rPr>
          <w:t>http://www.state.gov/j/drl/rls/hrrpt/humanrightsreport/index.htm?year=2015&amp;dlid=252911</w:t>
        </w:r>
      </w:hyperlink>
      <w:r>
        <w:t xml:space="preserve"> </w:t>
      </w:r>
      <w:r w:rsidRPr="004467D3">
        <w:t>Date accessed</w:t>
      </w:r>
      <w:r>
        <w:t>: 10 June 2016.</w:t>
      </w:r>
    </w:p>
  </w:footnote>
  <w:footnote w:id="42">
    <w:p w14:paraId="30352112" w14:textId="77777777" w:rsidR="003E5313" w:rsidRPr="004750D0" w:rsidRDefault="003E5313" w:rsidP="00487D29">
      <w:pPr>
        <w:pStyle w:val="FootnoteText"/>
      </w:pPr>
      <w:r>
        <w:rPr>
          <w:rStyle w:val="FootnoteReference"/>
        </w:rPr>
        <w:footnoteRef/>
      </w:r>
      <w:r>
        <w:t xml:space="preserve"> </w:t>
      </w:r>
      <w:r w:rsidRPr="004750D0">
        <w:t xml:space="preserve">US Department of State. ‘Country Reports on Human Rights Practices for 2015;’ Ukraine; Section 1.e. Trial procedures, published 13 April 2016. </w:t>
      </w:r>
      <w:hyperlink r:id="rId42" w:history="1">
        <w:r w:rsidRPr="004750D0">
          <w:rPr>
            <w:rStyle w:val="Hyperlink"/>
          </w:rPr>
          <w:t>http://www.state.gov/j/drl/rls/hrrpt/humanrightsreport/index.htm?year=2015&amp;dlid=252911</w:t>
        </w:r>
      </w:hyperlink>
      <w:r w:rsidRPr="004750D0">
        <w:t xml:space="preserve"> Date accessed: 10 June 2016.</w:t>
      </w:r>
    </w:p>
  </w:footnote>
  <w:footnote w:id="43">
    <w:p w14:paraId="30352113" w14:textId="77777777" w:rsidR="003E5313" w:rsidRPr="004750D0" w:rsidRDefault="003E5313" w:rsidP="00D918ED">
      <w:pPr>
        <w:spacing w:after="0"/>
        <w:rPr>
          <w:sz w:val="20"/>
          <w:szCs w:val="20"/>
        </w:rPr>
      </w:pPr>
      <w:r w:rsidRPr="004750D0">
        <w:rPr>
          <w:rStyle w:val="FootnoteReference"/>
          <w:sz w:val="20"/>
          <w:szCs w:val="20"/>
        </w:rPr>
        <w:footnoteRef/>
      </w:r>
      <w:r w:rsidRPr="004750D0">
        <w:rPr>
          <w:sz w:val="20"/>
          <w:szCs w:val="20"/>
        </w:rPr>
        <w:t xml:space="preserve"> Office of the United Nations High Commissioner for Human Rights. </w:t>
      </w:r>
      <w:r>
        <w:rPr>
          <w:sz w:val="20"/>
          <w:szCs w:val="20"/>
        </w:rPr>
        <w:t>‘</w:t>
      </w:r>
      <w:r w:rsidRPr="004750D0">
        <w:rPr>
          <w:sz w:val="20"/>
          <w:szCs w:val="20"/>
        </w:rPr>
        <w:t>Report on the human rights situation in Ukraine</w:t>
      </w:r>
      <w:r w:rsidRPr="004750D0">
        <w:rPr>
          <w:sz w:val="20"/>
          <w:szCs w:val="20"/>
          <w:vertAlign w:val="superscript"/>
        </w:rPr>
        <w:t xml:space="preserve"> </w:t>
      </w:r>
      <w:r w:rsidRPr="004750D0">
        <w:rPr>
          <w:sz w:val="20"/>
          <w:szCs w:val="20"/>
        </w:rPr>
        <w:t>(16 February 2016 to 15 May 2016),</w:t>
      </w:r>
      <w:r>
        <w:rPr>
          <w:sz w:val="20"/>
          <w:szCs w:val="20"/>
        </w:rPr>
        <w:t>’paragraphs 4 and 60,</w:t>
      </w:r>
      <w:r w:rsidRPr="004750D0">
        <w:rPr>
          <w:sz w:val="20"/>
          <w:szCs w:val="20"/>
        </w:rPr>
        <w:t xml:space="preserve"> published 15 May 2016. </w:t>
      </w:r>
      <w:hyperlink r:id="rId43" w:history="1">
        <w:r w:rsidRPr="004750D0">
          <w:rPr>
            <w:rStyle w:val="Hyperlink"/>
            <w:sz w:val="20"/>
            <w:szCs w:val="20"/>
          </w:rPr>
          <w:t>http://www.ohchr.org/Documents/Countries/UA/Ukraine_14th_HRMMU_Report.pdf</w:t>
        </w:r>
      </w:hyperlink>
      <w:r w:rsidRPr="004750D0">
        <w:rPr>
          <w:sz w:val="20"/>
          <w:szCs w:val="20"/>
        </w:rPr>
        <w:t xml:space="preserve"> Date accessed: 9 June 2016.</w:t>
      </w:r>
    </w:p>
  </w:footnote>
  <w:footnote w:id="44">
    <w:p w14:paraId="30352114" w14:textId="77777777" w:rsidR="003E5313" w:rsidRDefault="003E5313" w:rsidP="00DE161F">
      <w:pPr>
        <w:pStyle w:val="FootnoteText"/>
      </w:pPr>
      <w:r w:rsidRPr="004750D0">
        <w:rPr>
          <w:rStyle w:val="FootnoteReference"/>
        </w:rPr>
        <w:footnoteRef/>
      </w:r>
      <w:r w:rsidRPr="004750D0">
        <w:t xml:space="preserve"> Amnesty International</w:t>
      </w:r>
      <w:r>
        <w:t>.</w:t>
      </w:r>
      <w:r w:rsidRPr="004750D0">
        <w:t xml:space="preserve"> </w:t>
      </w:r>
      <w:r>
        <w:t>‘</w:t>
      </w:r>
      <w:r w:rsidRPr="004750D0">
        <w:t>Ukraine: Two years after EuroMaydan: The prospect for justice is threatened,</w:t>
      </w:r>
      <w:r>
        <w:t>’ dated</w:t>
      </w:r>
      <w:r w:rsidRPr="004750D0">
        <w:t xml:space="preserve"> 26 February 2016 </w:t>
      </w:r>
      <w:hyperlink r:id="rId44" w:history="1">
        <w:r w:rsidRPr="004750D0">
          <w:rPr>
            <w:rStyle w:val="Hyperlink"/>
          </w:rPr>
          <w:t>https://www.amnesty.org/en/documents/eur50/3516/2016/en/</w:t>
        </w:r>
      </w:hyperlink>
      <w:r w:rsidRPr="004750D0">
        <w:t xml:space="preserve"> Date accessed</w:t>
      </w:r>
      <w:r>
        <w:t>:</w:t>
      </w:r>
      <w:r w:rsidRPr="004750D0">
        <w:t xml:space="preserve"> 19 July 2016</w:t>
      </w:r>
    </w:p>
  </w:footnote>
  <w:footnote w:id="45">
    <w:p w14:paraId="30352115" w14:textId="77777777" w:rsidR="003E5313" w:rsidRDefault="003E5313">
      <w:pPr>
        <w:pStyle w:val="FootnoteText"/>
      </w:pPr>
      <w:r>
        <w:rPr>
          <w:rStyle w:val="FootnoteReference"/>
        </w:rPr>
        <w:footnoteRef/>
      </w:r>
      <w:r>
        <w:t xml:space="preserve"> Freedom House. ‘Freedom in the World 2016;’ Ukraine, published 7 March 2016. </w:t>
      </w:r>
      <w:hyperlink r:id="rId45" w:history="1">
        <w:r w:rsidRPr="00CB7CFC">
          <w:rPr>
            <w:rStyle w:val="Hyperlink"/>
          </w:rPr>
          <w:t>https://www.freedomhouse.org/report/freedom-world/2016/ukraine</w:t>
        </w:r>
      </w:hyperlink>
      <w:r>
        <w:t xml:space="preserve"> </w:t>
      </w:r>
      <w:r w:rsidRPr="00433E2D">
        <w:t>Date accessed:</w:t>
      </w:r>
      <w:r>
        <w:t xml:space="preserve"> 15 July 2016.</w:t>
      </w:r>
    </w:p>
  </w:footnote>
  <w:footnote w:id="46">
    <w:p w14:paraId="30352116" w14:textId="77777777" w:rsidR="003E5313" w:rsidRDefault="003E5313">
      <w:pPr>
        <w:pStyle w:val="FootnoteText"/>
      </w:pPr>
      <w:r>
        <w:rPr>
          <w:rStyle w:val="FootnoteReference"/>
        </w:rPr>
        <w:footnoteRef/>
      </w:r>
      <w:r>
        <w:t xml:space="preserve"> </w:t>
      </w:r>
      <w:r w:rsidRPr="000E54E8">
        <w:t xml:space="preserve">Freedom House. </w:t>
      </w:r>
      <w:r>
        <w:t>‘</w:t>
      </w:r>
      <w:r w:rsidRPr="000E54E8">
        <w:t>Nations in Transit 2016;</w:t>
      </w:r>
      <w:r>
        <w:t>’</w:t>
      </w:r>
      <w:r w:rsidRPr="000E54E8">
        <w:t xml:space="preserve"> Ukraine</w:t>
      </w:r>
      <w:r>
        <w:t xml:space="preserve">; Judicial Framework and Independence, dated 12 April 2016 </w:t>
      </w:r>
      <w:hyperlink r:id="rId46" w:history="1">
        <w:r w:rsidRPr="000E54E8">
          <w:rPr>
            <w:rStyle w:val="Hyperlink"/>
          </w:rPr>
          <w:t>https://freedomhouse.org/report/nations-transit/2016/ukraine</w:t>
        </w:r>
      </w:hyperlink>
      <w:r w:rsidRPr="000E54E8">
        <w:t xml:space="preserve"> Date accessed: 14 April 2016</w:t>
      </w:r>
    </w:p>
  </w:footnote>
  <w:footnote w:id="47">
    <w:p w14:paraId="30352117" w14:textId="77777777" w:rsidR="003E5313" w:rsidRPr="006008BB" w:rsidRDefault="003E5313">
      <w:pPr>
        <w:pStyle w:val="FootnoteText"/>
      </w:pPr>
      <w:r w:rsidRPr="006008BB">
        <w:rPr>
          <w:rStyle w:val="FootnoteReference"/>
        </w:rPr>
        <w:footnoteRef/>
      </w:r>
      <w:r w:rsidRPr="006008BB">
        <w:t xml:space="preserve"> </w:t>
      </w:r>
      <w:r>
        <w:t>Organisation for Security and Co-operation in Europe (</w:t>
      </w:r>
      <w:r w:rsidRPr="006008BB">
        <w:t>OSCE</w:t>
      </w:r>
      <w:r>
        <w:t>). Special Monitoring Mission to Ukraine. ‘</w:t>
      </w:r>
      <w:r w:rsidRPr="006008BB">
        <w:t>Access to Justice and the Conflict in Ukraine,</w:t>
      </w:r>
      <w:r>
        <w:t>’ dated</w:t>
      </w:r>
      <w:r w:rsidRPr="006008BB">
        <w:t xml:space="preserve"> December 2015 (1. Summary)</w:t>
      </w:r>
    </w:p>
    <w:p w14:paraId="30352118" w14:textId="77777777" w:rsidR="003E5313" w:rsidRPr="006008BB" w:rsidRDefault="00EE3978">
      <w:pPr>
        <w:pStyle w:val="FootnoteText"/>
      </w:pPr>
      <w:hyperlink r:id="rId47" w:history="1">
        <w:r w:rsidR="003E5313" w:rsidRPr="001231F3">
          <w:rPr>
            <w:rStyle w:val="Hyperlink"/>
          </w:rPr>
          <w:t>http://www.osce.org/ukraine-smm/212311?download=true</w:t>
        </w:r>
      </w:hyperlink>
      <w:r w:rsidR="003E5313">
        <w:t xml:space="preserve"> </w:t>
      </w:r>
      <w:r w:rsidR="003E5313" w:rsidRPr="006008BB">
        <w:t>Date accessed 19 July 2016</w:t>
      </w:r>
    </w:p>
  </w:footnote>
  <w:footnote w:id="48">
    <w:p w14:paraId="30352119" w14:textId="77777777" w:rsidR="003E5313" w:rsidRDefault="003E5313" w:rsidP="00A75E2C">
      <w:pPr>
        <w:spacing w:after="0"/>
      </w:pPr>
      <w:r w:rsidRPr="006008BB">
        <w:rPr>
          <w:rStyle w:val="FootnoteReference"/>
          <w:sz w:val="20"/>
          <w:szCs w:val="20"/>
        </w:rPr>
        <w:footnoteRef/>
      </w:r>
      <w:r w:rsidRPr="006008BB">
        <w:rPr>
          <w:sz w:val="20"/>
          <w:szCs w:val="20"/>
        </w:rPr>
        <w:t xml:space="preserve"> Office of the United Nations High Commissioner for Human Rights. </w:t>
      </w:r>
      <w:r>
        <w:rPr>
          <w:sz w:val="20"/>
          <w:szCs w:val="20"/>
        </w:rPr>
        <w:t>‘</w:t>
      </w:r>
      <w:r w:rsidRPr="006008BB">
        <w:rPr>
          <w:sz w:val="20"/>
          <w:szCs w:val="20"/>
        </w:rPr>
        <w:t>Report on the human rights situation in Ukraine</w:t>
      </w:r>
      <w:r w:rsidRPr="006008BB">
        <w:rPr>
          <w:sz w:val="20"/>
          <w:szCs w:val="20"/>
          <w:vertAlign w:val="superscript"/>
        </w:rPr>
        <w:t xml:space="preserve"> </w:t>
      </w:r>
      <w:r w:rsidRPr="006008BB">
        <w:rPr>
          <w:sz w:val="20"/>
          <w:szCs w:val="20"/>
        </w:rPr>
        <w:t>(16 February 2016 to 15 May 2016),</w:t>
      </w:r>
      <w:r>
        <w:rPr>
          <w:sz w:val="20"/>
          <w:szCs w:val="20"/>
        </w:rPr>
        <w:t>’ paragraphs 65 to 66,</w:t>
      </w:r>
      <w:r w:rsidRPr="006008BB">
        <w:rPr>
          <w:sz w:val="20"/>
          <w:szCs w:val="20"/>
        </w:rPr>
        <w:t xml:space="preserve"> published 15 May 2016. </w:t>
      </w:r>
      <w:hyperlink r:id="rId48" w:history="1">
        <w:r w:rsidRPr="006008BB">
          <w:rPr>
            <w:rStyle w:val="Hyperlink"/>
            <w:sz w:val="20"/>
            <w:szCs w:val="20"/>
          </w:rPr>
          <w:t>http://www.ohchr.org/Documents/Countries/UA/Ukraine_14th_HRMMU_Report.pdf</w:t>
        </w:r>
      </w:hyperlink>
      <w:r w:rsidRPr="006008BB">
        <w:rPr>
          <w:sz w:val="20"/>
          <w:szCs w:val="20"/>
        </w:rPr>
        <w:t xml:space="preserve"> Date accessed: 9 June 2016.</w:t>
      </w:r>
    </w:p>
  </w:footnote>
  <w:footnote w:id="49">
    <w:p w14:paraId="3035211A" w14:textId="77777777" w:rsidR="003E5313" w:rsidRDefault="003E5313">
      <w:pPr>
        <w:pStyle w:val="FootnoteText"/>
      </w:pPr>
      <w:r>
        <w:rPr>
          <w:rStyle w:val="FootnoteReference"/>
        </w:rPr>
        <w:footnoteRef/>
      </w:r>
      <w:r>
        <w:t xml:space="preserve"> Freedom House. ‘Putting a Stop to Impunity; Human Rights Violations in Crimea,’ dated March 2016. Available at ecoi.net:</w:t>
      </w:r>
      <w:r>
        <w:br/>
      </w:r>
      <w:hyperlink r:id="rId49" w:tgtFrame="_blank" w:history="1">
        <w:r>
          <w:rPr>
            <w:rStyle w:val="Hyperlink"/>
          </w:rPr>
          <w:t>http://www.ecoi.net/file_upload/1226_1458296798_hq-final-putting-a-stop-to-impunity-for-human-rights-violations-in-crimea-march-2016-policy-brief.pdf</w:t>
        </w:r>
      </w:hyperlink>
      <w:r>
        <w:t xml:space="preserve"> Date accessed: 13 April 2016.</w:t>
      </w:r>
    </w:p>
  </w:footnote>
  <w:footnote w:id="50">
    <w:p w14:paraId="3035211B" w14:textId="77777777" w:rsidR="003E5313" w:rsidRDefault="003E5313">
      <w:pPr>
        <w:pStyle w:val="FootnoteText"/>
      </w:pPr>
      <w:r>
        <w:rPr>
          <w:rStyle w:val="FootnoteReference"/>
        </w:rPr>
        <w:footnoteRef/>
      </w:r>
      <w:r>
        <w:t xml:space="preserve"> US Department of State. ‘Country Reports on Human Rights Practices for 2015;’ Ukraine (Crimea); Section 1. </w:t>
      </w:r>
      <w:r w:rsidRPr="00D918ED">
        <w:t>e. Denial of Fair Public Trial</w:t>
      </w:r>
      <w:r>
        <w:t xml:space="preserve">, published 13 April 2016. </w:t>
      </w:r>
      <w:r>
        <w:rPr>
          <w:rStyle w:val="apple-converted-space"/>
          <w:color w:val="000000"/>
          <w:shd w:val="clear" w:color="auto" w:fill="FFFFFF"/>
        </w:rPr>
        <w:t> </w:t>
      </w:r>
      <w:hyperlink r:id="rId50" w:history="1">
        <w:r w:rsidRPr="00045EA1">
          <w:rPr>
            <w:rStyle w:val="Hyperlink"/>
          </w:rPr>
          <w:t>http://www.state.gov/j/drl/rls/hrrpt/humanrightsreport/index.htm?year=2015&amp;dlid=252913</w:t>
        </w:r>
      </w:hyperlink>
      <w:r>
        <w:t xml:space="preserve"> </w:t>
      </w:r>
      <w:r w:rsidRPr="004467D3">
        <w:t>Date accessed</w:t>
      </w:r>
      <w:r>
        <w:t>: 19 July 2016.</w:t>
      </w:r>
    </w:p>
  </w:footnote>
  <w:footnote w:id="51">
    <w:p w14:paraId="3035211C" w14:textId="77777777" w:rsidR="003E5313" w:rsidRPr="0040221B" w:rsidRDefault="003E5313" w:rsidP="00487D29">
      <w:pPr>
        <w:pStyle w:val="FootnoteText"/>
      </w:pPr>
      <w:r w:rsidRPr="0040221B">
        <w:rPr>
          <w:rStyle w:val="FootnoteReference"/>
        </w:rPr>
        <w:footnoteRef/>
      </w:r>
      <w:r w:rsidRPr="0040221B">
        <w:t xml:space="preserve"> Transparency International Ukraine</w:t>
      </w:r>
      <w:r>
        <w:t>.</w:t>
      </w:r>
      <w:r w:rsidRPr="0040221B">
        <w:t xml:space="preserve"> </w:t>
      </w:r>
      <w:r>
        <w:t>‘</w:t>
      </w:r>
      <w:r w:rsidRPr="0040221B">
        <w:t>Ukraine Has Climbed Up For Only 1 Point in the World Ranking of Corruption Perception,</w:t>
      </w:r>
      <w:r>
        <w:t>’ dated</w:t>
      </w:r>
      <w:r w:rsidRPr="0040221B">
        <w:t xml:space="preserve"> 27 January 2016. </w:t>
      </w:r>
      <w:hyperlink r:id="rId51" w:history="1">
        <w:r w:rsidRPr="0040221B">
          <w:rPr>
            <w:rStyle w:val="Hyperlink"/>
          </w:rPr>
          <w:t>http://ti-ukraine.org/en/news/oficial/5741.html</w:t>
        </w:r>
      </w:hyperlink>
      <w:r>
        <w:t xml:space="preserve"> Date accessed: </w:t>
      </w:r>
      <w:r w:rsidRPr="0040221B">
        <w:t>6 April 2016</w:t>
      </w:r>
    </w:p>
  </w:footnote>
  <w:footnote w:id="52">
    <w:p w14:paraId="3035211D" w14:textId="77777777" w:rsidR="003E5313" w:rsidRPr="00F57F54" w:rsidRDefault="003E5313" w:rsidP="00487D29">
      <w:pPr>
        <w:pStyle w:val="FootnoteText"/>
      </w:pPr>
      <w:r w:rsidRPr="001A6E27">
        <w:rPr>
          <w:rStyle w:val="FootnoteReference"/>
        </w:rPr>
        <w:footnoteRef/>
      </w:r>
      <w:r w:rsidRPr="001A6E27">
        <w:t xml:space="preserve"> </w:t>
      </w:r>
      <w:r w:rsidRPr="000E54E8">
        <w:t xml:space="preserve">Freedom House. </w:t>
      </w:r>
      <w:r>
        <w:t>‘</w:t>
      </w:r>
      <w:r w:rsidRPr="000E54E8">
        <w:t>Nations in Transit 2016;</w:t>
      </w:r>
      <w:r>
        <w:t>’</w:t>
      </w:r>
      <w:r w:rsidRPr="000E54E8">
        <w:t xml:space="preserve"> Ukraine</w:t>
      </w:r>
      <w:r>
        <w:t xml:space="preserve">, published 12 April 2016 </w:t>
      </w:r>
      <w:hyperlink r:id="rId52" w:history="1">
        <w:r w:rsidRPr="000E54E8">
          <w:rPr>
            <w:rStyle w:val="Hyperlink"/>
          </w:rPr>
          <w:t>https://freedomhouse.org/report/nations-transit/2016/ukraine</w:t>
        </w:r>
      </w:hyperlink>
      <w:r w:rsidRPr="000E54E8">
        <w:t xml:space="preserve"> Date accessed: 14 April 2016</w:t>
      </w:r>
    </w:p>
  </w:footnote>
  <w:footnote w:id="53">
    <w:p w14:paraId="3035211E" w14:textId="77777777" w:rsidR="003E5313" w:rsidRDefault="003E5313" w:rsidP="00487D29">
      <w:pPr>
        <w:pStyle w:val="FootnoteText"/>
      </w:pPr>
      <w:r>
        <w:rPr>
          <w:rStyle w:val="FootnoteReference"/>
        </w:rPr>
        <w:footnoteRef/>
      </w:r>
      <w:r>
        <w:t xml:space="preserve"> </w:t>
      </w:r>
      <w:r w:rsidRPr="000E54E8">
        <w:t xml:space="preserve">Freedom House. </w:t>
      </w:r>
      <w:r>
        <w:t>‘</w:t>
      </w:r>
      <w:r w:rsidRPr="000E54E8">
        <w:t>Nations in Transit 2016;</w:t>
      </w:r>
      <w:r>
        <w:t>’</w:t>
      </w:r>
      <w:r w:rsidRPr="000E54E8">
        <w:t xml:space="preserve"> Ukraine</w:t>
      </w:r>
      <w:r>
        <w:t>; Corruption, dated 12 April 2016</w:t>
      </w:r>
      <w:r w:rsidRPr="000E54E8">
        <w:t xml:space="preserve">.  </w:t>
      </w:r>
      <w:hyperlink r:id="rId53" w:history="1">
        <w:r w:rsidRPr="000E54E8">
          <w:rPr>
            <w:rStyle w:val="Hyperlink"/>
          </w:rPr>
          <w:t>https://freedomhouse.org/report/nations-transit/2016/ukraine</w:t>
        </w:r>
      </w:hyperlink>
      <w:r w:rsidRPr="000E54E8">
        <w:t xml:space="preserve"> Date accessed: 14 April 2016</w:t>
      </w:r>
    </w:p>
  </w:footnote>
  <w:footnote w:id="54">
    <w:p w14:paraId="3035211F" w14:textId="77777777" w:rsidR="003E5313" w:rsidRPr="00433E2D" w:rsidRDefault="003E5313" w:rsidP="00487D29">
      <w:pPr>
        <w:pStyle w:val="FootnoteText"/>
      </w:pPr>
      <w:r>
        <w:rPr>
          <w:rStyle w:val="FootnoteReference"/>
        </w:rPr>
        <w:footnoteRef/>
      </w:r>
      <w:r>
        <w:t xml:space="preserve"> Freedom House. ‘Freedom in the World 2016;’ Ukraine, published 7 March 2016. </w:t>
      </w:r>
      <w:hyperlink r:id="rId54" w:history="1">
        <w:r w:rsidRPr="001231F3">
          <w:rPr>
            <w:rStyle w:val="Hyperlink"/>
          </w:rPr>
          <w:t>https://www.freedomhouse.org/report/freedom-world/2016/ukraine</w:t>
        </w:r>
      </w:hyperlink>
      <w:r>
        <w:t xml:space="preserve"> </w:t>
      </w:r>
      <w:r w:rsidRPr="00433E2D">
        <w:t>Date accessed:</w:t>
      </w:r>
      <w:r>
        <w:t xml:space="preserve">  15 July 2016.</w:t>
      </w:r>
    </w:p>
  </w:footnote>
  <w:footnote w:id="55">
    <w:p w14:paraId="30352120" w14:textId="77777777" w:rsidR="003E5313" w:rsidRDefault="003E5313" w:rsidP="00487D29">
      <w:pPr>
        <w:pStyle w:val="FootnoteText"/>
      </w:pPr>
      <w:r>
        <w:rPr>
          <w:rStyle w:val="FootnoteReference"/>
        </w:rPr>
        <w:footnoteRef/>
      </w:r>
      <w:r>
        <w:t xml:space="preserve"> Freedom House. ‘Freedom in the World 2016;’ Ukraine, published 7 March 2016. </w:t>
      </w:r>
      <w:hyperlink r:id="rId55" w:history="1">
        <w:r w:rsidRPr="001231F3">
          <w:rPr>
            <w:rStyle w:val="Hyperlink"/>
          </w:rPr>
          <w:t>https://www.freedomhouse.org/report/freedom-world/2016/ukraine</w:t>
        </w:r>
      </w:hyperlink>
      <w:r>
        <w:t xml:space="preserve"> </w:t>
      </w:r>
      <w:r w:rsidRPr="00433E2D">
        <w:t>Date accessed:</w:t>
      </w:r>
      <w:r>
        <w:t xml:space="preserve"> 15 July 2016.</w:t>
      </w:r>
    </w:p>
  </w:footnote>
  <w:footnote w:id="56">
    <w:p w14:paraId="30352121" w14:textId="77777777" w:rsidR="003E5313" w:rsidRPr="0040221B" w:rsidRDefault="003E5313" w:rsidP="00487D29">
      <w:pPr>
        <w:pStyle w:val="FootnoteText"/>
      </w:pPr>
      <w:r w:rsidRPr="0040221B">
        <w:rPr>
          <w:rStyle w:val="FootnoteReference"/>
        </w:rPr>
        <w:footnoteRef/>
      </w:r>
      <w:r w:rsidRPr="0040221B">
        <w:t xml:space="preserve"> European Commission. </w:t>
      </w:r>
      <w:r>
        <w:t>‘</w:t>
      </w:r>
      <w:r w:rsidRPr="0040221B">
        <w:t>Sixth Progress Report on the Implementation by Ukraine of the Action Plan on Visa Liberalisation</w:t>
      </w:r>
      <w:r>
        <w:t>,’ dated</w:t>
      </w:r>
      <w:r w:rsidRPr="0040221B">
        <w:t xml:space="preserve"> 18 December 2015. 2.3.1.3. Preventing and fighting corruption. </w:t>
      </w:r>
      <w:hyperlink r:id="rId56" w:history="1">
        <w:r w:rsidRPr="0040221B">
          <w:rPr>
            <w:rStyle w:val="Hyperlink"/>
          </w:rPr>
          <w:t>https://ec.europa.eu/transparency/regdoc/rep/1/2015/EN/1-2015-905-EN-F1-1.PDF</w:t>
        </w:r>
      </w:hyperlink>
      <w:r w:rsidRPr="0040221B">
        <w:t xml:space="preserve"> Date accessed: 5 April 2016</w:t>
      </w:r>
    </w:p>
  </w:footnote>
  <w:footnote w:id="57">
    <w:p w14:paraId="30352122" w14:textId="77777777" w:rsidR="003E5313" w:rsidRDefault="003E5313" w:rsidP="00BE403E">
      <w:pPr>
        <w:spacing w:after="0"/>
      </w:pPr>
      <w:r w:rsidRPr="00410098">
        <w:rPr>
          <w:rStyle w:val="FootnoteReference"/>
          <w:sz w:val="20"/>
          <w:szCs w:val="20"/>
        </w:rPr>
        <w:footnoteRef/>
      </w:r>
      <w:r w:rsidRPr="00410098">
        <w:t xml:space="preserve"> </w:t>
      </w:r>
      <w:r w:rsidRPr="00410098">
        <w:rPr>
          <w:sz w:val="20"/>
          <w:szCs w:val="20"/>
        </w:rPr>
        <w:t>Office of the United Nations High Commiss</w:t>
      </w:r>
      <w:r>
        <w:rPr>
          <w:sz w:val="20"/>
          <w:szCs w:val="20"/>
        </w:rPr>
        <w:t>ioner for Human Rights. ‘Report</w:t>
      </w:r>
      <w:r w:rsidRPr="00410098">
        <w:rPr>
          <w:sz w:val="20"/>
          <w:szCs w:val="20"/>
        </w:rPr>
        <w:t xml:space="preserve"> on the human rights </w:t>
      </w:r>
      <w:r>
        <w:rPr>
          <w:sz w:val="20"/>
          <w:szCs w:val="20"/>
        </w:rPr>
        <w:t xml:space="preserve">situation </w:t>
      </w:r>
      <w:r w:rsidRPr="00410098">
        <w:rPr>
          <w:sz w:val="20"/>
          <w:szCs w:val="20"/>
        </w:rPr>
        <w:t>in Ukraine</w:t>
      </w:r>
      <w:r w:rsidRPr="00410098">
        <w:rPr>
          <w:sz w:val="20"/>
          <w:szCs w:val="20"/>
          <w:vertAlign w:val="superscript"/>
        </w:rPr>
        <w:t xml:space="preserve"> </w:t>
      </w:r>
      <w:r w:rsidRPr="00410098">
        <w:rPr>
          <w:sz w:val="20"/>
          <w:szCs w:val="20"/>
        </w:rPr>
        <w:t xml:space="preserve">(16 </w:t>
      </w:r>
      <w:r>
        <w:rPr>
          <w:sz w:val="20"/>
          <w:szCs w:val="20"/>
        </w:rPr>
        <w:t xml:space="preserve">February </w:t>
      </w:r>
      <w:r w:rsidRPr="00410098">
        <w:rPr>
          <w:sz w:val="20"/>
          <w:szCs w:val="20"/>
        </w:rPr>
        <w:t>201</w:t>
      </w:r>
      <w:r>
        <w:rPr>
          <w:sz w:val="20"/>
          <w:szCs w:val="20"/>
        </w:rPr>
        <w:t>6</w:t>
      </w:r>
      <w:r w:rsidRPr="00410098">
        <w:rPr>
          <w:sz w:val="20"/>
          <w:szCs w:val="20"/>
        </w:rPr>
        <w:t xml:space="preserve"> to 15 </w:t>
      </w:r>
      <w:r>
        <w:rPr>
          <w:sz w:val="20"/>
          <w:szCs w:val="20"/>
        </w:rPr>
        <w:t>May 2016)’ paragraphs 91 to 93,</w:t>
      </w:r>
      <w:r w:rsidRPr="00410098">
        <w:rPr>
          <w:sz w:val="20"/>
          <w:szCs w:val="20"/>
        </w:rPr>
        <w:t xml:space="preserve"> published 1</w:t>
      </w:r>
      <w:r>
        <w:rPr>
          <w:sz w:val="20"/>
          <w:szCs w:val="20"/>
        </w:rPr>
        <w:t>5 May</w:t>
      </w:r>
      <w:r w:rsidRPr="00410098">
        <w:rPr>
          <w:sz w:val="20"/>
          <w:szCs w:val="20"/>
        </w:rPr>
        <w:t xml:space="preserve"> 2016. </w:t>
      </w:r>
      <w:hyperlink r:id="rId57" w:history="1">
        <w:r w:rsidRPr="004D2029">
          <w:rPr>
            <w:rStyle w:val="Hyperlink"/>
            <w:sz w:val="20"/>
            <w:szCs w:val="20"/>
          </w:rPr>
          <w:t>http://www.ohchr.org/Documents/Countries/UA/Ukraine_14th_HRMMU_Report.pdf</w:t>
        </w:r>
      </w:hyperlink>
      <w:r>
        <w:rPr>
          <w:sz w:val="20"/>
          <w:szCs w:val="20"/>
        </w:rPr>
        <w:t xml:space="preserve"> Date </w:t>
      </w:r>
      <w:r w:rsidRPr="00410098">
        <w:rPr>
          <w:sz w:val="20"/>
          <w:szCs w:val="20"/>
        </w:rPr>
        <w:t>accessed</w:t>
      </w:r>
      <w:r>
        <w:rPr>
          <w:sz w:val="20"/>
          <w:szCs w:val="20"/>
        </w:rPr>
        <w:t>: 9 June 2016.</w:t>
      </w:r>
    </w:p>
  </w:footnote>
  <w:footnote w:id="58">
    <w:p w14:paraId="30352123" w14:textId="77777777" w:rsidR="003E5313" w:rsidRDefault="003E5313" w:rsidP="00DF7118">
      <w:pPr>
        <w:pStyle w:val="FootnoteText"/>
      </w:pPr>
      <w:r>
        <w:rPr>
          <w:rStyle w:val="FootnoteReference"/>
        </w:rPr>
        <w:footnoteRef/>
      </w:r>
      <w:r>
        <w:t xml:space="preserve"> United States Commission on International Religious Freedom. ‘Annual Report 2016;’ Russia, published 2 May 2016. </w:t>
      </w:r>
      <w:hyperlink r:id="rId58" w:history="1">
        <w:r w:rsidRPr="00FF2505">
          <w:rPr>
            <w:rStyle w:val="Hyperlink"/>
          </w:rPr>
          <w:t>http://www.uscirf.gov/reports-briefs/annual-report/2016-annual-report</w:t>
        </w:r>
      </w:hyperlink>
      <w:r>
        <w:t xml:space="preserve"> </w:t>
      </w:r>
      <w:r w:rsidRPr="00552171">
        <w:t>Date accessed</w:t>
      </w:r>
      <w:r>
        <w:t>: 10 June 2016.</w:t>
      </w:r>
    </w:p>
  </w:footnote>
  <w:footnote w:id="59">
    <w:p w14:paraId="30352124" w14:textId="77777777" w:rsidR="003E5313" w:rsidRPr="000A1F3E" w:rsidRDefault="003E5313" w:rsidP="0075465B">
      <w:pPr>
        <w:spacing w:after="0"/>
        <w:rPr>
          <w:sz w:val="20"/>
          <w:szCs w:val="20"/>
        </w:rPr>
      </w:pPr>
      <w:r w:rsidRPr="000A1F3E">
        <w:rPr>
          <w:rStyle w:val="FootnoteReference"/>
          <w:sz w:val="20"/>
          <w:szCs w:val="20"/>
        </w:rPr>
        <w:footnoteRef/>
      </w:r>
      <w:r w:rsidRPr="000A1F3E">
        <w:rPr>
          <w:sz w:val="20"/>
          <w:szCs w:val="20"/>
        </w:rPr>
        <w:t xml:space="preserve"> Office of the United Nations High Commissioner for Human Rights. </w:t>
      </w:r>
      <w:r>
        <w:rPr>
          <w:sz w:val="20"/>
          <w:szCs w:val="20"/>
        </w:rPr>
        <w:t>‘</w:t>
      </w:r>
      <w:r w:rsidRPr="000A1F3E">
        <w:rPr>
          <w:sz w:val="20"/>
          <w:szCs w:val="20"/>
        </w:rPr>
        <w:t>Report on the human rights situation in Ukraine</w:t>
      </w:r>
      <w:r w:rsidRPr="000A1F3E">
        <w:rPr>
          <w:sz w:val="20"/>
          <w:szCs w:val="20"/>
          <w:vertAlign w:val="superscript"/>
        </w:rPr>
        <w:t xml:space="preserve"> </w:t>
      </w:r>
      <w:r w:rsidRPr="000A1F3E">
        <w:rPr>
          <w:sz w:val="20"/>
          <w:szCs w:val="20"/>
        </w:rPr>
        <w:t>(16 February 2016 to 15 May 2016),</w:t>
      </w:r>
      <w:r>
        <w:rPr>
          <w:sz w:val="20"/>
          <w:szCs w:val="20"/>
        </w:rPr>
        <w:t>’ paragraphs 94 to 96,</w:t>
      </w:r>
      <w:r w:rsidRPr="000A1F3E">
        <w:rPr>
          <w:sz w:val="20"/>
          <w:szCs w:val="20"/>
        </w:rPr>
        <w:t xml:space="preserve"> published 15 May 2016. </w:t>
      </w:r>
      <w:hyperlink r:id="rId59" w:history="1">
        <w:r w:rsidRPr="000A1F3E">
          <w:rPr>
            <w:rStyle w:val="Hyperlink"/>
            <w:sz w:val="20"/>
            <w:szCs w:val="20"/>
          </w:rPr>
          <w:t>http://www.ohchr.org/Documents/Countries/UA/Ukraine_14th_HRMMU_Report.pdf</w:t>
        </w:r>
      </w:hyperlink>
      <w:r w:rsidRPr="000A1F3E">
        <w:rPr>
          <w:sz w:val="20"/>
          <w:szCs w:val="20"/>
        </w:rPr>
        <w:t xml:space="preserve"> Date accessed: 9 June 2016.</w:t>
      </w:r>
    </w:p>
  </w:footnote>
  <w:footnote w:id="60">
    <w:p w14:paraId="30352125" w14:textId="77777777" w:rsidR="003E5313" w:rsidRDefault="003E5313">
      <w:pPr>
        <w:pStyle w:val="FootnoteText"/>
      </w:pPr>
      <w:r>
        <w:rPr>
          <w:rStyle w:val="FootnoteReference"/>
        </w:rPr>
        <w:footnoteRef/>
      </w:r>
      <w:r>
        <w:t xml:space="preserve"> United States Commission on International Religious Freedom. ‘Annual Report 2016;’ Russia, published 2 May 2016. </w:t>
      </w:r>
      <w:hyperlink r:id="rId60" w:history="1">
        <w:r w:rsidRPr="00FF2505">
          <w:rPr>
            <w:rStyle w:val="Hyperlink"/>
          </w:rPr>
          <w:t>http://www.uscirf.gov/reports-briefs/annual-report/2016-annual-report</w:t>
        </w:r>
      </w:hyperlink>
      <w:r>
        <w:t xml:space="preserve"> </w:t>
      </w:r>
      <w:r w:rsidRPr="00552171">
        <w:t>Date accessed</w:t>
      </w:r>
      <w:r>
        <w:t>: 10 June 2016.</w:t>
      </w:r>
    </w:p>
  </w:footnote>
  <w:footnote w:id="61">
    <w:p w14:paraId="30352126" w14:textId="77777777" w:rsidR="003E5313" w:rsidRDefault="003E5313">
      <w:pPr>
        <w:pStyle w:val="FootnoteText"/>
      </w:pPr>
      <w:r>
        <w:rPr>
          <w:rStyle w:val="FootnoteReference"/>
        </w:rPr>
        <w:footnoteRef/>
      </w:r>
      <w:r>
        <w:t xml:space="preserve"> Forum 18. ‘CRIMEA: Paying fines ‘would be to admit that they did something wrong,’ dated 5 January 2016.  </w:t>
      </w:r>
      <w:hyperlink r:id="rId61" w:history="1">
        <w:r w:rsidRPr="001B2277">
          <w:rPr>
            <w:rStyle w:val="Hyperlink"/>
          </w:rPr>
          <w:t>http://forum18.org/archive.php?article_id=2137</w:t>
        </w:r>
      </w:hyperlink>
      <w:r>
        <w:t xml:space="preserve"> Date accessed: 13 April 2016.</w:t>
      </w:r>
    </w:p>
  </w:footnote>
  <w:footnote w:id="62">
    <w:p w14:paraId="30352127" w14:textId="77777777" w:rsidR="003E5313" w:rsidRPr="008610A4" w:rsidRDefault="003E5313">
      <w:pPr>
        <w:pStyle w:val="FootnoteText"/>
      </w:pPr>
      <w:r>
        <w:rPr>
          <w:rStyle w:val="FootnoteReference"/>
        </w:rPr>
        <w:footnoteRef/>
      </w:r>
      <w:r>
        <w:t xml:space="preserve"> </w:t>
      </w:r>
      <w:r w:rsidRPr="008610A4">
        <w:t xml:space="preserve">Forum 18. ‘CRIMEA: Paying fines ‘would be to admit that they did something wrong,’ dated 5 January 2016.  </w:t>
      </w:r>
      <w:hyperlink r:id="rId62" w:history="1">
        <w:r w:rsidRPr="008610A4">
          <w:rPr>
            <w:rStyle w:val="Hyperlink"/>
          </w:rPr>
          <w:t>http://forum18.org/archive.php?article_id=2137</w:t>
        </w:r>
      </w:hyperlink>
      <w:r w:rsidRPr="008610A4">
        <w:t xml:space="preserve"> Date accessed: 13 April 2016.</w:t>
      </w:r>
    </w:p>
  </w:footnote>
  <w:footnote w:id="63">
    <w:p w14:paraId="30352128" w14:textId="77777777" w:rsidR="003E5313" w:rsidRPr="008610A4" w:rsidRDefault="003E5313">
      <w:pPr>
        <w:pStyle w:val="FootnoteText"/>
      </w:pPr>
      <w:r w:rsidRPr="008610A4">
        <w:rPr>
          <w:rStyle w:val="FootnoteReference"/>
        </w:rPr>
        <w:footnoteRef/>
      </w:r>
      <w:r w:rsidRPr="008610A4">
        <w:t xml:space="preserve"> </w:t>
      </w:r>
      <w:r w:rsidRPr="00410098">
        <w:t>Office of the United Nations High Commiss</w:t>
      </w:r>
      <w:r>
        <w:t>ioner for Human Rights. ‘Report</w:t>
      </w:r>
      <w:r w:rsidRPr="00410098">
        <w:t xml:space="preserve"> on the human rights </w:t>
      </w:r>
      <w:r>
        <w:t xml:space="preserve">situation </w:t>
      </w:r>
      <w:r w:rsidRPr="00410098">
        <w:t>in Ukraine</w:t>
      </w:r>
      <w:r w:rsidRPr="00410098">
        <w:rPr>
          <w:vertAlign w:val="superscript"/>
        </w:rPr>
        <w:t xml:space="preserve"> </w:t>
      </w:r>
      <w:r w:rsidRPr="00410098">
        <w:t xml:space="preserve">(16 </w:t>
      </w:r>
      <w:r>
        <w:t xml:space="preserve">February </w:t>
      </w:r>
      <w:r w:rsidRPr="00410098">
        <w:t>201</w:t>
      </w:r>
      <w:r>
        <w:t>6</w:t>
      </w:r>
      <w:r w:rsidRPr="00410098">
        <w:t xml:space="preserve"> to 15 </w:t>
      </w:r>
      <w:r>
        <w:t>May</w:t>
      </w:r>
      <w:r w:rsidRPr="00410098">
        <w:t xml:space="preserve"> 2016),</w:t>
      </w:r>
      <w:r>
        <w:t>’ paragraphs 112 to 113,</w:t>
      </w:r>
      <w:r w:rsidRPr="00410098">
        <w:t xml:space="preserve"> published 1</w:t>
      </w:r>
      <w:r>
        <w:t>5 May</w:t>
      </w:r>
      <w:r w:rsidRPr="00410098">
        <w:t xml:space="preserve"> 2016. </w:t>
      </w:r>
      <w:hyperlink r:id="rId63" w:history="1">
        <w:r w:rsidRPr="004D2029">
          <w:rPr>
            <w:rStyle w:val="Hyperlink"/>
          </w:rPr>
          <w:t>http://www.ohchr.org/Documents/Countries/UA/Ukraine_14th_HRMMU_Report.pdf</w:t>
        </w:r>
      </w:hyperlink>
      <w:r>
        <w:t xml:space="preserve"> Date </w:t>
      </w:r>
      <w:r w:rsidRPr="00410098">
        <w:t>accessed</w:t>
      </w:r>
      <w:r>
        <w:t>: 9 June 2016.</w:t>
      </w:r>
    </w:p>
  </w:footnote>
  <w:footnote w:id="64">
    <w:p w14:paraId="30352129" w14:textId="77777777" w:rsidR="003E5313" w:rsidRDefault="003E5313">
      <w:pPr>
        <w:pStyle w:val="FootnoteText"/>
      </w:pPr>
      <w:r>
        <w:rPr>
          <w:rStyle w:val="FootnoteReference"/>
        </w:rPr>
        <w:footnoteRef/>
      </w:r>
      <w:r>
        <w:t xml:space="preserve"> </w:t>
      </w:r>
      <w:r w:rsidRPr="00410098">
        <w:t>Office of the United Nations High Commiss</w:t>
      </w:r>
      <w:r>
        <w:t>ioner for Human Rights. ‘Report</w:t>
      </w:r>
      <w:r w:rsidRPr="00410098">
        <w:t xml:space="preserve"> on the human rights </w:t>
      </w:r>
      <w:r>
        <w:t xml:space="preserve">situation </w:t>
      </w:r>
      <w:r w:rsidRPr="00410098">
        <w:t>in Ukraine</w:t>
      </w:r>
      <w:r w:rsidRPr="00410098">
        <w:rPr>
          <w:vertAlign w:val="superscript"/>
        </w:rPr>
        <w:t xml:space="preserve"> </w:t>
      </w:r>
      <w:r w:rsidRPr="00410098">
        <w:t xml:space="preserve">(16 </w:t>
      </w:r>
      <w:r>
        <w:t xml:space="preserve">February </w:t>
      </w:r>
      <w:r w:rsidRPr="00410098">
        <w:t>201</w:t>
      </w:r>
      <w:r>
        <w:t>6</w:t>
      </w:r>
      <w:r w:rsidRPr="00410098">
        <w:t xml:space="preserve"> to 15 </w:t>
      </w:r>
      <w:r>
        <w:t>May</w:t>
      </w:r>
      <w:r w:rsidRPr="00410098">
        <w:t xml:space="preserve"> 2016),</w:t>
      </w:r>
      <w:r>
        <w:t>’ paragraph 121 onwards,</w:t>
      </w:r>
      <w:r w:rsidRPr="00410098">
        <w:t xml:space="preserve"> published 1</w:t>
      </w:r>
      <w:r>
        <w:t>5 May</w:t>
      </w:r>
      <w:r w:rsidRPr="00410098">
        <w:t xml:space="preserve"> 2016. </w:t>
      </w:r>
      <w:hyperlink r:id="rId64" w:history="1">
        <w:r w:rsidRPr="004D2029">
          <w:rPr>
            <w:rStyle w:val="Hyperlink"/>
          </w:rPr>
          <w:t>http://www.ohchr.org/Documents/Countries/UA/Ukraine_14th_HRMMU_Report.pdf</w:t>
        </w:r>
      </w:hyperlink>
      <w:r>
        <w:t xml:space="preserve"> Date </w:t>
      </w:r>
      <w:r w:rsidRPr="00410098">
        <w:t>accessed</w:t>
      </w:r>
      <w:r>
        <w:t>: 9 June 2016.</w:t>
      </w:r>
    </w:p>
  </w:footnote>
  <w:footnote w:id="65">
    <w:p w14:paraId="3035212A" w14:textId="77777777" w:rsidR="003E5313" w:rsidRDefault="003E5313">
      <w:pPr>
        <w:pStyle w:val="FootnoteText"/>
      </w:pPr>
      <w:r>
        <w:rPr>
          <w:rStyle w:val="FootnoteReference"/>
        </w:rPr>
        <w:footnoteRef/>
      </w:r>
      <w:r>
        <w:t xml:space="preserve"> Freedom House. ‘Putting a Stop to Impunity; Human Rights Violations in Crimea,’ dated March 2016. Available at ecoi.net:</w:t>
      </w:r>
      <w:r>
        <w:br/>
      </w:r>
      <w:hyperlink r:id="rId65" w:tgtFrame="_blank" w:history="1">
        <w:r>
          <w:rPr>
            <w:rStyle w:val="Hyperlink"/>
          </w:rPr>
          <w:t>http://www.ecoi.net/file_upload/1226_1458296798_hq-final-putting-a-stop-to-impunity-for-human-rights-violations-in-crimea-march-2016-policy-brief.pdf</w:t>
        </w:r>
      </w:hyperlink>
      <w:r>
        <w:t xml:space="preserve"> Date accessed: 13 April 2016.</w:t>
      </w:r>
    </w:p>
  </w:footnote>
  <w:footnote w:id="66">
    <w:p w14:paraId="3035212B" w14:textId="77777777" w:rsidR="003E5313" w:rsidRPr="000E54E8" w:rsidRDefault="003E5313">
      <w:pPr>
        <w:pStyle w:val="FootnoteText"/>
      </w:pPr>
      <w:r w:rsidRPr="000E54E8">
        <w:rPr>
          <w:rStyle w:val="FootnoteReference"/>
        </w:rPr>
        <w:footnoteRef/>
      </w:r>
      <w:r w:rsidRPr="000E54E8">
        <w:t xml:space="preserve"> Human Rights Watch. ‘Ukraine: Fear, repression in Crimea,’ dated 18 March 2016. </w:t>
      </w:r>
      <w:hyperlink r:id="rId66" w:history="1">
        <w:r w:rsidRPr="000E54E8">
          <w:rPr>
            <w:rStyle w:val="Hyperlink"/>
          </w:rPr>
          <w:t>https://www.hrw.org/news/2016/03/18/ukraine-fear-repression-crimea</w:t>
        </w:r>
      </w:hyperlink>
      <w:r w:rsidRPr="000E54E8">
        <w:t xml:space="preserve"> Date accessed: 14 April 2016.</w:t>
      </w:r>
    </w:p>
  </w:footnote>
  <w:footnote w:id="67">
    <w:p w14:paraId="3035212C" w14:textId="77777777" w:rsidR="003E5313" w:rsidRPr="000E54E8" w:rsidRDefault="003E5313" w:rsidP="00882CA9">
      <w:pPr>
        <w:pStyle w:val="FootnoteText"/>
      </w:pPr>
      <w:r w:rsidRPr="000E54E8">
        <w:rPr>
          <w:rStyle w:val="FootnoteReference"/>
        </w:rPr>
        <w:footnoteRef/>
      </w:r>
      <w:r w:rsidRPr="000E54E8">
        <w:t xml:space="preserve"> </w:t>
      </w:r>
      <w:r w:rsidRPr="00410098">
        <w:t>Office of the United Nations High Commiss</w:t>
      </w:r>
      <w:r>
        <w:t>ioner for Human Rights. ‘Report</w:t>
      </w:r>
      <w:r w:rsidRPr="00410098">
        <w:t xml:space="preserve"> on the human rights </w:t>
      </w:r>
      <w:r>
        <w:t xml:space="preserve">situation </w:t>
      </w:r>
      <w:r w:rsidRPr="00410098">
        <w:t>in Ukraine</w:t>
      </w:r>
      <w:r w:rsidRPr="00410098">
        <w:rPr>
          <w:vertAlign w:val="superscript"/>
        </w:rPr>
        <w:t xml:space="preserve"> </w:t>
      </w:r>
      <w:r w:rsidRPr="00410098">
        <w:t xml:space="preserve">(16 </w:t>
      </w:r>
      <w:r>
        <w:t xml:space="preserve">February </w:t>
      </w:r>
      <w:r w:rsidRPr="00410098">
        <w:t>201</w:t>
      </w:r>
      <w:r>
        <w:t>6</w:t>
      </w:r>
      <w:r w:rsidRPr="00410098">
        <w:t xml:space="preserve"> to 15 </w:t>
      </w:r>
      <w:r>
        <w:t>May</w:t>
      </w:r>
      <w:r w:rsidRPr="00410098">
        <w:t xml:space="preserve"> 2016),</w:t>
      </w:r>
      <w:r>
        <w:t>’ paragraphs 194 to 196,</w:t>
      </w:r>
      <w:r w:rsidRPr="00410098">
        <w:t xml:space="preserve"> published 1</w:t>
      </w:r>
      <w:r>
        <w:t>5 May</w:t>
      </w:r>
      <w:r w:rsidRPr="00410098">
        <w:t xml:space="preserve"> 2016. </w:t>
      </w:r>
      <w:hyperlink r:id="rId67" w:history="1">
        <w:r w:rsidRPr="004D2029">
          <w:rPr>
            <w:rStyle w:val="Hyperlink"/>
          </w:rPr>
          <w:t>http://www.ohchr.org/Documents/Countries/UA/Ukraine_14th_HRMMU_Report.pdf</w:t>
        </w:r>
      </w:hyperlink>
      <w:r>
        <w:t xml:space="preserve"> Date </w:t>
      </w:r>
      <w:r w:rsidRPr="00410098">
        <w:t>accessed</w:t>
      </w:r>
      <w:r>
        <w:t>: 9 June 2016.</w:t>
      </w:r>
    </w:p>
  </w:footnote>
  <w:footnote w:id="68">
    <w:p w14:paraId="3035212D" w14:textId="77777777" w:rsidR="003E5313" w:rsidRPr="003D006C" w:rsidRDefault="003E5313">
      <w:pPr>
        <w:pStyle w:val="FootnoteText"/>
      </w:pPr>
      <w:r w:rsidRPr="000E54E8">
        <w:rPr>
          <w:rStyle w:val="FootnoteReference"/>
        </w:rPr>
        <w:footnoteRef/>
      </w:r>
      <w:r w:rsidRPr="000E54E8">
        <w:t xml:space="preserve"> Freedom House. </w:t>
      </w:r>
      <w:r>
        <w:t>‘</w:t>
      </w:r>
      <w:r w:rsidRPr="000E54E8">
        <w:t>Nations in Transit 2016;</w:t>
      </w:r>
      <w:r>
        <w:t>’</w:t>
      </w:r>
      <w:r w:rsidRPr="000E54E8">
        <w:t xml:space="preserve"> Ukraine</w:t>
      </w:r>
      <w:r>
        <w:t xml:space="preserve">; Civil Society, published </w:t>
      </w:r>
      <w:r w:rsidRPr="000079D9">
        <w:t>12 April 2016</w:t>
      </w:r>
      <w:r w:rsidRPr="000E54E8">
        <w:t xml:space="preserve">.  </w:t>
      </w:r>
      <w:hyperlink r:id="rId68" w:history="1">
        <w:r w:rsidRPr="000E54E8">
          <w:rPr>
            <w:rStyle w:val="Hyperlink"/>
          </w:rPr>
          <w:t>https://freedomhouse.org/report/nations-transit/2016/ukraine</w:t>
        </w:r>
      </w:hyperlink>
      <w:r w:rsidRPr="000E54E8">
        <w:t xml:space="preserve"> Date accessed: 14 April 2016.</w:t>
      </w:r>
    </w:p>
  </w:footnote>
  <w:footnote w:id="69">
    <w:p w14:paraId="3035212E" w14:textId="77777777" w:rsidR="003E5313" w:rsidRDefault="003E5313">
      <w:pPr>
        <w:pStyle w:val="FootnoteText"/>
      </w:pPr>
      <w:r>
        <w:rPr>
          <w:rStyle w:val="FootnoteReference"/>
        </w:rPr>
        <w:footnoteRef/>
      </w:r>
      <w:r>
        <w:t xml:space="preserve"> </w:t>
      </w:r>
      <w:r w:rsidRPr="00410098">
        <w:t>Office of the United Nations High Commiss</w:t>
      </w:r>
      <w:r>
        <w:t>ioner for Human Rights. ‘Report</w:t>
      </w:r>
      <w:r w:rsidRPr="00410098">
        <w:t xml:space="preserve"> on the human rights </w:t>
      </w:r>
      <w:r>
        <w:t xml:space="preserve">situation </w:t>
      </w:r>
      <w:r w:rsidRPr="00410098">
        <w:t>in Ukraine</w:t>
      </w:r>
      <w:r w:rsidRPr="00410098">
        <w:rPr>
          <w:vertAlign w:val="superscript"/>
        </w:rPr>
        <w:t xml:space="preserve"> </w:t>
      </w:r>
      <w:r w:rsidRPr="00410098">
        <w:t xml:space="preserve">(16 </w:t>
      </w:r>
      <w:r>
        <w:t xml:space="preserve">February </w:t>
      </w:r>
      <w:r w:rsidRPr="00410098">
        <w:t>201</w:t>
      </w:r>
      <w:r>
        <w:t>6</w:t>
      </w:r>
      <w:r w:rsidRPr="00410098">
        <w:t xml:space="preserve"> to 15 </w:t>
      </w:r>
      <w:r>
        <w:t>May</w:t>
      </w:r>
      <w:r w:rsidRPr="00410098">
        <w:t xml:space="preserve"> 2016),</w:t>
      </w:r>
      <w:r>
        <w:t>’ paragraphs 106 to 108,</w:t>
      </w:r>
      <w:r w:rsidRPr="00410098">
        <w:t xml:space="preserve"> published 1</w:t>
      </w:r>
      <w:r>
        <w:t>5 May</w:t>
      </w:r>
      <w:r w:rsidRPr="00410098">
        <w:t xml:space="preserve"> 2016. </w:t>
      </w:r>
      <w:hyperlink r:id="rId69" w:history="1">
        <w:r w:rsidRPr="004D2029">
          <w:rPr>
            <w:rStyle w:val="Hyperlink"/>
          </w:rPr>
          <w:t>http://www.ohchr.org/Documents/Countries/UA/Ukraine_14th_HRMMU_Report.pdf</w:t>
        </w:r>
      </w:hyperlink>
      <w:r>
        <w:t xml:space="preserve"> Date </w:t>
      </w:r>
      <w:r w:rsidRPr="00410098">
        <w:t>accessed</w:t>
      </w:r>
      <w:r>
        <w:t>: 9 June 2016.</w:t>
      </w:r>
    </w:p>
  </w:footnote>
  <w:footnote w:id="70">
    <w:p w14:paraId="3035212F" w14:textId="77777777" w:rsidR="003E5313" w:rsidRDefault="003E5313">
      <w:pPr>
        <w:pStyle w:val="FootnoteText"/>
      </w:pPr>
      <w:r>
        <w:rPr>
          <w:rStyle w:val="FootnoteReference"/>
        </w:rPr>
        <w:footnoteRef/>
      </w:r>
      <w:r>
        <w:t xml:space="preserve"> </w:t>
      </w:r>
      <w:r w:rsidRPr="00410098">
        <w:t>Office of the United Nations High Commiss</w:t>
      </w:r>
      <w:r>
        <w:t>ioner for Human Rights. ‘Report</w:t>
      </w:r>
      <w:r w:rsidRPr="00410098">
        <w:t xml:space="preserve"> on the human rights </w:t>
      </w:r>
      <w:r>
        <w:t xml:space="preserve">situation </w:t>
      </w:r>
      <w:r w:rsidRPr="00410098">
        <w:t>in Ukraine</w:t>
      </w:r>
      <w:r w:rsidRPr="00410098">
        <w:rPr>
          <w:vertAlign w:val="superscript"/>
        </w:rPr>
        <w:t xml:space="preserve"> </w:t>
      </w:r>
      <w:r w:rsidRPr="00410098">
        <w:t xml:space="preserve">(16 </w:t>
      </w:r>
      <w:r>
        <w:t xml:space="preserve">February </w:t>
      </w:r>
      <w:r w:rsidRPr="00410098">
        <w:t>201</w:t>
      </w:r>
      <w:r>
        <w:t>6</w:t>
      </w:r>
      <w:r w:rsidRPr="00410098">
        <w:t xml:space="preserve"> to 15 </w:t>
      </w:r>
      <w:r>
        <w:t>May</w:t>
      </w:r>
      <w:r w:rsidRPr="00410098">
        <w:t xml:space="preserve"> 2016),</w:t>
      </w:r>
      <w:r>
        <w:t>’ paragraphs 109 to 111,</w:t>
      </w:r>
      <w:r w:rsidRPr="00410098">
        <w:t xml:space="preserve"> published 1</w:t>
      </w:r>
      <w:r>
        <w:t>5 May</w:t>
      </w:r>
      <w:r w:rsidRPr="00410098">
        <w:t xml:space="preserve"> 2016. </w:t>
      </w:r>
      <w:hyperlink r:id="rId70" w:history="1">
        <w:r w:rsidRPr="004D2029">
          <w:rPr>
            <w:rStyle w:val="Hyperlink"/>
          </w:rPr>
          <w:t>http://www.ohchr.org/Documents/Countries/UA/Ukraine_14th_HRMMU_Report.pdf</w:t>
        </w:r>
      </w:hyperlink>
      <w:r>
        <w:t xml:space="preserve"> Date </w:t>
      </w:r>
      <w:r w:rsidRPr="00410098">
        <w:t>accessed</w:t>
      </w:r>
      <w:r>
        <w:t>: 9 June 2016.</w:t>
      </w:r>
    </w:p>
  </w:footnote>
  <w:footnote w:id="71">
    <w:p w14:paraId="30352130" w14:textId="77777777" w:rsidR="003E5313" w:rsidRDefault="003E5313">
      <w:pPr>
        <w:pStyle w:val="FootnoteText"/>
      </w:pPr>
      <w:r>
        <w:rPr>
          <w:rStyle w:val="FootnoteReference"/>
        </w:rPr>
        <w:footnoteRef/>
      </w:r>
      <w:r>
        <w:t xml:space="preserve"> Freedom House. ‘Putting a Stop to Impunity; Human Rights Violations in Crimea,’ dated March 2016. Available at ecoi.net:</w:t>
      </w:r>
      <w:r>
        <w:br/>
      </w:r>
      <w:hyperlink r:id="rId71" w:tgtFrame="_blank" w:history="1">
        <w:r>
          <w:rPr>
            <w:rStyle w:val="Hyperlink"/>
          </w:rPr>
          <w:t>http://www.ecoi.net/file_upload/1226_1458296798_hq-final-putting-a-stop-to-impunity-for-human-rights-violations-in-crimea-march-2016-policy-brief.pdf</w:t>
        </w:r>
      </w:hyperlink>
      <w:r>
        <w:t xml:space="preserve"> Date accessed: 13 April 2016.</w:t>
      </w:r>
    </w:p>
  </w:footnote>
  <w:footnote w:id="72">
    <w:p w14:paraId="30352131" w14:textId="77777777" w:rsidR="003E5313" w:rsidRPr="004F5951" w:rsidRDefault="003E5313" w:rsidP="00134EC8">
      <w:pPr>
        <w:autoSpaceDE w:val="0"/>
        <w:autoSpaceDN w:val="0"/>
        <w:adjustRightInd w:val="0"/>
        <w:spacing w:after="0"/>
        <w:rPr>
          <w:sz w:val="20"/>
          <w:szCs w:val="20"/>
        </w:rPr>
      </w:pPr>
      <w:r w:rsidRPr="004F5951">
        <w:rPr>
          <w:rStyle w:val="FootnoteReference"/>
          <w:sz w:val="20"/>
          <w:szCs w:val="20"/>
        </w:rPr>
        <w:footnoteRef/>
      </w:r>
      <w:r w:rsidRPr="004F5951">
        <w:rPr>
          <w:sz w:val="20"/>
          <w:szCs w:val="20"/>
        </w:rPr>
        <w:t xml:space="preserve"> Office of the United Nations High Commissioner for Human Rights. ‘Report on the human rights situation in Ukraine</w:t>
      </w:r>
      <w:r w:rsidRPr="004F5951">
        <w:rPr>
          <w:sz w:val="20"/>
          <w:szCs w:val="20"/>
          <w:vertAlign w:val="superscript"/>
        </w:rPr>
        <w:t xml:space="preserve"> </w:t>
      </w:r>
      <w:r w:rsidRPr="004F5951">
        <w:rPr>
          <w:sz w:val="20"/>
          <w:szCs w:val="20"/>
        </w:rPr>
        <w:t xml:space="preserve">(16 February 2016 to 15 May 2016),’ paragraphs 84 to 90, published 15 May 2016. </w:t>
      </w:r>
      <w:hyperlink r:id="rId72" w:history="1">
        <w:r w:rsidRPr="004F5951">
          <w:rPr>
            <w:rStyle w:val="Hyperlink"/>
            <w:sz w:val="20"/>
            <w:szCs w:val="20"/>
          </w:rPr>
          <w:t>http://www.ohchr.org/Documents/Countries/UA/Ukraine_14th_HRMMU_Report.pdf</w:t>
        </w:r>
      </w:hyperlink>
      <w:r w:rsidRPr="004F5951">
        <w:rPr>
          <w:sz w:val="20"/>
          <w:szCs w:val="20"/>
        </w:rPr>
        <w:t xml:space="preserve"> Date accessed: 9 June 2016</w:t>
      </w:r>
    </w:p>
  </w:footnote>
  <w:footnote w:id="73">
    <w:p w14:paraId="30352132" w14:textId="77777777" w:rsidR="003E5313" w:rsidRPr="004F5951" w:rsidRDefault="003E5313">
      <w:pPr>
        <w:pStyle w:val="FootnoteText"/>
      </w:pPr>
      <w:r w:rsidRPr="004F5951">
        <w:rPr>
          <w:rStyle w:val="FootnoteReference"/>
        </w:rPr>
        <w:footnoteRef/>
      </w:r>
      <w:r w:rsidRPr="004F5951">
        <w:t xml:space="preserve"> UNHCR. ‘UNHCR Operational Update; 14 May - 10 June 2016,’ published 10 June 2016. Available at Reliefweb: </w:t>
      </w:r>
      <w:hyperlink r:id="rId73" w:history="1">
        <w:r w:rsidRPr="004F5951">
          <w:rPr>
            <w:rStyle w:val="Hyperlink"/>
          </w:rPr>
          <w:t>http://reliefweb.int/report/ukraine/ukraine-situation-unhcr-operational-update-14-may-10-june-2016</w:t>
        </w:r>
      </w:hyperlink>
      <w:r w:rsidRPr="004F5951">
        <w:t xml:space="preserve"> Date accessed: 22 July 2016.</w:t>
      </w:r>
    </w:p>
  </w:footnote>
  <w:footnote w:id="74">
    <w:p w14:paraId="30352133" w14:textId="77777777" w:rsidR="003E5313" w:rsidRDefault="003E5313" w:rsidP="00592377">
      <w:pPr>
        <w:pStyle w:val="FootnoteText"/>
      </w:pPr>
      <w:r w:rsidRPr="004F5951">
        <w:rPr>
          <w:rStyle w:val="FootnoteReference"/>
        </w:rPr>
        <w:footnoteRef/>
      </w:r>
      <w:r w:rsidRPr="004F5951">
        <w:t xml:space="preserve"> US Department of State. ‘Country Reports on Human Rights Practices for 2015;’ Ukraine (Crimea); 2 d. Freedom of Movement, Internally Displaced Persons, Protection of Refugees, and Stateless Persons, published 13 April 2016. </w:t>
      </w:r>
      <w:r w:rsidRPr="004F5951">
        <w:rPr>
          <w:rStyle w:val="Hyperlink"/>
        </w:rPr>
        <w:t> </w:t>
      </w:r>
      <w:hyperlink r:id="rId74" w:history="1">
        <w:r w:rsidRPr="004F5951">
          <w:rPr>
            <w:rStyle w:val="Hyperlink"/>
          </w:rPr>
          <w:t>http://www.state.gov/j/drl/rls/hrrpt/humanrightsreport/index.htm?year=2015&amp;dlid=252913</w:t>
        </w:r>
      </w:hyperlink>
      <w:r w:rsidRPr="004F5951">
        <w:t xml:space="preserve"> Date accessed: 19 July 2016.</w:t>
      </w:r>
    </w:p>
  </w:footnote>
  <w:footnote w:id="75">
    <w:p w14:paraId="30352134" w14:textId="77777777" w:rsidR="003E5313" w:rsidRPr="00786871" w:rsidRDefault="003E5313" w:rsidP="00C073C9">
      <w:pPr>
        <w:pStyle w:val="FootnoteText"/>
      </w:pPr>
      <w:r w:rsidRPr="00786871">
        <w:rPr>
          <w:rStyle w:val="FootnoteReference"/>
        </w:rPr>
        <w:footnoteRef/>
      </w:r>
      <w:r w:rsidRPr="00786871">
        <w:t xml:space="preserve"> Office of the United Nations High Commissioner for Human Rights. </w:t>
      </w:r>
      <w:r>
        <w:t>‘</w:t>
      </w:r>
      <w:r w:rsidRPr="00786871">
        <w:t>Report on the human rights situation in Ukraine</w:t>
      </w:r>
      <w:r w:rsidRPr="00786871">
        <w:rPr>
          <w:vertAlign w:val="superscript"/>
        </w:rPr>
        <w:t xml:space="preserve"> </w:t>
      </w:r>
      <w:r w:rsidRPr="00786871">
        <w:t>(16 February 2016 to 15 May 2016),</w:t>
      </w:r>
      <w:r>
        <w:t>’ paragraph 197,</w:t>
      </w:r>
      <w:r w:rsidRPr="00786871">
        <w:t xml:space="preserve"> published 15 May 2016. </w:t>
      </w:r>
      <w:hyperlink r:id="rId75" w:history="1">
        <w:r w:rsidRPr="00786871">
          <w:rPr>
            <w:rStyle w:val="Hyperlink"/>
          </w:rPr>
          <w:t>http://www.ohchr.org/Documents/Countries/UA/Ukraine_14th_HRMMU_Report.pdf</w:t>
        </w:r>
      </w:hyperlink>
      <w:r w:rsidRPr="00786871">
        <w:t xml:space="preserve"> Date accessed: 9 June 2016.</w:t>
      </w:r>
    </w:p>
  </w:footnote>
  <w:footnote w:id="76">
    <w:p w14:paraId="30352135" w14:textId="77777777" w:rsidR="003E5313" w:rsidRDefault="003E5313" w:rsidP="00C073C9">
      <w:pPr>
        <w:pStyle w:val="FootnoteText"/>
      </w:pPr>
      <w:r>
        <w:rPr>
          <w:rStyle w:val="FootnoteReference"/>
        </w:rPr>
        <w:footnoteRef/>
      </w:r>
      <w:r>
        <w:t xml:space="preserve"> Freedom House. ‘Putting a Stop to Impunity; Human Rights Violations in Crimea,’ dated March 2016. Available at ecoi.net:</w:t>
      </w:r>
      <w:r>
        <w:br/>
      </w:r>
      <w:hyperlink r:id="rId76" w:tgtFrame="_blank" w:history="1">
        <w:r>
          <w:rPr>
            <w:rStyle w:val="Hyperlink"/>
          </w:rPr>
          <w:t>http://www.ecoi.net/file_upload/1226_1458296798_hq-final-putting-a-stop-to-impunity-for-human-rights-violations-in-crimea-march-2016-policy-brief.pdf</w:t>
        </w:r>
      </w:hyperlink>
      <w:r>
        <w:t xml:space="preserve"> Date accessed: 13 April 2016.</w:t>
      </w:r>
    </w:p>
  </w:footnote>
  <w:footnote w:id="77">
    <w:p w14:paraId="30352136" w14:textId="77777777" w:rsidR="003E5313" w:rsidRDefault="003E5313">
      <w:pPr>
        <w:pStyle w:val="FootnoteText"/>
      </w:pPr>
      <w:r>
        <w:rPr>
          <w:rStyle w:val="FootnoteReference"/>
        </w:rPr>
        <w:footnoteRef/>
      </w:r>
      <w:r>
        <w:t xml:space="preserve"> OECD Social Institutions and Gender Index 2014.  Ukraine; Restricted civil liberties. </w:t>
      </w:r>
      <w:hyperlink r:id="rId77" w:history="1">
        <w:r w:rsidRPr="00183127">
          <w:rPr>
            <w:rStyle w:val="Hyperlink"/>
          </w:rPr>
          <w:t>http://www.genderindex.org/country/ukraine</w:t>
        </w:r>
      </w:hyperlink>
      <w:r>
        <w:t xml:space="preserve"> Date accessed: 18 March 2016.</w:t>
      </w:r>
    </w:p>
  </w:footnote>
  <w:footnote w:id="78">
    <w:p w14:paraId="30352137" w14:textId="77777777" w:rsidR="003E5313" w:rsidRDefault="003E5313" w:rsidP="00744441">
      <w:pPr>
        <w:pStyle w:val="FootnoteText"/>
      </w:pPr>
      <w:r>
        <w:rPr>
          <w:rStyle w:val="FootnoteReference"/>
        </w:rPr>
        <w:footnoteRef/>
      </w:r>
      <w:r>
        <w:t xml:space="preserve"> Office of the United Nations High Commissioner for Human Rights. ‘Report on the human rights situation in Ukraine, 16 November 2015 to 15 February 2016,’ paragraph 117, published 3 March 2016. </w:t>
      </w:r>
      <w:hyperlink r:id="rId78" w:history="1">
        <w:r w:rsidRPr="00CB5A83">
          <w:rPr>
            <w:rStyle w:val="Hyperlink"/>
          </w:rPr>
          <w:t>http://www.ecoi.net/file_upload/1226_1457515112_ukraine-13th-hrmmu-report-3march2016.pdf</w:t>
        </w:r>
      </w:hyperlink>
      <w:r>
        <w:t xml:space="preserve"> Date accessed 19 July 2016</w:t>
      </w:r>
    </w:p>
  </w:footnote>
  <w:footnote w:id="79">
    <w:p w14:paraId="30352138" w14:textId="77777777" w:rsidR="003E5313" w:rsidRDefault="003E5313">
      <w:pPr>
        <w:pStyle w:val="FootnoteText"/>
      </w:pPr>
      <w:r>
        <w:rPr>
          <w:rStyle w:val="FootnoteReference"/>
        </w:rPr>
        <w:footnoteRef/>
      </w:r>
      <w:r>
        <w:t xml:space="preserve"> Consulate General of Ukraine. Consular information. Citizenship of Ukraine. </w:t>
      </w:r>
      <w:hyperlink r:id="rId79" w:anchor="7" w:history="1">
        <w:r w:rsidRPr="001A78F3">
          <w:rPr>
            <w:rStyle w:val="Hyperlink"/>
          </w:rPr>
          <w:t>http://ukrconsul.org/Citizenship_ukraine_EN.htm#7</w:t>
        </w:r>
      </w:hyperlink>
      <w:r>
        <w:t xml:space="preserve"> Date accessed: 29 March 2016.</w:t>
      </w:r>
    </w:p>
  </w:footnote>
  <w:footnote w:id="80">
    <w:p w14:paraId="30352139" w14:textId="77777777" w:rsidR="003E5313" w:rsidRPr="00293CB0" w:rsidRDefault="003E5313">
      <w:pPr>
        <w:pStyle w:val="FootnoteText"/>
      </w:pPr>
      <w:r>
        <w:rPr>
          <w:rStyle w:val="FootnoteReference"/>
        </w:rPr>
        <w:footnoteRef/>
      </w:r>
      <w:r>
        <w:t xml:space="preserve"> Human Rights Watch. ‘Ukraine: fear, repression in Crimea,’ dated 18 March 2016. </w:t>
      </w:r>
      <w:hyperlink r:id="rId80" w:history="1">
        <w:r w:rsidRPr="00293CB0">
          <w:rPr>
            <w:rStyle w:val="Hyperlink"/>
          </w:rPr>
          <w:t>https://www.hrw.org/news/2016/03/18/ukraine-fear-repression-crimea</w:t>
        </w:r>
      </w:hyperlink>
      <w:r w:rsidRPr="00293CB0">
        <w:t xml:space="preserve"> Date accessed</w:t>
      </w:r>
      <w:r>
        <w:t>: 14 April 2016.</w:t>
      </w:r>
    </w:p>
  </w:footnote>
  <w:footnote w:id="81">
    <w:p w14:paraId="3035213A" w14:textId="77777777" w:rsidR="003E5313" w:rsidRDefault="003E5313" w:rsidP="00320F8D">
      <w:pPr>
        <w:pStyle w:val="FootnoteText"/>
      </w:pPr>
      <w:r>
        <w:rPr>
          <w:rStyle w:val="FootnoteReference"/>
        </w:rPr>
        <w:footnoteRef/>
      </w:r>
      <w:r>
        <w:t xml:space="preserve"> Freedom House. ‘Putting a Stop to Impunity; Human Rights Violations in Crimea,’ dated March 2016. Available at ecoi.net:</w:t>
      </w:r>
      <w:r>
        <w:br/>
      </w:r>
      <w:hyperlink r:id="rId81" w:tgtFrame="_blank" w:history="1">
        <w:r>
          <w:rPr>
            <w:rStyle w:val="Hyperlink"/>
          </w:rPr>
          <w:t>http://www.ecoi.net/file_upload/1226_1458296798_hq-final-putting-a-stop-to-impunity-for-human-rights-violations-in-crimea-march-2016-policy-brief.pdf</w:t>
        </w:r>
      </w:hyperlink>
      <w:r>
        <w:t xml:space="preserve"> Date accessed: 13 April 2016.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45935A" w14:textId="72235E8D" w:rsidR="00EE3978" w:rsidRDefault="00EE3978">
    <w:pPr>
      <w:pStyle w:val="Header"/>
    </w:pPr>
    <w:r>
      <w:rPr>
        <w:noProof/>
      </w:rPr>
      <w:pict w14:anchorId="4D668C5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4926297" o:spid="_x0000_s6147" type="#_x0000_t136" style="position:absolute;margin-left:0;margin-top:0;width:551.45pt;height:84.8pt;rotation:315;z-index:-251652096;mso-position-horizontal:center;mso-position-horizontal-relative:margin;mso-position-vertical:center;mso-position-vertical-relative:margin" o:allowincell="f" fillcolor="red" stroked="f">
          <v:textpath style="font-family:&quot;Arial&quot;;font-size:1pt" string="NOW UPDATED"/>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3520C9" w14:textId="602B596B" w:rsidR="003E5313" w:rsidRDefault="00EE3978">
    <w:pPr>
      <w:pStyle w:val="Header"/>
    </w:pPr>
    <w:r>
      <w:rPr>
        <w:noProof/>
      </w:rPr>
      <w:pict w14:anchorId="08EF520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4926298" o:spid="_x0000_s6148" type="#_x0000_t136" style="position:absolute;margin-left:0;margin-top:0;width:551.45pt;height:84.8pt;rotation:315;z-index:-251650048;mso-position-horizontal:center;mso-position-horizontal-relative:margin;mso-position-vertical:center;mso-position-vertical-relative:margin" o:allowincell="f" fillcolor="red" stroked="f">
          <v:textpath style="font-family:&quot;Arial&quot;;font-size:1pt" string="NOW UPDATED"/>
        </v:shape>
      </w:pict>
    </w:r>
    <w:r w:rsidR="008144D3">
      <w:rPr>
        <w:noProof/>
        <w:lang w:eastAsia="en-GB"/>
      </w:rPr>
      <mc:AlternateContent>
        <mc:Choice Requires="wps">
          <w:drawing>
            <wp:anchor distT="0" distB="0" distL="114300" distR="114300" simplePos="0" relativeHeight="251660288" behindDoc="0" locked="0" layoutInCell="1" allowOverlap="1" wp14:anchorId="303520E4" wp14:editId="2AB30655">
              <wp:simplePos x="0" y="0"/>
              <wp:positionH relativeFrom="column">
                <wp:posOffset>-913130</wp:posOffset>
              </wp:positionH>
              <wp:positionV relativeFrom="paragraph">
                <wp:posOffset>-440055</wp:posOffset>
              </wp:positionV>
              <wp:extent cx="288290" cy="11498580"/>
              <wp:effectExtent l="0" t="0" r="0" b="0"/>
              <wp:wrapNone/>
              <wp:docPr id="3"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290" cy="11498580"/>
                      </a:xfrm>
                      <a:prstGeom prst="rect">
                        <a:avLst/>
                      </a:prstGeom>
                      <a:solidFill>
                        <a:srgbClr val="8F23B3"/>
                      </a:solidFill>
                      <a:ln>
                        <a:noFill/>
                      </a:ln>
                      <a:extLst>
                        <a:ext uri="{91240B29-F687-4F45-9708-019B960494DF}">
                          <a14:hiddenLine xmlns:a14="http://schemas.microsoft.com/office/drawing/2010/main" w="9525">
                            <a:solidFill>
                              <a:srgbClr val="8F23B3"/>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4B3A2A" id="Rectangle 1" o:spid="_x0000_s1026" style="position:absolute;margin-left:-71.9pt;margin-top:-34.65pt;width:22.7pt;height:905.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" fillcolor="#8f23b3" stroked="f" strokecolor="#8f23b3"/>
          </w:pict>
        </mc:Fallback>
      </mc:AlternateContent>
    </w:r>
  </w:p>
  <w:p w14:paraId="303520CA" w14:textId="77777777" w:rsidR="003E5313" w:rsidRDefault="003E5313"/>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3520CD" w14:textId="7E4DEB1C" w:rsidR="003E5313" w:rsidRDefault="00EE3978">
    <w:pPr>
      <w:pStyle w:val="Header"/>
    </w:pPr>
    <w:r>
      <w:rPr>
        <w:noProof/>
      </w:rPr>
      <w:pict w14:anchorId="6BF7037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4926296" o:spid="_x0000_s6146" type="#_x0000_t136" style="position:absolute;margin-left:0;margin-top:0;width:551.45pt;height:84.8pt;rotation:315;z-index:-251654144;mso-position-horizontal:center;mso-position-horizontal-relative:margin;mso-position-vertical:center;mso-position-vertical-relative:margin" o:allowincell="f" fillcolor="red" stroked="f">
          <v:textpath style="font-family:&quot;Arial&quot;;font-size:1pt" string="NOW UPDATED"/>
        </v:shape>
      </w:pict>
    </w:r>
  </w:p>
  <w:p w14:paraId="303520CE" w14:textId="77777777" w:rsidR="003E5313" w:rsidRDefault="003E5313">
    <w:pPr>
      <w:pStyle w:val="Header"/>
    </w:pPr>
    <w:r w:rsidRPr="005150A1">
      <w:rPr>
        <w:noProof/>
        <w:lang w:eastAsia="en-GB"/>
      </w:rPr>
      <w:drawing>
        <wp:anchor distT="0" distB="0" distL="114300" distR="114300" simplePos="0" relativeHeight="251659264" behindDoc="1" locked="0" layoutInCell="1" allowOverlap="1" wp14:anchorId="303520E6" wp14:editId="303520E7">
          <wp:simplePos x="0" y="0"/>
          <wp:positionH relativeFrom="column">
            <wp:posOffset>-104775</wp:posOffset>
          </wp:positionH>
          <wp:positionV relativeFrom="paragraph">
            <wp:posOffset>60960</wp:posOffset>
          </wp:positionV>
          <wp:extent cx="1914525" cy="828675"/>
          <wp:effectExtent l="19050" t="0" r="9525" b="0"/>
          <wp:wrapNone/>
          <wp:docPr id="2" name="Picture 3" descr="Home-Office_RGB_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ome-Office_RGB_AW"/>
                  <pic:cNvPicPr>
                    <a:picLocks noChangeAspect="1" noChangeArrowheads="1"/>
                  </pic:cNvPicPr>
                </pic:nvPicPr>
                <pic:blipFill>
                  <a:blip r:embed="rId1"/>
                  <a:srcRect/>
                  <a:stretch>
                    <a:fillRect/>
                  </a:stretch>
                </pic:blipFill>
                <pic:spPr bwMode="auto">
                  <a:xfrm>
                    <a:off x="0" y="0"/>
                    <a:ext cx="1914525" cy="828675"/>
                  </a:xfrm>
                  <a:prstGeom prst="rect">
                    <a:avLst/>
                  </a:prstGeom>
                  <a:noFill/>
                  <a:ln w="9525">
                    <a:noFill/>
                    <a:miter lim="800000"/>
                    <a:headEnd/>
                    <a:tailEnd/>
                  </a:ln>
                </pic:spPr>
              </pic:pic>
            </a:graphicData>
          </a:graphic>
        </wp:anchor>
      </w:drawing>
    </w:r>
  </w:p>
  <w:p w14:paraId="303520CF" w14:textId="77777777" w:rsidR="003E5313" w:rsidRDefault="003E5313">
    <w:pPr>
      <w:pStyle w:val="Header"/>
    </w:pPr>
  </w:p>
  <w:p w14:paraId="303520D0" w14:textId="77777777" w:rsidR="003E5313" w:rsidRDefault="003E5313">
    <w:pPr>
      <w:pStyle w:val="Header"/>
    </w:pPr>
  </w:p>
  <w:p w14:paraId="303520D1" w14:textId="77777777" w:rsidR="003E5313" w:rsidRDefault="003E5313">
    <w:pPr>
      <w:pStyle w:val="Header"/>
    </w:pPr>
  </w:p>
  <w:p w14:paraId="303520D2" w14:textId="77777777" w:rsidR="003E5313" w:rsidRDefault="003E5313">
    <w:pPr>
      <w:pStyle w:val="Header"/>
    </w:pPr>
  </w:p>
  <w:p w14:paraId="303520D3" w14:textId="77777777" w:rsidR="003E5313" w:rsidRDefault="003E5313">
    <w:pPr>
      <w:pStyle w:val="Header"/>
    </w:pPr>
  </w:p>
  <w:p w14:paraId="303520D4" w14:textId="77777777" w:rsidR="003E5313" w:rsidRDefault="003E5313">
    <w:pPr>
      <w:pStyle w:val="Header"/>
    </w:pPr>
  </w:p>
  <w:p w14:paraId="303520D5" w14:textId="77777777" w:rsidR="003E5313" w:rsidRDefault="003E5313">
    <w:pPr>
      <w:pStyle w:val="Header"/>
    </w:pPr>
  </w:p>
  <w:p w14:paraId="303520D6" w14:textId="77777777" w:rsidR="003E5313" w:rsidRDefault="003E5313">
    <w:pPr>
      <w:pStyle w:val="Header"/>
    </w:pPr>
  </w:p>
  <w:p w14:paraId="303520D7" w14:textId="77777777" w:rsidR="003E5313" w:rsidRDefault="003E5313">
    <w:pPr>
      <w:pStyle w:val="Header"/>
    </w:pPr>
  </w:p>
  <w:p w14:paraId="303520D8" w14:textId="77777777" w:rsidR="003E5313" w:rsidRDefault="003E5313">
    <w:pPr>
      <w:pStyle w:val="Header"/>
    </w:pPr>
  </w:p>
  <w:p w14:paraId="303520D9" w14:textId="77777777" w:rsidR="003E5313" w:rsidRDefault="003E5313">
    <w:pPr>
      <w:pStyle w:val="Header"/>
    </w:pPr>
  </w:p>
  <w:p w14:paraId="303520DA" w14:textId="77777777" w:rsidR="003E5313" w:rsidRDefault="003E5313">
    <w:pPr>
      <w:pStyle w:val="Header"/>
    </w:pPr>
  </w:p>
  <w:p w14:paraId="303520DB" w14:textId="77777777" w:rsidR="003E5313" w:rsidRDefault="003E5313">
    <w:pPr>
      <w:pStyle w:val="Header"/>
    </w:pPr>
  </w:p>
  <w:p w14:paraId="303520DC" w14:textId="77777777" w:rsidR="003E5313" w:rsidRDefault="003E5313">
    <w:pPr>
      <w:pStyle w:val="Header"/>
    </w:pPr>
  </w:p>
  <w:p w14:paraId="303520DD" w14:textId="77777777" w:rsidR="003E5313" w:rsidRDefault="003E5313">
    <w:pPr>
      <w:pStyle w:val="Header"/>
    </w:pPr>
  </w:p>
  <w:p w14:paraId="303520DE" w14:textId="77777777" w:rsidR="003E5313" w:rsidRDefault="003E5313">
    <w:pPr>
      <w:pStyle w:val="Header"/>
    </w:pPr>
  </w:p>
  <w:p w14:paraId="303520DF" w14:textId="77777777" w:rsidR="003E5313" w:rsidRDefault="003E5313">
    <w:pPr>
      <w:pStyle w:val="Header"/>
    </w:pPr>
  </w:p>
  <w:p w14:paraId="303520E0" w14:textId="77777777" w:rsidR="003E5313" w:rsidRDefault="003E531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0B5DB2"/>
    <w:multiLevelType w:val="multilevel"/>
    <w:tmpl w:val="63702C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E302B3"/>
    <w:multiLevelType w:val="hybridMultilevel"/>
    <w:tmpl w:val="3694572C"/>
    <w:lvl w:ilvl="0" w:tplc="DA209E30">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DEB125C"/>
    <w:multiLevelType w:val="multilevel"/>
    <w:tmpl w:val="F34AFC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D247F02"/>
    <w:multiLevelType w:val="multilevel"/>
    <w:tmpl w:val="5D2E12E4"/>
    <w:lvl w:ilvl="0">
      <w:start w:val="1"/>
      <w:numFmt w:val="decimal"/>
      <w:pStyle w:val="Heading2"/>
      <w:lvlText w:val="%1."/>
      <w:lvlJc w:val="left"/>
      <w:pPr>
        <w:ind w:left="360" w:hanging="360"/>
      </w:pPr>
    </w:lvl>
    <w:lvl w:ilvl="1">
      <w:start w:val="1"/>
      <w:numFmt w:val="decimal"/>
      <w:pStyle w:val="Heading3"/>
      <w:isLgl/>
      <w:lvlText w:val="%1.%2"/>
      <w:lvlJc w:val="left"/>
      <w:pPr>
        <w:ind w:left="390" w:hanging="390"/>
      </w:pPr>
      <w:rPr>
        <w:rFonts w:hint="default"/>
        <w:b w:val="0"/>
      </w:rPr>
    </w:lvl>
    <w:lvl w:ilvl="2">
      <w:start w:val="1"/>
      <w:numFmt w:val="decimal"/>
      <w:pStyle w:val="ListParagraph"/>
      <w:isLgl/>
      <w:lvlText w:val="%1.%2.%3"/>
      <w:lvlJc w:val="left"/>
      <w:pPr>
        <w:ind w:left="720" w:hanging="720"/>
      </w:pPr>
      <w:rPr>
        <w:rFonts w:ascii="Arial" w:hAnsi="Arial" w:cs="Arial" w:hint="default"/>
        <w:b w:val="0"/>
        <w:color w:val="auto"/>
        <w:sz w:val="24"/>
        <w:szCs w:val="24"/>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4" w15:restartNumberingAfterBreak="0">
    <w:nsid w:val="2E91388A"/>
    <w:multiLevelType w:val="multilevel"/>
    <w:tmpl w:val="69B601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73E096D"/>
    <w:multiLevelType w:val="hybridMultilevel"/>
    <w:tmpl w:val="5E68204A"/>
    <w:lvl w:ilvl="0" w:tplc="0F720418">
      <w:start w:val="1"/>
      <w:numFmt w:val="decimal"/>
      <w:pStyle w:val="SingleTxtG-Withnumbering"/>
      <w:lvlText w:val="%1."/>
      <w:lvlJc w:val="left"/>
      <w:pPr>
        <w:ind w:left="1778" w:hanging="360"/>
      </w:pPr>
      <w:rPr>
        <w:b w:val="0"/>
        <w:i w:val="0"/>
      </w:rPr>
    </w:lvl>
    <w:lvl w:ilvl="1" w:tplc="601EEA7E" w:tentative="1">
      <w:start w:val="1"/>
      <w:numFmt w:val="lowerLetter"/>
      <w:lvlText w:val="%2."/>
      <w:lvlJc w:val="left"/>
      <w:pPr>
        <w:ind w:left="5126" w:hanging="360"/>
      </w:pPr>
    </w:lvl>
    <w:lvl w:ilvl="2" w:tplc="767CDD22" w:tentative="1">
      <w:start w:val="1"/>
      <w:numFmt w:val="lowerRoman"/>
      <w:lvlText w:val="%3."/>
      <w:lvlJc w:val="right"/>
      <w:pPr>
        <w:ind w:left="5846" w:hanging="180"/>
      </w:pPr>
    </w:lvl>
    <w:lvl w:ilvl="3" w:tplc="DA2ED9E0" w:tentative="1">
      <w:start w:val="1"/>
      <w:numFmt w:val="decimal"/>
      <w:lvlText w:val="%4."/>
      <w:lvlJc w:val="left"/>
      <w:pPr>
        <w:ind w:left="6566" w:hanging="360"/>
      </w:pPr>
    </w:lvl>
    <w:lvl w:ilvl="4" w:tplc="2990F1FC" w:tentative="1">
      <w:start w:val="1"/>
      <w:numFmt w:val="lowerLetter"/>
      <w:lvlText w:val="%5."/>
      <w:lvlJc w:val="left"/>
      <w:pPr>
        <w:ind w:left="7286" w:hanging="360"/>
      </w:pPr>
    </w:lvl>
    <w:lvl w:ilvl="5" w:tplc="15D010F2" w:tentative="1">
      <w:start w:val="1"/>
      <w:numFmt w:val="lowerRoman"/>
      <w:lvlText w:val="%6."/>
      <w:lvlJc w:val="right"/>
      <w:pPr>
        <w:ind w:left="8006" w:hanging="180"/>
      </w:pPr>
    </w:lvl>
    <w:lvl w:ilvl="6" w:tplc="9ACAC7B8" w:tentative="1">
      <w:start w:val="1"/>
      <w:numFmt w:val="decimal"/>
      <w:lvlText w:val="%7."/>
      <w:lvlJc w:val="left"/>
      <w:pPr>
        <w:ind w:left="8726" w:hanging="360"/>
      </w:pPr>
    </w:lvl>
    <w:lvl w:ilvl="7" w:tplc="91F01654" w:tentative="1">
      <w:start w:val="1"/>
      <w:numFmt w:val="lowerLetter"/>
      <w:lvlText w:val="%8."/>
      <w:lvlJc w:val="left"/>
      <w:pPr>
        <w:ind w:left="9446" w:hanging="360"/>
      </w:pPr>
    </w:lvl>
    <w:lvl w:ilvl="8" w:tplc="18281A3E" w:tentative="1">
      <w:start w:val="1"/>
      <w:numFmt w:val="lowerRoman"/>
      <w:lvlText w:val="%9."/>
      <w:lvlJc w:val="right"/>
      <w:pPr>
        <w:ind w:left="10166" w:hanging="180"/>
      </w:pPr>
    </w:lvl>
  </w:abstractNum>
  <w:abstractNum w:abstractNumId="6" w15:restartNumberingAfterBreak="0">
    <w:nsid w:val="43153BCC"/>
    <w:multiLevelType w:val="multilevel"/>
    <w:tmpl w:val="92067F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FA12618"/>
    <w:multiLevelType w:val="multilevel"/>
    <w:tmpl w:val="3F82B3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5A90B1D"/>
    <w:multiLevelType w:val="multilevel"/>
    <w:tmpl w:val="2B664E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8CE1F67"/>
    <w:multiLevelType w:val="multilevel"/>
    <w:tmpl w:val="D1CC2E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FF45C8F"/>
    <w:multiLevelType w:val="multilevel"/>
    <w:tmpl w:val="5D4C9C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15A037B"/>
    <w:multiLevelType w:val="multilevel"/>
    <w:tmpl w:val="5DD400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63B2D73"/>
    <w:multiLevelType w:val="hybridMultilevel"/>
    <w:tmpl w:val="2F820168"/>
    <w:lvl w:ilvl="0" w:tplc="17348404">
      <w:start w:val="1"/>
      <w:numFmt w:val="bullet"/>
      <w:lvlText w:val=""/>
      <w:lvlJc w:val="left"/>
      <w:pPr>
        <w:tabs>
          <w:tab w:val="num" w:pos="567"/>
        </w:tabs>
        <w:ind w:left="567" w:hanging="283"/>
      </w:pPr>
      <w:rPr>
        <w:rFonts w:ascii="Symbol" w:hAnsi="Symbol" w:hint="default"/>
      </w:rPr>
    </w:lvl>
    <w:lvl w:ilvl="1" w:tplc="08090019" w:tentative="1">
      <w:start w:val="1"/>
      <w:numFmt w:val="bullet"/>
      <w:lvlText w:val="o"/>
      <w:lvlJc w:val="left"/>
      <w:pPr>
        <w:ind w:left="1440" w:hanging="360"/>
      </w:pPr>
      <w:rPr>
        <w:rFonts w:ascii="Courier New" w:hAnsi="Courier New" w:cs="Courier New" w:hint="default"/>
      </w:rPr>
    </w:lvl>
    <w:lvl w:ilvl="2" w:tplc="0809001B">
      <w:start w:val="1"/>
      <w:numFmt w:val="bullet"/>
      <w:lvlText w:val=""/>
      <w:lvlJc w:val="left"/>
      <w:pPr>
        <w:ind w:left="2160" w:hanging="360"/>
      </w:pPr>
      <w:rPr>
        <w:rFonts w:ascii="Wingdings" w:hAnsi="Wingdings" w:hint="default"/>
      </w:rPr>
    </w:lvl>
    <w:lvl w:ilvl="3" w:tplc="0809000F" w:tentative="1">
      <w:start w:val="1"/>
      <w:numFmt w:val="bullet"/>
      <w:lvlText w:val=""/>
      <w:lvlJc w:val="left"/>
      <w:pPr>
        <w:ind w:left="2880" w:hanging="360"/>
      </w:pPr>
      <w:rPr>
        <w:rFonts w:ascii="Symbol" w:hAnsi="Symbol" w:hint="default"/>
      </w:rPr>
    </w:lvl>
    <w:lvl w:ilvl="4" w:tplc="08090019" w:tentative="1">
      <w:start w:val="1"/>
      <w:numFmt w:val="bullet"/>
      <w:lvlText w:val="o"/>
      <w:lvlJc w:val="left"/>
      <w:pPr>
        <w:ind w:left="3600" w:hanging="360"/>
      </w:pPr>
      <w:rPr>
        <w:rFonts w:ascii="Courier New" w:hAnsi="Courier New" w:cs="Courier New" w:hint="default"/>
      </w:rPr>
    </w:lvl>
    <w:lvl w:ilvl="5" w:tplc="0809001B" w:tentative="1">
      <w:start w:val="1"/>
      <w:numFmt w:val="bullet"/>
      <w:lvlText w:val=""/>
      <w:lvlJc w:val="left"/>
      <w:pPr>
        <w:ind w:left="4320" w:hanging="360"/>
      </w:pPr>
      <w:rPr>
        <w:rFonts w:ascii="Wingdings" w:hAnsi="Wingdings" w:hint="default"/>
      </w:rPr>
    </w:lvl>
    <w:lvl w:ilvl="6" w:tplc="0809000F" w:tentative="1">
      <w:start w:val="1"/>
      <w:numFmt w:val="bullet"/>
      <w:lvlText w:val=""/>
      <w:lvlJc w:val="left"/>
      <w:pPr>
        <w:ind w:left="5040" w:hanging="360"/>
      </w:pPr>
      <w:rPr>
        <w:rFonts w:ascii="Symbol" w:hAnsi="Symbol" w:hint="default"/>
      </w:rPr>
    </w:lvl>
    <w:lvl w:ilvl="7" w:tplc="08090019" w:tentative="1">
      <w:start w:val="1"/>
      <w:numFmt w:val="bullet"/>
      <w:lvlText w:val="o"/>
      <w:lvlJc w:val="left"/>
      <w:pPr>
        <w:ind w:left="5760" w:hanging="360"/>
      </w:pPr>
      <w:rPr>
        <w:rFonts w:ascii="Courier New" w:hAnsi="Courier New" w:cs="Courier New" w:hint="default"/>
      </w:rPr>
    </w:lvl>
    <w:lvl w:ilvl="8" w:tplc="0809001B" w:tentative="1">
      <w:start w:val="1"/>
      <w:numFmt w:val="bullet"/>
      <w:lvlText w:val=""/>
      <w:lvlJc w:val="left"/>
      <w:pPr>
        <w:ind w:left="6480" w:hanging="360"/>
      </w:pPr>
      <w:rPr>
        <w:rFonts w:ascii="Wingdings" w:hAnsi="Wingdings" w:hint="default"/>
      </w:rPr>
    </w:lvl>
  </w:abstractNum>
  <w:abstractNum w:abstractNumId="13" w15:restartNumberingAfterBreak="0">
    <w:nsid w:val="6AEE7536"/>
    <w:multiLevelType w:val="multilevel"/>
    <w:tmpl w:val="E6BA1C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8AA6855"/>
    <w:multiLevelType w:val="multilevel"/>
    <w:tmpl w:val="8F3A2F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DA7515E"/>
    <w:multiLevelType w:val="multilevel"/>
    <w:tmpl w:val="976CBA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ECD629B"/>
    <w:multiLevelType w:val="multilevel"/>
    <w:tmpl w:val="28524F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2"/>
  </w:num>
  <w:num w:numId="2">
    <w:abstractNumId w:val="3"/>
  </w:num>
  <w:num w:numId="3">
    <w:abstractNumId w:val="5"/>
  </w:num>
  <w:num w:numId="4">
    <w:abstractNumId w:val="3"/>
  </w:num>
  <w:num w:numId="5">
    <w:abstractNumId w:val="3"/>
  </w:num>
  <w:num w:numId="6">
    <w:abstractNumId w:val="3"/>
  </w:num>
  <w:num w:numId="7">
    <w:abstractNumId w:val="3"/>
  </w:num>
  <w:num w:numId="8">
    <w:abstractNumId w:val="3"/>
  </w:num>
  <w:num w:numId="9">
    <w:abstractNumId w:val="3"/>
  </w:num>
  <w:num w:numId="10">
    <w:abstractNumId w:val="3"/>
  </w:num>
  <w:num w:numId="11">
    <w:abstractNumId w:val="1"/>
  </w:num>
  <w:num w:numId="12">
    <w:abstractNumId w:val="3"/>
  </w:num>
  <w:num w:numId="13">
    <w:abstractNumId w:val="3"/>
  </w:num>
  <w:num w:numId="14">
    <w:abstractNumId w:val="3"/>
  </w:num>
  <w:num w:numId="15">
    <w:abstractNumId w:val="7"/>
  </w:num>
  <w:num w:numId="16">
    <w:abstractNumId w:val="13"/>
  </w:num>
  <w:num w:numId="17">
    <w:abstractNumId w:val="0"/>
  </w:num>
  <w:num w:numId="18">
    <w:abstractNumId w:val="14"/>
  </w:num>
  <w:num w:numId="19">
    <w:abstractNumId w:val="11"/>
  </w:num>
  <w:num w:numId="20">
    <w:abstractNumId w:val="8"/>
  </w:num>
  <w:num w:numId="21">
    <w:abstractNumId w:val="6"/>
  </w:num>
  <w:num w:numId="22">
    <w:abstractNumId w:val="2"/>
  </w:num>
  <w:num w:numId="23">
    <w:abstractNumId w:val="10"/>
  </w:num>
  <w:num w:numId="24">
    <w:abstractNumId w:val="15"/>
  </w:num>
  <w:num w:numId="25">
    <w:abstractNumId w:val="16"/>
  </w:num>
  <w:num w:numId="26">
    <w:abstractNumId w:val="9"/>
  </w:num>
  <w:num w:numId="27">
    <w:abstractNumId w:val="4"/>
  </w:num>
  <w:num w:numId="28">
    <w:abstractNumId w:val="3"/>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drawingGridHorizontalSpacing w:val="120"/>
  <w:displayHorizontalDrawingGridEvery w:val="2"/>
  <w:characterSpacingControl w:val="doNotCompress"/>
  <w:hdrShapeDefaults>
    <o:shapedefaults v:ext="edit" spidmax="6149"/>
    <o:shapelayout v:ext="edit">
      <o:idmap v:ext="edit" data="6"/>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7DF2"/>
    <w:rsid w:val="000006B0"/>
    <w:rsid w:val="00000CBD"/>
    <w:rsid w:val="00000DFF"/>
    <w:rsid w:val="00001AEF"/>
    <w:rsid w:val="00001FFE"/>
    <w:rsid w:val="00002D4B"/>
    <w:rsid w:val="000035AE"/>
    <w:rsid w:val="00003BC0"/>
    <w:rsid w:val="00004ED1"/>
    <w:rsid w:val="00005691"/>
    <w:rsid w:val="00006F0E"/>
    <w:rsid w:val="000079D9"/>
    <w:rsid w:val="00007A59"/>
    <w:rsid w:val="00010745"/>
    <w:rsid w:val="000121FF"/>
    <w:rsid w:val="00014539"/>
    <w:rsid w:val="00015AE3"/>
    <w:rsid w:val="00016063"/>
    <w:rsid w:val="000166B9"/>
    <w:rsid w:val="00017C13"/>
    <w:rsid w:val="000211B5"/>
    <w:rsid w:val="00021B45"/>
    <w:rsid w:val="0002212A"/>
    <w:rsid w:val="00030013"/>
    <w:rsid w:val="00030795"/>
    <w:rsid w:val="00031361"/>
    <w:rsid w:val="00031CD2"/>
    <w:rsid w:val="00031F15"/>
    <w:rsid w:val="00032638"/>
    <w:rsid w:val="000368AF"/>
    <w:rsid w:val="000377A6"/>
    <w:rsid w:val="00040B4E"/>
    <w:rsid w:val="00043BB8"/>
    <w:rsid w:val="00044A8D"/>
    <w:rsid w:val="00045EA1"/>
    <w:rsid w:val="0005061B"/>
    <w:rsid w:val="0005143B"/>
    <w:rsid w:val="00051B1E"/>
    <w:rsid w:val="000544AF"/>
    <w:rsid w:val="00054837"/>
    <w:rsid w:val="00055A23"/>
    <w:rsid w:val="00060E5A"/>
    <w:rsid w:val="00063788"/>
    <w:rsid w:val="00071FEC"/>
    <w:rsid w:val="00074F38"/>
    <w:rsid w:val="000766F0"/>
    <w:rsid w:val="0007715F"/>
    <w:rsid w:val="000777BA"/>
    <w:rsid w:val="000803B7"/>
    <w:rsid w:val="00085589"/>
    <w:rsid w:val="000875B5"/>
    <w:rsid w:val="00087C5B"/>
    <w:rsid w:val="00092895"/>
    <w:rsid w:val="0009296E"/>
    <w:rsid w:val="00092D70"/>
    <w:rsid w:val="00094026"/>
    <w:rsid w:val="00094482"/>
    <w:rsid w:val="00094822"/>
    <w:rsid w:val="00097BBD"/>
    <w:rsid w:val="000A1351"/>
    <w:rsid w:val="000A1B2B"/>
    <w:rsid w:val="000A1F3E"/>
    <w:rsid w:val="000A2113"/>
    <w:rsid w:val="000A4906"/>
    <w:rsid w:val="000A634C"/>
    <w:rsid w:val="000A6CAC"/>
    <w:rsid w:val="000A6D68"/>
    <w:rsid w:val="000A7D53"/>
    <w:rsid w:val="000B0856"/>
    <w:rsid w:val="000B1359"/>
    <w:rsid w:val="000B1A8B"/>
    <w:rsid w:val="000B5535"/>
    <w:rsid w:val="000B7EAC"/>
    <w:rsid w:val="000C3F17"/>
    <w:rsid w:val="000C4A06"/>
    <w:rsid w:val="000C4ABB"/>
    <w:rsid w:val="000C699B"/>
    <w:rsid w:val="000C76B3"/>
    <w:rsid w:val="000D30E7"/>
    <w:rsid w:val="000D3988"/>
    <w:rsid w:val="000D70FF"/>
    <w:rsid w:val="000D7E05"/>
    <w:rsid w:val="000E40D1"/>
    <w:rsid w:val="000E4576"/>
    <w:rsid w:val="000E54E8"/>
    <w:rsid w:val="000F0246"/>
    <w:rsid w:val="000F0A54"/>
    <w:rsid w:val="000F0F98"/>
    <w:rsid w:val="000F17B8"/>
    <w:rsid w:val="000F27BA"/>
    <w:rsid w:val="000F71A9"/>
    <w:rsid w:val="00100156"/>
    <w:rsid w:val="001024A2"/>
    <w:rsid w:val="001034B0"/>
    <w:rsid w:val="00103A7B"/>
    <w:rsid w:val="0010648B"/>
    <w:rsid w:val="0011625F"/>
    <w:rsid w:val="00120C6C"/>
    <w:rsid w:val="00121047"/>
    <w:rsid w:val="001226E8"/>
    <w:rsid w:val="00122D2F"/>
    <w:rsid w:val="0012607F"/>
    <w:rsid w:val="001265EA"/>
    <w:rsid w:val="00130CCB"/>
    <w:rsid w:val="00130FB6"/>
    <w:rsid w:val="001324E5"/>
    <w:rsid w:val="00134DD9"/>
    <w:rsid w:val="00134EC8"/>
    <w:rsid w:val="0013746E"/>
    <w:rsid w:val="00142D11"/>
    <w:rsid w:val="0014476F"/>
    <w:rsid w:val="00144F8A"/>
    <w:rsid w:val="00145893"/>
    <w:rsid w:val="00147756"/>
    <w:rsid w:val="0015190C"/>
    <w:rsid w:val="00151B3A"/>
    <w:rsid w:val="00154EF1"/>
    <w:rsid w:val="001576C8"/>
    <w:rsid w:val="001644CD"/>
    <w:rsid w:val="00165DC0"/>
    <w:rsid w:val="00166093"/>
    <w:rsid w:val="00171EDB"/>
    <w:rsid w:val="00176510"/>
    <w:rsid w:val="001765F4"/>
    <w:rsid w:val="00176D73"/>
    <w:rsid w:val="0017727D"/>
    <w:rsid w:val="00177624"/>
    <w:rsid w:val="00177B35"/>
    <w:rsid w:val="001824D8"/>
    <w:rsid w:val="00182726"/>
    <w:rsid w:val="00182A4D"/>
    <w:rsid w:val="001856A6"/>
    <w:rsid w:val="001858D9"/>
    <w:rsid w:val="00192619"/>
    <w:rsid w:val="00193ABF"/>
    <w:rsid w:val="001976B5"/>
    <w:rsid w:val="00197E25"/>
    <w:rsid w:val="001A1723"/>
    <w:rsid w:val="001A2284"/>
    <w:rsid w:val="001A43BB"/>
    <w:rsid w:val="001A6DE5"/>
    <w:rsid w:val="001A7200"/>
    <w:rsid w:val="001A7CB1"/>
    <w:rsid w:val="001B0F65"/>
    <w:rsid w:val="001B1616"/>
    <w:rsid w:val="001B3223"/>
    <w:rsid w:val="001B608D"/>
    <w:rsid w:val="001B6AF3"/>
    <w:rsid w:val="001B7305"/>
    <w:rsid w:val="001B7673"/>
    <w:rsid w:val="001C0394"/>
    <w:rsid w:val="001C0CB5"/>
    <w:rsid w:val="001C2934"/>
    <w:rsid w:val="001C4746"/>
    <w:rsid w:val="001C5118"/>
    <w:rsid w:val="001C66CB"/>
    <w:rsid w:val="001D0591"/>
    <w:rsid w:val="001D2409"/>
    <w:rsid w:val="001D30BA"/>
    <w:rsid w:val="001D35A7"/>
    <w:rsid w:val="001D58DD"/>
    <w:rsid w:val="001D5A22"/>
    <w:rsid w:val="001D68BB"/>
    <w:rsid w:val="001D6C47"/>
    <w:rsid w:val="001D7B53"/>
    <w:rsid w:val="001E0A4C"/>
    <w:rsid w:val="001E109C"/>
    <w:rsid w:val="001E1275"/>
    <w:rsid w:val="001E2616"/>
    <w:rsid w:val="001E32F4"/>
    <w:rsid w:val="001E425B"/>
    <w:rsid w:val="001E45FF"/>
    <w:rsid w:val="001E4CC7"/>
    <w:rsid w:val="001E5F55"/>
    <w:rsid w:val="001E6A98"/>
    <w:rsid w:val="001F2C74"/>
    <w:rsid w:val="001F702B"/>
    <w:rsid w:val="0020053E"/>
    <w:rsid w:val="00200E86"/>
    <w:rsid w:val="00201549"/>
    <w:rsid w:val="00202E94"/>
    <w:rsid w:val="002048B6"/>
    <w:rsid w:val="00205709"/>
    <w:rsid w:val="002067EE"/>
    <w:rsid w:val="00207850"/>
    <w:rsid w:val="00207D92"/>
    <w:rsid w:val="0021018D"/>
    <w:rsid w:val="00216616"/>
    <w:rsid w:val="00217E18"/>
    <w:rsid w:val="00223D96"/>
    <w:rsid w:val="00224E5E"/>
    <w:rsid w:val="00225E62"/>
    <w:rsid w:val="00226320"/>
    <w:rsid w:val="002263A5"/>
    <w:rsid w:val="002319FF"/>
    <w:rsid w:val="00237030"/>
    <w:rsid w:val="002403D3"/>
    <w:rsid w:val="00240457"/>
    <w:rsid w:val="002408AC"/>
    <w:rsid w:val="00242A50"/>
    <w:rsid w:val="00243A91"/>
    <w:rsid w:val="00244ACE"/>
    <w:rsid w:val="002460C5"/>
    <w:rsid w:val="002463DA"/>
    <w:rsid w:val="002473D0"/>
    <w:rsid w:val="00247775"/>
    <w:rsid w:val="0025058C"/>
    <w:rsid w:val="00250FA6"/>
    <w:rsid w:val="002515A2"/>
    <w:rsid w:val="002523F8"/>
    <w:rsid w:val="00252B91"/>
    <w:rsid w:val="00253536"/>
    <w:rsid w:val="002543D6"/>
    <w:rsid w:val="00254D35"/>
    <w:rsid w:val="00256321"/>
    <w:rsid w:val="00256F83"/>
    <w:rsid w:val="002573BC"/>
    <w:rsid w:val="002579BE"/>
    <w:rsid w:val="00257F5C"/>
    <w:rsid w:val="00260289"/>
    <w:rsid w:val="002611BA"/>
    <w:rsid w:val="0026226C"/>
    <w:rsid w:val="00270C8D"/>
    <w:rsid w:val="0027101D"/>
    <w:rsid w:val="00274F41"/>
    <w:rsid w:val="00277202"/>
    <w:rsid w:val="00280031"/>
    <w:rsid w:val="00282BA4"/>
    <w:rsid w:val="00283BA0"/>
    <w:rsid w:val="00284D70"/>
    <w:rsid w:val="00285567"/>
    <w:rsid w:val="00286BB0"/>
    <w:rsid w:val="0028737F"/>
    <w:rsid w:val="002873D5"/>
    <w:rsid w:val="00293A1F"/>
    <w:rsid w:val="00293CB0"/>
    <w:rsid w:val="00293D80"/>
    <w:rsid w:val="0029463C"/>
    <w:rsid w:val="00294BC1"/>
    <w:rsid w:val="00294F83"/>
    <w:rsid w:val="0029746D"/>
    <w:rsid w:val="002A02EC"/>
    <w:rsid w:val="002A0B04"/>
    <w:rsid w:val="002A1D92"/>
    <w:rsid w:val="002A248E"/>
    <w:rsid w:val="002A2BED"/>
    <w:rsid w:val="002A2FBC"/>
    <w:rsid w:val="002A44A1"/>
    <w:rsid w:val="002B0022"/>
    <w:rsid w:val="002B47BA"/>
    <w:rsid w:val="002B495F"/>
    <w:rsid w:val="002B5F73"/>
    <w:rsid w:val="002B640E"/>
    <w:rsid w:val="002B6C03"/>
    <w:rsid w:val="002B6FAC"/>
    <w:rsid w:val="002C07D8"/>
    <w:rsid w:val="002C1AD6"/>
    <w:rsid w:val="002C20C2"/>
    <w:rsid w:val="002C306C"/>
    <w:rsid w:val="002C4796"/>
    <w:rsid w:val="002C4A99"/>
    <w:rsid w:val="002C51D3"/>
    <w:rsid w:val="002C7E99"/>
    <w:rsid w:val="002D5C3C"/>
    <w:rsid w:val="002E38D9"/>
    <w:rsid w:val="002E6074"/>
    <w:rsid w:val="002F213E"/>
    <w:rsid w:val="002F5004"/>
    <w:rsid w:val="002F62D6"/>
    <w:rsid w:val="0030029A"/>
    <w:rsid w:val="00300CD9"/>
    <w:rsid w:val="0030118D"/>
    <w:rsid w:val="00302835"/>
    <w:rsid w:val="00303222"/>
    <w:rsid w:val="003048EB"/>
    <w:rsid w:val="003052AB"/>
    <w:rsid w:val="00311F8F"/>
    <w:rsid w:val="00312240"/>
    <w:rsid w:val="00314FA3"/>
    <w:rsid w:val="00315840"/>
    <w:rsid w:val="00315A44"/>
    <w:rsid w:val="00320F8D"/>
    <w:rsid w:val="00322252"/>
    <w:rsid w:val="0032302E"/>
    <w:rsid w:val="00323E89"/>
    <w:rsid w:val="00324BF8"/>
    <w:rsid w:val="003265CF"/>
    <w:rsid w:val="0033003E"/>
    <w:rsid w:val="003327D4"/>
    <w:rsid w:val="003328D2"/>
    <w:rsid w:val="0033423C"/>
    <w:rsid w:val="0033490E"/>
    <w:rsid w:val="00334CF7"/>
    <w:rsid w:val="00343530"/>
    <w:rsid w:val="003449DC"/>
    <w:rsid w:val="0034697F"/>
    <w:rsid w:val="00346D2C"/>
    <w:rsid w:val="003478C9"/>
    <w:rsid w:val="0035499B"/>
    <w:rsid w:val="003561D6"/>
    <w:rsid w:val="00357011"/>
    <w:rsid w:val="00360E35"/>
    <w:rsid w:val="00362A5E"/>
    <w:rsid w:val="00366DC7"/>
    <w:rsid w:val="0037013F"/>
    <w:rsid w:val="00370AC0"/>
    <w:rsid w:val="00371267"/>
    <w:rsid w:val="00377217"/>
    <w:rsid w:val="00383514"/>
    <w:rsid w:val="0038681D"/>
    <w:rsid w:val="00387579"/>
    <w:rsid w:val="00387B0A"/>
    <w:rsid w:val="00390593"/>
    <w:rsid w:val="003911F4"/>
    <w:rsid w:val="003926DA"/>
    <w:rsid w:val="003936B0"/>
    <w:rsid w:val="003A0A4E"/>
    <w:rsid w:val="003A169A"/>
    <w:rsid w:val="003A26BE"/>
    <w:rsid w:val="003A43BC"/>
    <w:rsid w:val="003A4A48"/>
    <w:rsid w:val="003A69F6"/>
    <w:rsid w:val="003A7F5D"/>
    <w:rsid w:val="003B0AD6"/>
    <w:rsid w:val="003B2A4D"/>
    <w:rsid w:val="003B3FBB"/>
    <w:rsid w:val="003B4317"/>
    <w:rsid w:val="003B5D2B"/>
    <w:rsid w:val="003C00C4"/>
    <w:rsid w:val="003C057B"/>
    <w:rsid w:val="003C0758"/>
    <w:rsid w:val="003C6EE8"/>
    <w:rsid w:val="003D006C"/>
    <w:rsid w:val="003D0CFD"/>
    <w:rsid w:val="003D3731"/>
    <w:rsid w:val="003D3AC5"/>
    <w:rsid w:val="003D4A20"/>
    <w:rsid w:val="003D707A"/>
    <w:rsid w:val="003D732F"/>
    <w:rsid w:val="003D73B8"/>
    <w:rsid w:val="003E04A2"/>
    <w:rsid w:val="003E3473"/>
    <w:rsid w:val="003E450F"/>
    <w:rsid w:val="003E4511"/>
    <w:rsid w:val="003E4A8A"/>
    <w:rsid w:val="003E5313"/>
    <w:rsid w:val="003F182F"/>
    <w:rsid w:val="003F20CE"/>
    <w:rsid w:val="003F3C28"/>
    <w:rsid w:val="003F4A9D"/>
    <w:rsid w:val="00400490"/>
    <w:rsid w:val="00401136"/>
    <w:rsid w:val="00404116"/>
    <w:rsid w:val="00404B2C"/>
    <w:rsid w:val="00410098"/>
    <w:rsid w:val="00411EC4"/>
    <w:rsid w:val="00411F89"/>
    <w:rsid w:val="0041471E"/>
    <w:rsid w:val="00425D3B"/>
    <w:rsid w:val="00427B53"/>
    <w:rsid w:val="004310D5"/>
    <w:rsid w:val="00431D20"/>
    <w:rsid w:val="00432942"/>
    <w:rsid w:val="00442579"/>
    <w:rsid w:val="00442F73"/>
    <w:rsid w:val="00443F73"/>
    <w:rsid w:val="00444094"/>
    <w:rsid w:val="00445B19"/>
    <w:rsid w:val="004467D3"/>
    <w:rsid w:val="00446B30"/>
    <w:rsid w:val="0045006C"/>
    <w:rsid w:val="0045163C"/>
    <w:rsid w:val="004517AA"/>
    <w:rsid w:val="00455549"/>
    <w:rsid w:val="0045587B"/>
    <w:rsid w:val="00463A61"/>
    <w:rsid w:val="00463CA7"/>
    <w:rsid w:val="00463F2B"/>
    <w:rsid w:val="004653FB"/>
    <w:rsid w:val="00465E63"/>
    <w:rsid w:val="004665D4"/>
    <w:rsid w:val="0046788D"/>
    <w:rsid w:val="00472463"/>
    <w:rsid w:val="004750D0"/>
    <w:rsid w:val="0047777D"/>
    <w:rsid w:val="00477994"/>
    <w:rsid w:val="0048069A"/>
    <w:rsid w:val="00481667"/>
    <w:rsid w:val="004877A2"/>
    <w:rsid w:val="00487D29"/>
    <w:rsid w:val="00490015"/>
    <w:rsid w:val="00491245"/>
    <w:rsid w:val="0049176F"/>
    <w:rsid w:val="00496421"/>
    <w:rsid w:val="004979F2"/>
    <w:rsid w:val="00497E24"/>
    <w:rsid w:val="004A0E5D"/>
    <w:rsid w:val="004A0F1A"/>
    <w:rsid w:val="004A1CD1"/>
    <w:rsid w:val="004A250B"/>
    <w:rsid w:val="004A3078"/>
    <w:rsid w:val="004A419C"/>
    <w:rsid w:val="004A4A95"/>
    <w:rsid w:val="004A5356"/>
    <w:rsid w:val="004A7771"/>
    <w:rsid w:val="004B1135"/>
    <w:rsid w:val="004B25F2"/>
    <w:rsid w:val="004B2A25"/>
    <w:rsid w:val="004B2EE2"/>
    <w:rsid w:val="004C3033"/>
    <w:rsid w:val="004C434D"/>
    <w:rsid w:val="004C6A2A"/>
    <w:rsid w:val="004C6A95"/>
    <w:rsid w:val="004C6E90"/>
    <w:rsid w:val="004D01DE"/>
    <w:rsid w:val="004D0D2A"/>
    <w:rsid w:val="004D4061"/>
    <w:rsid w:val="004D59D4"/>
    <w:rsid w:val="004D7DFE"/>
    <w:rsid w:val="004E26DA"/>
    <w:rsid w:val="004E2B81"/>
    <w:rsid w:val="004F091D"/>
    <w:rsid w:val="004F2919"/>
    <w:rsid w:val="004F3C3A"/>
    <w:rsid w:val="004F4D11"/>
    <w:rsid w:val="004F5951"/>
    <w:rsid w:val="004F6C4A"/>
    <w:rsid w:val="00501B91"/>
    <w:rsid w:val="00502E07"/>
    <w:rsid w:val="005030C9"/>
    <w:rsid w:val="005053B7"/>
    <w:rsid w:val="00507379"/>
    <w:rsid w:val="00507FEE"/>
    <w:rsid w:val="005150A1"/>
    <w:rsid w:val="00515B52"/>
    <w:rsid w:val="005160CA"/>
    <w:rsid w:val="00520F7D"/>
    <w:rsid w:val="00521E3E"/>
    <w:rsid w:val="00524435"/>
    <w:rsid w:val="00524643"/>
    <w:rsid w:val="00524DDD"/>
    <w:rsid w:val="00525253"/>
    <w:rsid w:val="005252C0"/>
    <w:rsid w:val="00530A41"/>
    <w:rsid w:val="0053139E"/>
    <w:rsid w:val="00531D92"/>
    <w:rsid w:val="0053544C"/>
    <w:rsid w:val="0053616A"/>
    <w:rsid w:val="00536C93"/>
    <w:rsid w:val="005376A9"/>
    <w:rsid w:val="00542AF3"/>
    <w:rsid w:val="00543DC5"/>
    <w:rsid w:val="0054649D"/>
    <w:rsid w:val="0054729A"/>
    <w:rsid w:val="00550A5B"/>
    <w:rsid w:val="00551F56"/>
    <w:rsid w:val="00552171"/>
    <w:rsid w:val="005624FE"/>
    <w:rsid w:val="00564EA0"/>
    <w:rsid w:val="0056756D"/>
    <w:rsid w:val="005707F1"/>
    <w:rsid w:val="00572265"/>
    <w:rsid w:val="00572D5F"/>
    <w:rsid w:val="00575E32"/>
    <w:rsid w:val="005808FE"/>
    <w:rsid w:val="00580F57"/>
    <w:rsid w:val="005822DC"/>
    <w:rsid w:val="005864DD"/>
    <w:rsid w:val="0059062D"/>
    <w:rsid w:val="00591874"/>
    <w:rsid w:val="00591A49"/>
    <w:rsid w:val="00592377"/>
    <w:rsid w:val="00593480"/>
    <w:rsid w:val="005A02B6"/>
    <w:rsid w:val="005A0386"/>
    <w:rsid w:val="005A1E87"/>
    <w:rsid w:val="005A2656"/>
    <w:rsid w:val="005A6930"/>
    <w:rsid w:val="005A766D"/>
    <w:rsid w:val="005B17BD"/>
    <w:rsid w:val="005B1AE6"/>
    <w:rsid w:val="005B1CE3"/>
    <w:rsid w:val="005B3E0E"/>
    <w:rsid w:val="005B471C"/>
    <w:rsid w:val="005B4DB3"/>
    <w:rsid w:val="005B53E2"/>
    <w:rsid w:val="005B5812"/>
    <w:rsid w:val="005B6889"/>
    <w:rsid w:val="005B6D49"/>
    <w:rsid w:val="005C0150"/>
    <w:rsid w:val="005C11B3"/>
    <w:rsid w:val="005C67FE"/>
    <w:rsid w:val="005C7010"/>
    <w:rsid w:val="005C7965"/>
    <w:rsid w:val="005C7B1F"/>
    <w:rsid w:val="005D0D80"/>
    <w:rsid w:val="005D2BB6"/>
    <w:rsid w:val="005D2C30"/>
    <w:rsid w:val="005D31E8"/>
    <w:rsid w:val="005D338E"/>
    <w:rsid w:val="005D4AC2"/>
    <w:rsid w:val="005D61CA"/>
    <w:rsid w:val="005D7E42"/>
    <w:rsid w:val="005E004F"/>
    <w:rsid w:val="005E24FD"/>
    <w:rsid w:val="005E2F30"/>
    <w:rsid w:val="005E3696"/>
    <w:rsid w:val="005E37CB"/>
    <w:rsid w:val="005E4AC3"/>
    <w:rsid w:val="005E755D"/>
    <w:rsid w:val="005F17FA"/>
    <w:rsid w:val="005F2373"/>
    <w:rsid w:val="005F2702"/>
    <w:rsid w:val="005F2807"/>
    <w:rsid w:val="005F2AAF"/>
    <w:rsid w:val="005F3554"/>
    <w:rsid w:val="005F3703"/>
    <w:rsid w:val="005F4578"/>
    <w:rsid w:val="006008BB"/>
    <w:rsid w:val="00601BC7"/>
    <w:rsid w:val="00603B7B"/>
    <w:rsid w:val="0060494F"/>
    <w:rsid w:val="00604E9B"/>
    <w:rsid w:val="00605C65"/>
    <w:rsid w:val="00605FCD"/>
    <w:rsid w:val="0060785E"/>
    <w:rsid w:val="006115B3"/>
    <w:rsid w:val="00613EC8"/>
    <w:rsid w:val="0061765D"/>
    <w:rsid w:val="00617AFD"/>
    <w:rsid w:val="006219BB"/>
    <w:rsid w:val="00624865"/>
    <w:rsid w:val="006320AD"/>
    <w:rsid w:val="006333C4"/>
    <w:rsid w:val="00634910"/>
    <w:rsid w:val="0063552E"/>
    <w:rsid w:val="00640657"/>
    <w:rsid w:val="00641438"/>
    <w:rsid w:val="00643860"/>
    <w:rsid w:val="00645434"/>
    <w:rsid w:val="006474C1"/>
    <w:rsid w:val="00651F65"/>
    <w:rsid w:val="00652472"/>
    <w:rsid w:val="0065271D"/>
    <w:rsid w:val="00653531"/>
    <w:rsid w:val="006535EC"/>
    <w:rsid w:val="006537AD"/>
    <w:rsid w:val="00654E6C"/>
    <w:rsid w:val="006560EA"/>
    <w:rsid w:val="0066224E"/>
    <w:rsid w:val="00662DC8"/>
    <w:rsid w:val="00664879"/>
    <w:rsid w:val="006654BD"/>
    <w:rsid w:val="00665F18"/>
    <w:rsid w:val="0067132A"/>
    <w:rsid w:val="006724FD"/>
    <w:rsid w:val="00672C32"/>
    <w:rsid w:val="006733EF"/>
    <w:rsid w:val="00677207"/>
    <w:rsid w:val="0068108D"/>
    <w:rsid w:val="00681A26"/>
    <w:rsid w:val="00682346"/>
    <w:rsid w:val="00683B58"/>
    <w:rsid w:val="00684BB9"/>
    <w:rsid w:val="00686538"/>
    <w:rsid w:val="00686CBD"/>
    <w:rsid w:val="0068722D"/>
    <w:rsid w:val="006872FD"/>
    <w:rsid w:val="0069076F"/>
    <w:rsid w:val="00692F58"/>
    <w:rsid w:val="00693197"/>
    <w:rsid w:val="006941B5"/>
    <w:rsid w:val="006943C8"/>
    <w:rsid w:val="00695723"/>
    <w:rsid w:val="00697E59"/>
    <w:rsid w:val="006A16FF"/>
    <w:rsid w:val="006A2F46"/>
    <w:rsid w:val="006A30C0"/>
    <w:rsid w:val="006A5DE0"/>
    <w:rsid w:val="006B0DDC"/>
    <w:rsid w:val="006B14C6"/>
    <w:rsid w:val="006B1C63"/>
    <w:rsid w:val="006B4863"/>
    <w:rsid w:val="006B4F82"/>
    <w:rsid w:val="006C1D45"/>
    <w:rsid w:val="006C29A2"/>
    <w:rsid w:val="006C3795"/>
    <w:rsid w:val="006C443F"/>
    <w:rsid w:val="006C4FA3"/>
    <w:rsid w:val="006D08E8"/>
    <w:rsid w:val="006D3489"/>
    <w:rsid w:val="006D3BA4"/>
    <w:rsid w:val="006D3D41"/>
    <w:rsid w:val="006D4EF9"/>
    <w:rsid w:val="006D5364"/>
    <w:rsid w:val="006E4074"/>
    <w:rsid w:val="006E686E"/>
    <w:rsid w:val="006F529F"/>
    <w:rsid w:val="006F575C"/>
    <w:rsid w:val="006F7C6C"/>
    <w:rsid w:val="00700067"/>
    <w:rsid w:val="00700D18"/>
    <w:rsid w:val="00704016"/>
    <w:rsid w:val="00704695"/>
    <w:rsid w:val="0070596C"/>
    <w:rsid w:val="00706BED"/>
    <w:rsid w:val="00707139"/>
    <w:rsid w:val="00710D1E"/>
    <w:rsid w:val="007110C4"/>
    <w:rsid w:val="007144C5"/>
    <w:rsid w:val="00720F0C"/>
    <w:rsid w:val="00721CA8"/>
    <w:rsid w:val="00722110"/>
    <w:rsid w:val="00722614"/>
    <w:rsid w:val="00723CEB"/>
    <w:rsid w:val="007242E8"/>
    <w:rsid w:val="00724C27"/>
    <w:rsid w:val="0073237D"/>
    <w:rsid w:val="0073321D"/>
    <w:rsid w:val="00734533"/>
    <w:rsid w:val="0073564A"/>
    <w:rsid w:val="00736C25"/>
    <w:rsid w:val="007374D5"/>
    <w:rsid w:val="00737F60"/>
    <w:rsid w:val="00740AF8"/>
    <w:rsid w:val="007423E4"/>
    <w:rsid w:val="00743555"/>
    <w:rsid w:val="00744441"/>
    <w:rsid w:val="007444DB"/>
    <w:rsid w:val="00744ADD"/>
    <w:rsid w:val="007450E0"/>
    <w:rsid w:val="0075188A"/>
    <w:rsid w:val="0075465B"/>
    <w:rsid w:val="007612EF"/>
    <w:rsid w:val="0076159F"/>
    <w:rsid w:val="007634DC"/>
    <w:rsid w:val="007656DB"/>
    <w:rsid w:val="007660F1"/>
    <w:rsid w:val="00767E4B"/>
    <w:rsid w:val="00771FE7"/>
    <w:rsid w:val="00772ABF"/>
    <w:rsid w:val="00772B71"/>
    <w:rsid w:val="00773DD3"/>
    <w:rsid w:val="00776788"/>
    <w:rsid w:val="00777FB2"/>
    <w:rsid w:val="007809C6"/>
    <w:rsid w:val="007812FB"/>
    <w:rsid w:val="007824BC"/>
    <w:rsid w:val="007827D8"/>
    <w:rsid w:val="00782A47"/>
    <w:rsid w:val="00782AD4"/>
    <w:rsid w:val="00782F5D"/>
    <w:rsid w:val="007837E4"/>
    <w:rsid w:val="00784494"/>
    <w:rsid w:val="00784670"/>
    <w:rsid w:val="00785067"/>
    <w:rsid w:val="007850B4"/>
    <w:rsid w:val="00786871"/>
    <w:rsid w:val="007918B9"/>
    <w:rsid w:val="0079612A"/>
    <w:rsid w:val="007979A1"/>
    <w:rsid w:val="007A2480"/>
    <w:rsid w:val="007A379A"/>
    <w:rsid w:val="007A3E1D"/>
    <w:rsid w:val="007A513B"/>
    <w:rsid w:val="007A6310"/>
    <w:rsid w:val="007B1260"/>
    <w:rsid w:val="007B21B2"/>
    <w:rsid w:val="007B31B0"/>
    <w:rsid w:val="007B3293"/>
    <w:rsid w:val="007B66AE"/>
    <w:rsid w:val="007B7C3F"/>
    <w:rsid w:val="007C0B94"/>
    <w:rsid w:val="007C3AAF"/>
    <w:rsid w:val="007C442A"/>
    <w:rsid w:val="007C7675"/>
    <w:rsid w:val="007C77DE"/>
    <w:rsid w:val="007C7B9F"/>
    <w:rsid w:val="007D1CFD"/>
    <w:rsid w:val="007D3997"/>
    <w:rsid w:val="007D534B"/>
    <w:rsid w:val="007D5EDE"/>
    <w:rsid w:val="007D6192"/>
    <w:rsid w:val="007D6571"/>
    <w:rsid w:val="007D6F3D"/>
    <w:rsid w:val="007D7179"/>
    <w:rsid w:val="007E2642"/>
    <w:rsid w:val="007E2942"/>
    <w:rsid w:val="007E4CFF"/>
    <w:rsid w:val="007E626C"/>
    <w:rsid w:val="007E6CB1"/>
    <w:rsid w:val="007E7C87"/>
    <w:rsid w:val="007F0796"/>
    <w:rsid w:val="007F27BA"/>
    <w:rsid w:val="0080456F"/>
    <w:rsid w:val="00804B86"/>
    <w:rsid w:val="00805F32"/>
    <w:rsid w:val="008131CA"/>
    <w:rsid w:val="0081375C"/>
    <w:rsid w:val="008144D3"/>
    <w:rsid w:val="00816517"/>
    <w:rsid w:val="00820E5E"/>
    <w:rsid w:val="00821106"/>
    <w:rsid w:val="00821A04"/>
    <w:rsid w:val="0082483B"/>
    <w:rsid w:val="008264CF"/>
    <w:rsid w:val="008314C9"/>
    <w:rsid w:val="00831561"/>
    <w:rsid w:val="00831DB1"/>
    <w:rsid w:val="008323D6"/>
    <w:rsid w:val="00833A0D"/>
    <w:rsid w:val="00833AFB"/>
    <w:rsid w:val="00836874"/>
    <w:rsid w:val="0083749D"/>
    <w:rsid w:val="00837DD3"/>
    <w:rsid w:val="00842CB8"/>
    <w:rsid w:val="00843549"/>
    <w:rsid w:val="00843A32"/>
    <w:rsid w:val="0084544E"/>
    <w:rsid w:val="00853C09"/>
    <w:rsid w:val="00854146"/>
    <w:rsid w:val="0085569F"/>
    <w:rsid w:val="00855F37"/>
    <w:rsid w:val="008564FF"/>
    <w:rsid w:val="008604BE"/>
    <w:rsid w:val="00860D13"/>
    <w:rsid w:val="00861040"/>
    <w:rsid w:val="008610A4"/>
    <w:rsid w:val="008625D3"/>
    <w:rsid w:val="00862724"/>
    <w:rsid w:val="00862F2C"/>
    <w:rsid w:val="008633CE"/>
    <w:rsid w:val="008637EE"/>
    <w:rsid w:val="008675FF"/>
    <w:rsid w:val="008733BA"/>
    <w:rsid w:val="008737DF"/>
    <w:rsid w:val="00876A1C"/>
    <w:rsid w:val="00880791"/>
    <w:rsid w:val="00882CA9"/>
    <w:rsid w:val="0088376C"/>
    <w:rsid w:val="00883C19"/>
    <w:rsid w:val="00890246"/>
    <w:rsid w:val="00891F39"/>
    <w:rsid w:val="008928B1"/>
    <w:rsid w:val="008957B4"/>
    <w:rsid w:val="0089606B"/>
    <w:rsid w:val="0089629C"/>
    <w:rsid w:val="00896669"/>
    <w:rsid w:val="008971E3"/>
    <w:rsid w:val="008976DD"/>
    <w:rsid w:val="008A1A1C"/>
    <w:rsid w:val="008A1BDD"/>
    <w:rsid w:val="008A3675"/>
    <w:rsid w:val="008A75B2"/>
    <w:rsid w:val="008B0E26"/>
    <w:rsid w:val="008B1AE2"/>
    <w:rsid w:val="008B2D10"/>
    <w:rsid w:val="008B4D16"/>
    <w:rsid w:val="008B6166"/>
    <w:rsid w:val="008B682F"/>
    <w:rsid w:val="008B6D5C"/>
    <w:rsid w:val="008B722B"/>
    <w:rsid w:val="008B7719"/>
    <w:rsid w:val="008C4036"/>
    <w:rsid w:val="008C5D6C"/>
    <w:rsid w:val="008C70B1"/>
    <w:rsid w:val="008D26EB"/>
    <w:rsid w:val="008D5382"/>
    <w:rsid w:val="008D69BF"/>
    <w:rsid w:val="008D6FE8"/>
    <w:rsid w:val="008E002A"/>
    <w:rsid w:val="008E0247"/>
    <w:rsid w:val="008E1815"/>
    <w:rsid w:val="008E1A12"/>
    <w:rsid w:val="008E1B67"/>
    <w:rsid w:val="008E2B18"/>
    <w:rsid w:val="008E4BDB"/>
    <w:rsid w:val="008E5EE8"/>
    <w:rsid w:val="008E65F2"/>
    <w:rsid w:val="008F276D"/>
    <w:rsid w:val="008F3E94"/>
    <w:rsid w:val="008F4E27"/>
    <w:rsid w:val="00900EB7"/>
    <w:rsid w:val="009030AD"/>
    <w:rsid w:val="00905A80"/>
    <w:rsid w:val="009109A5"/>
    <w:rsid w:val="00911710"/>
    <w:rsid w:val="009129A6"/>
    <w:rsid w:val="009137BA"/>
    <w:rsid w:val="00916D38"/>
    <w:rsid w:val="00923E92"/>
    <w:rsid w:val="009248E1"/>
    <w:rsid w:val="009259E3"/>
    <w:rsid w:val="00926295"/>
    <w:rsid w:val="009269B2"/>
    <w:rsid w:val="0092712B"/>
    <w:rsid w:val="00927C94"/>
    <w:rsid w:val="00933658"/>
    <w:rsid w:val="009337F7"/>
    <w:rsid w:val="0093596B"/>
    <w:rsid w:val="009370C3"/>
    <w:rsid w:val="00943D7D"/>
    <w:rsid w:val="009448D3"/>
    <w:rsid w:val="0095323F"/>
    <w:rsid w:val="009556FC"/>
    <w:rsid w:val="00961A30"/>
    <w:rsid w:val="0096232A"/>
    <w:rsid w:val="00962555"/>
    <w:rsid w:val="00962F07"/>
    <w:rsid w:val="00963076"/>
    <w:rsid w:val="00967E11"/>
    <w:rsid w:val="00971C18"/>
    <w:rsid w:val="00971D2F"/>
    <w:rsid w:val="00972BC6"/>
    <w:rsid w:val="0097400F"/>
    <w:rsid w:val="0098026F"/>
    <w:rsid w:val="00980684"/>
    <w:rsid w:val="00981818"/>
    <w:rsid w:val="00982375"/>
    <w:rsid w:val="00983D43"/>
    <w:rsid w:val="00983DA7"/>
    <w:rsid w:val="00983E1B"/>
    <w:rsid w:val="009847E2"/>
    <w:rsid w:val="009855EE"/>
    <w:rsid w:val="0099046E"/>
    <w:rsid w:val="00990C87"/>
    <w:rsid w:val="0099187F"/>
    <w:rsid w:val="0099317C"/>
    <w:rsid w:val="009943AD"/>
    <w:rsid w:val="00996918"/>
    <w:rsid w:val="009A0EDE"/>
    <w:rsid w:val="009A2049"/>
    <w:rsid w:val="009A2195"/>
    <w:rsid w:val="009A3137"/>
    <w:rsid w:val="009A548F"/>
    <w:rsid w:val="009A64C9"/>
    <w:rsid w:val="009B0C7C"/>
    <w:rsid w:val="009B519B"/>
    <w:rsid w:val="009B79B8"/>
    <w:rsid w:val="009B7BBA"/>
    <w:rsid w:val="009C0938"/>
    <w:rsid w:val="009C1900"/>
    <w:rsid w:val="009C1B6C"/>
    <w:rsid w:val="009C22D3"/>
    <w:rsid w:val="009C38B4"/>
    <w:rsid w:val="009C4944"/>
    <w:rsid w:val="009C7ADC"/>
    <w:rsid w:val="009D1121"/>
    <w:rsid w:val="009D38BD"/>
    <w:rsid w:val="009D6CAD"/>
    <w:rsid w:val="009E0A06"/>
    <w:rsid w:val="009E229A"/>
    <w:rsid w:val="009E44F6"/>
    <w:rsid w:val="009E4807"/>
    <w:rsid w:val="009E73A2"/>
    <w:rsid w:val="009F071F"/>
    <w:rsid w:val="009F099D"/>
    <w:rsid w:val="009F4B66"/>
    <w:rsid w:val="009F5515"/>
    <w:rsid w:val="009F7FAC"/>
    <w:rsid w:val="00A00CB8"/>
    <w:rsid w:val="00A016E3"/>
    <w:rsid w:val="00A023DD"/>
    <w:rsid w:val="00A0574D"/>
    <w:rsid w:val="00A05D34"/>
    <w:rsid w:val="00A0633A"/>
    <w:rsid w:val="00A07F1F"/>
    <w:rsid w:val="00A10366"/>
    <w:rsid w:val="00A110AA"/>
    <w:rsid w:val="00A11352"/>
    <w:rsid w:val="00A11980"/>
    <w:rsid w:val="00A13F73"/>
    <w:rsid w:val="00A14203"/>
    <w:rsid w:val="00A156AD"/>
    <w:rsid w:val="00A17E66"/>
    <w:rsid w:val="00A20763"/>
    <w:rsid w:val="00A2310E"/>
    <w:rsid w:val="00A24420"/>
    <w:rsid w:val="00A248EF"/>
    <w:rsid w:val="00A25618"/>
    <w:rsid w:val="00A2632D"/>
    <w:rsid w:val="00A26910"/>
    <w:rsid w:val="00A35524"/>
    <w:rsid w:val="00A40D57"/>
    <w:rsid w:val="00A411F5"/>
    <w:rsid w:val="00A4314E"/>
    <w:rsid w:val="00A43234"/>
    <w:rsid w:val="00A441B8"/>
    <w:rsid w:val="00A456EE"/>
    <w:rsid w:val="00A467A5"/>
    <w:rsid w:val="00A46B0D"/>
    <w:rsid w:val="00A46D86"/>
    <w:rsid w:val="00A47598"/>
    <w:rsid w:val="00A477C2"/>
    <w:rsid w:val="00A477EB"/>
    <w:rsid w:val="00A47FC3"/>
    <w:rsid w:val="00A524BF"/>
    <w:rsid w:val="00A531AB"/>
    <w:rsid w:val="00A533A7"/>
    <w:rsid w:val="00A55A95"/>
    <w:rsid w:val="00A55BDD"/>
    <w:rsid w:val="00A57C2F"/>
    <w:rsid w:val="00A608FE"/>
    <w:rsid w:val="00A657EF"/>
    <w:rsid w:val="00A670AB"/>
    <w:rsid w:val="00A70477"/>
    <w:rsid w:val="00A70D55"/>
    <w:rsid w:val="00A72572"/>
    <w:rsid w:val="00A73FA8"/>
    <w:rsid w:val="00A74476"/>
    <w:rsid w:val="00A759A8"/>
    <w:rsid w:val="00A75E2C"/>
    <w:rsid w:val="00A77FCC"/>
    <w:rsid w:val="00A80FE4"/>
    <w:rsid w:val="00A82878"/>
    <w:rsid w:val="00A8292D"/>
    <w:rsid w:val="00A84028"/>
    <w:rsid w:val="00A9021B"/>
    <w:rsid w:val="00A9084A"/>
    <w:rsid w:val="00A91721"/>
    <w:rsid w:val="00A93356"/>
    <w:rsid w:val="00A94DDE"/>
    <w:rsid w:val="00A9630B"/>
    <w:rsid w:val="00A97EBC"/>
    <w:rsid w:val="00AA04E7"/>
    <w:rsid w:val="00AA0804"/>
    <w:rsid w:val="00AA0971"/>
    <w:rsid w:val="00AA397B"/>
    <w:rsid w:val="00AA515E"/>
    <w:rsid w:val="00AB0B0A"/>
    <w:rsid w:val="00AB2145"/>
    <w:rsid w:val="00AB356C"/>
    <w:rsid w:val="00AB5385"/>
    <w:rsid w:val="00AB76A5"/>
    <w:rsid w:val="00AB7DD5"/>
    <w:rsid w:val="00AC060E"/>
    <w:rsid w:val="00AC1F18"/>
    <w:rsid w:val="00AC2BED"/>
    <w:rsid w:val="00AC497C"/>
    <w:rsid w:val="00AD1F05"/>
    <w:rsid w:val="00AD25B9"/>
    <w:rsid w:val="00AD29D4"/>
    <w:rsid w:val="00AD5052"/>
    <w:rsid w:val="00AD5C86"/>
    <w:rsid w:val="00AD7345"/>
    <w:rsid w:val="00AE2814"/>
    <w:rsid w:val="00AE59AB"/>
    <w:rsid w:val="00AE753C"/>
    <w:rsid w:val="00AF1745"/>
    <w:rsid w:val="00AF2382"/>
    <w:rsid w:val="00AF4D69"/>
    <w:rsid w:val="00AF779E"/>
    <w:rsid w:val="00B00391"/>
    <w:rsid w:val="00B02ADF"/>
    <w:rsid w:val="00B04A12"/>
    <w:rsid w:val="00B05FA2"/>
    <w:rsid w:val="00B0613A"/>
    <w:rsid w:val="00B0757B"/>
    <w:rsid w:val="00B07E98"/>
    <w:rsid w:val="00B12177"/>
    <w:rsid w:val="00B12595"/>
    <w:rsid w:val="00B132CC"/>
    <w:rsid w:val="00B14581"/>
    <w:rsid w:val="00B20AE2"/>
    <w:rsid w:val="00B20C9C"/>
    <w:rsid w:val="00B2342B"/>
    <w:rsid w:val="00B25C95"/>
    <w:rsid w:val="00B26180"/>
    <w:rsid w:val="00B27742"/>
    <w:rsid w:val="00B30B6E"/>
    <w:rsid w:val="00B317B3"/>
    <w:rsid w:val="00B31B05"/>
    <w:rsid w:val="00B31ECB"/>
    <w:rsid w:val="00B33367"/>
    <w:rsid w:val="00B353F3"/>
    <w:rsid w:val="00B40C17"/>
    <w:rsid w:val="00B42394"/>
    <w:rsid w:val="00B42FAB"/>
    <w:rsid w:val="00B47F28"/>
    <w:rsid w:val="00B5000E"/>
    <w:rsid w:val="00B51396"/>
    <w:rsid w:val="00B53295"/>
    <w:rsid w:val="00B55219"/>
    <w:rsid w:val="00B5727C"/>
    <w:rsid w:val="00B60A75"/>
    <w:rsid w:val="00B615A4"/>
    <w:rsid w:val="00B619FF"/>
    <w:rsid w:val="00B622AD"/>
    <w:rsid w:val="00B62743"/>
    <w:rsid w:val="00B64D73"/>
    <w:rsid w:val="00B666ED"/>
    <w:rsid w:val="00B66B27"/>
    <w:rsid w:val="00B66D72"/>
    <w:rsid w:val="00B66F26"/>
    <w:rsid w:val="00B66FF5"/>
    <w:rsid w:val="00B671BC"/>
    <w:rsid w:val="00B70075"/>
    <w:rsid w:val="00B7208D"/>
    <w:rsid w:val="00B739E5"/>
    <w:rsid w:val="00B76471"/>
    <w:rsid w:val="00B76CEA"/>
    <w:rsid w:val="00B77795"/>
    <w:rsid w:val="00B779B9"/>
    <w:rsid w:val="00B808DC"/>
    <w:rsid w:val="00B8405F"/>
    <w:rsid w:val="00B84F0B"/>
    <w:rsid w:val="00B86A61"/>
    <w:rsid w:val="00B8783D"/>
    <w:rsid w:val="00B90BDF"/>
    <w:rsid w:val="00B90F07"/>
    <w:rsid w:val="00B91692"/>
    <w:rsid w:val="00B93E30"/>
    <w:rsid w:val="00B9412B"/>
    <w:rsid w:val="00B94C72"/>
    <w:rsid w:val="00B97274"/>
    <w:rsid w:val="00BA2789"/>
    <w:rsid w:val="00BA281A"/>
    <w:rsid w:val="00BA3782"/>
    <w:rsid w:val="00BA500C"/>
    <w:rsid w:val="00BA57C0"/>
    <w:rsid w:val="00BB0870"/>
    <w:rsid w:val="00BB0C6F"/>
    <w:rsid w:val="00BB5136"/>
    <w:rsid w:val="00BB5251"/>
    <w:rsid w:val="00BC1566"/>
    <w:rsid w:val="00BC2066"/>
    <w:rsid w:val="00BC36A5"/>
    <w:rsid w:val="00BC50DC"/>
    <w:rsid w:val="00BC5970"/>
    <w:rsid w:val="00BC6B2C"/>
    <w:rsid w:val="00BD0FD0"/>
    <w:rsid w:val="00BD41D8"/>
    <w:rsid w:val="00BD72A1"/>
    <w:rsid w:val="00BE1567"/>
    <w:rsid w:val="00BE300B"/>
    <w:rsid w:val="00BE403E"/>
    <w:rsid w:val="00BE5379"/>
    <w:rsid w:val="00BE58E5"/>
    <w:rsid w:val="00BE661F"/>
    <w:rsid w:val="00BF1363"/>
    <w:rsid w:val="00BF19AE"/>
    <w:rsid w:val="00BF1B09"/>
    <w:rsid w:val="00BF27A1"/>
    <w:rsid w:val="00BF36AA"/>
    <w:rsid w:val="00BF56C6"/>
    <w:rsid w:val="00BF7F42"/>
    <w:rsid w:val="00C00369"/>
    <w:rsid w:val="00C0170E"/>
    <w:rsid w:val="00C048C9"/>
    <w:rsid w:val="00C073C9"/>
    <w:rsid w:val="00C11320"/>
    <w:rsid w:val="00C12380"/>
    <w:rsid w:val="00C20189"/>
    <w:rsid w:val="00C25292"/>
    <w:rsid w:val="00C25C66"/>
    <w:rsid w:val="00C30D01"/>
    <w:rsid w:val="00C316EF"/>
    <w:rsid w:val="00C3217D"/>
    <w:rsid w:val="00C34BAC"/>
    <w:rsid w:val="00C36357"/>
    <w:rsid w:val="00C40806"/>
    <w:rsid w:val="00C412BD"/>
    <w:rsid w:val="00C44E39"/>
    <w:rsid w:val="00C473D8"/>
    <w:rsid w:val="00C50781"/>
    <w:rsid w:val="00C51547"/>
    <w:rsid w:val="00C51BEE"/>
    <w:rsid w:val="00C52797"/>
    <w:rsid w:val="00C530DA"/>
    <w:rsid w:val="00C55252"/>
    <w:rsid w:val="00C56816"/>
    <w:rsid w:val="00C61DD9"/>
    <w:rsid w:val="00C62643"/>
    <w:rsid w:val="00C63443"/>
    <w:rsid w:val="00C66F9C"/>
    <w:rsid w:val="00C67289"/>
    <w:rsid w:val="00C67713"/>
    <w:rsid w:val="00C702B4"/>
    <w:rsid w:val="00C70CF5"/>
    <w:rsid w:val="00C71406"/>
    <w:rsid w:val="00C71D0F"/>
    <w:rsid w:val="00C73F95"/>
    <w:rsid w:val="00C74DD8"/>
    <w:rsid w:val="00C752E6"/>
    <w:rsid w:val="00C77090"/>
    <w:rsid w:val="00C802A3"/>
    <w:rsid w:val="00C826E8"/>
    <w:rsid w:val="00C83DD9"/>
    <w:rsid w:val="00C85748"/>
    <w:rsid w:val="00C86173"/>
    <w:rsid w:val="00C86C0F"/>
    <w:rsid w:val="00C86E1B"/>
    <w:rsid w:val="00C90E15"/>
    <w:rsid w:val="00C91B24"/>
    <w:rsid w:val="00C91F8F"/>
    <w:rsid w:val="00C9344C"/>
    <w:rsid w:val="00C94660"/>
    <w:rsid w:val="00C957FC"/>
    <w:rsid w:val="00CA0344"/>
    <w:rsid w:val="00CA2DB4"/>
    <w:rsid w:val="00CA480C"/>
    <w:rsid w:val="00CA5FA8"/>
    <w:rsid w:val="00CA6163"/>
    <w:rsid w:val="00CA7932"/>
    <w:rsid w:val="00CB090C"/>
    <w:rsid w:val="00CB0A2D"/>
    <w:rsid w:val="00CB28E4"/>
    <w:rsid w:val="00CB3ABF"/>
    <w:rsid w:val="00CB447E"/>
    <w:rsid w:val="00CB7887"/>
    <w:rsid w:val="00CC0E6A"/>
    <w:rsid w:val="00CC1313"/>
    <w:rsid w:val="00CC180D"/>
    <w:rsid w:val="00CC3A04"/>
    <w:rsid w:val="00CC3D0D"/>
    <w:rsid w:val="00CC4CEA"/>
    <w:rsid w:val="00CD0378"/>
    <w:rsid w:val="00CD264C"/>
    <w:rsid w:val="00CD62BB"/>
    <w:rsid w:val="00CD7D33"/>
    <w:rsid w:val="00CE0B54"/>
    <w:rsid w:val="00CE5ABD"/>
    <w:rsid w:val="00CF0F0C"/>
    <w:rsid w:val="00CF24C2"/>
    <w:rsid w:val="00CF55E1"/>
    <w:rsid w:val="00CF5BC8"/>
    <w:rsid w:val="00D002F3"/>
    <w:rsid w:val="00D043E3"/>
    <w:rsid w:val="00D067EB"/>
    <w:rsid w:val="00D0736E"/>
    <w:rsid w:val="00D107E5"/>
    <w:rsid w:val="00D126B0"/>
    <w:rsid w:val="00D165B0"/>
    <w:rsid w:val="00D16B56"/>
    <w:rsid w:val="00D16F4D"/>
    <w:rsid w:val="00D21A5A"/>
    <w:rsid w:val="00D24B76"/>
    <w:rsid w:val="00D27A24"/>
    <w:rsid w:val="00D27A87"/>
    <w:rsid w:val="00D30E8E"/>
    <w:rsid w:val="00D3516E"/>
    <w:rsid w:val="00D376D6"/>
    <w:rsid w:val="00D405E5"/>
    <w:rsid w:val="00D40AAC"/>
    <w:rsid w:val="00D43E49"/>
    <w:rsid w:val="00D50D59"/>
    <w:rsid w:val="00D5174D"/>
    <w:rsid w:val="00D55A4F"/>
    <w:rsid w:val="00D56791"/>
    <w:rsid w:val="00D569B8"/>
    <w:rsid w:val="00D574E5"/>
    <w:rsid w:val="00D6348C"/>
    <w:rsid w:val="00D6408F"/>
    <w:rsid w:val="00D641C9"/>
    <w:rsid w:val="00D657DC"/>
    <w:rsid w:val="00D66788"/>
    <w:rsid w:val="00D66AF7"/>
    <w:rsid w:val="00D71190"/>
    <w:rsid w:val="00D718BD"/>
    <w:rsid w:val="00D72261"/>
    <w:rsid w:val="00D728BE"/>
    <w:rsid w:val="00D72CDB"/>
    <w:rsid w:val="00D7339B"/>
    <w:rsid w:val="00D74D48"/>
    <w:rsid w:val="00D75B88"/>
    <w:rsid w:val="00D77E35"/>
    <w:rsid w:val="00D8303C"/>
    <w:rsid w:val="00D8435C"/>
    <w:rsid w:val="00D90883"/>
    <w:rsid w:val="00D918ED"/>
    <w:rsid w:val="00D91F7D"/>
    <w:rsid w:val="00D92AE0"/>
    <w:rsid w:val="00D92EAB"/>
    <w:rsid w:val="00D94544"/>
    <w:rsid w:val="00D957ED"/>
    <w:rsid w:val="00DA0328"/>
    <w:rsid w:val="00DA5094"/>
    <w:rsid w:val="00DA555F"/>
    <w:rsid w:val="00DA6DCE"/>
    <w:rsid w:val="00DB07F8"/>
    <w:rsid w:val="00DB1648"/>
    <w:rsid w:val="00DB217A"/>
    <w:rsid w:val="00DB288E"/>
    <w:rsid w:val="00DB2D1F"/>
    <w:rsid w:val="00DB3773"/>
    <w:rsid w:val="00DB3C33"/>
    <w:rsid w:val="00DB578D"/>
    <w:rsid w:val="00DB6F02"/>
    <w:rsid w:val="00DC4955"/>
    <w:rsid w:val="00DC4E8E"/>
    <w:rsid w:val="00DC74BB"/>
    <w:rsid w:val="00DC7FCC"/>
    <w:rsid w:val="00DD0D92"/>
    <w:rsid w:val="00DD0E75"/>
    <w:rsid w:val="00DD187A"/>
    <w:rsid w:val="00DD1F9C"/>
    <w:rsid w:val="00DD2B70"/>
    <w:rsid w:val="00DD5561"/>
    <w:rsid w:val="00DE0294"/>
    <w:rsid w:val="00DE161F"/>
    <w:rsid w:val="00DE2C60"/>
    <w:rsid w:val="00DE2EAB"/>
    <w:rsid w:val="00DE3DDE"/>
    <w:rsid w:val="00DE4FAA"/>
    <w:rsid w:val="00DE53AC"/>
    <w:rsid w:val="00DF18E2"/>
    <w:rsid w:val="00DF6A91"/>
    <w:rsid w:val="00DF7118"/>
    <w:rsid w:val="00E00E90"/>
    <w:rsid w:val="00E01191"/>
    <w:rsid w:val="00E01898"/>
    <w:rsid w:val="00E0390A"/>
    <w:rsid w:val="00E11867"/>
    <w:rsid w:val="00E11B32"/>
    <w:rsid w:val="00E124A0"/>
    <w:rsid w:val="00E1290F"/>
    <w:rsid w:val="00E13735"/>
    <w:rsid w:val="00E13C80"/>
    <w:rsid w:val="00E146D6"/>
    <w:rsid w:val="00E14BD5"/>
    <w:rsid w:val="00E16B56"/>
    <w:rsid w:val="00E17F5E"/>
    <w:rsid w:val="00E21AFE"/>
    <w:rsid w:val="00E22EE5"/>
    <w:rsid w:val="00E22FEF"/>
    <w:rsid w:val="00E24450"/>
    <w:rsid w:val="00E2504D"/>
    <w:rsid w:val="00E265D6"/>
    <w:rsid w:val="00E27C20"/>
    <w:rsid w:val="00E30038"/>
    <w:rsid w:val="00E3006A"/>
    <w:rsid w:val="00E30394"/>
    <w:rsid w:val="00E305E6"/>
    <w:rsid w:val="00E3172C"/>
    <w:rsid w:val="00E31750"/>
    <w:rsid w:val="00E34F5D"/>
    <w:rsid w:val="00E35C8C"/>
    <w:rsid w:val="00E43010"/>
    <w:rsid w:val="00E43B64"/>
    <w:rsid w:val="00E44CB3"/>
    <w:rsid w:val="00E45197"/>
    <w:rsid w:val="00E46642"/>
    <w:rsid w:val="00E61D6E"/>
    <w:rsid w:val="00E62416"/>
    <w:rsid w:val="00E636A2"/>
    <w:rsid w:val="00E660A3"/>
    <w:rsid w:val="00E664F5"/>
    <w:rsid w:val="00E66C28"/>
    <w:rsid w:val="00E7273D"/>
    <w:rsid w:val="00E7767C"/>
    <w:rsid w:val="00E834BD"/>
    <w:rsid w:val="00E84926"/>
    <w:rsid w:val="00E85EF8"/>
    <w:rsid w:val="00E91682"/>
    <w:rsid w:val="00E93EC1"/>
    <w:rsid w:val="00EA18AD"/>
    <w:rsid w:val="00EA2BFE"/>
    <w:rsid w:val="00EA76A6"/>
    <w:rsid w:val="00EB02DE"/>
    <w:rsid w:val="00EB145B"/>
    <w:rsid w:val="00EB33A2"/>
    <w:rsid w:val="00EB3F27"/>
    <w:rsid w:val="00EB54C8"/>
    <w:rsid w:val="00EB614F"/>
    <w:rsid w:val="00EB7ACA"/>
    <w:rsid w:val="00EC35C7"/>
    <w:rsid w:val="00EC45B9"/>
    <w:rsid w:val="00EC7DF2"/>
    <w:rsid w:val="00ED15BF"/>
    <w:rsid w:val="00ED3EDA"/>
    <w:rsid w:val="00ED49F7"/>
    <w:rsid w:val="00ED5532"/>
    <w:rsid w:val="00ED591D"/>
    <w:rsid w:val="00ED64D7"/>
    <w:rsid w:val="00ED6669"/>
    <w:rsid w:val="00ED67A7"/>
    <w:rsid w:val="00ED694D"/>
    <w:rsid w:val="00ED77A9"/>
    <w:rsid w:val="00ED7EE5"/>
    <w:rsid w:val="00EE2E55"/>
    <w:rsid w:val="00EE3978"/>
    <w:rsid w:val="00EE39BB"/>
    <w:rsid w:val="00EE4F88"/>
    <w:rsid w:val="00EE7943"/>
    <w:rsid w:val="00EF20DD"/>
    <w:rsid w:val="00EF3DBB"/>
    <w:rsid w:val="00EF5041"/>
    <w:rsid w:val="00F00EA0"/>
    <w:rsid w:val="00F02430"/>
    <w:rsid w:val="00F02772"/>
    <w:rsid w:val="00F04D62"/>
    <w:rsid w:val="00F064CD"/>
    <w:rsid w:val="00F07195"/>
    <w:rsid w:val="00F07673"/>
    <w:rsid w:val="00F100D7"/>
    <w:rsid w:val="00F10964"/>
    <w:rsid w:val="00F12E20"/>
    <w:rsid w:val="00F13847"/>
    <w:rsid w:val="00F16A74"/>
    <w:rsid w:val="00F21DF4"/>
    <w:rsid w:val="00F254FE"/>
    <w:rsid w:val="00F2699C"/>
    <w:rsid w:val="00F27915"/>
    <w:rsid w:val="00F27B28"/>
    <w:rsid w:val="00F30164"/>
    <w:rsid w:val="00F31581"/>
    <w:rsid w:val="00F31D26"/>
    <w:rsid w:val="00F3282B"/>
    <w:rsid w:val="00F32E83"/>
    <w:rsid w:val="00F343F5"/>
    <w:rsid w:val="00F345E0"/>
    <w:rsid w:val="00F354A3"/>
    <w:rsid w:val="00F35F54"/>
    <w:rsid w:val="00F40B46"/>
    <w:rsid w:val="00F418C7"/>
    <w:rsid w:val="00F42CD1"/>
    <w:rsid w:val="00F44274"/>
    <w:rsid w:val="00F456B0"/>
    <w:rsid w:val="00F45E87"/>
    <w:rsid w:val="00F46CDC"/>
    <w:rsid w:val="00F46D3E"/>
    <w:rsid w:val="00F516C4"/>
    <w:rsid w:val="00F52837"/>
    <w:rsid w:val="00F553C3"/>
    <w:rsid w:val="00F564F8"/>
    <w:rsid w:val="00F60AAD"/>
    <w:rsid w:val="00F60D21"/>
    <w:rsid w:val="00F61381"/>
    <w:rsid w:val="00F63F73"/>
    <w:rsid w:val="00F704DE"/>
    <w:rsid w:val="00F70789"/>
    <w:rsid w:val="00F71D5D"/>
    <w:rsid w:val="00F71E2E"/>
    <w:rsid w:val="00F73414"/>
    <w:rsid w:val="00F73580"/>
    <w:rsid w:val="00F7359B"/>
    <w:rsid w:val="00F76B3F"/>
    <w:rsid w:val="00F80A0D"/>
    <w:rsid w:val="00F839BA"/>
    <w:rsid w:val="00F83EE3"/>
    <w:rsid w:val="00F85A40"/>
    <w:rsid w:val="00F87DE5"/>
    <w:rsid w:val="00F87F3E"/>
    <w:rsid w:val="00F908F8"/>
    <w:rsid w:val="00F91ACA"/>
    <w:rsid w:val="00F94E24"/>
    <w:rsid w:val="00F967FB"/>
    <w:rsid w:val="00FA0291"/>
    <w:rsid w:val="00FA24A2"/>
    <w:rsid w:val="00FA611F"/>
    <w:rsid w:val="00FA747D"/>
    <w:rsid w:val="00FB38DD"/>
    <w:rsid w:val="00FB3FAB"/>
    <w:rsid w:val="00FB763A"/>
    <w:rsid w:val="00FC0214"/>
    <w:rsid w:val="00FC06CA"/>
    <w:rsid w:val="00FC249B"/>
    <w:rsid w:val="00FC418D"/>
    <w:rsid w:val="00FC5E0F"/>
    <w:rsid w:val="00FC7487"/>
    <w:rsid w:val="00FD06A3"/>
    <w:rsid w:val="00FD1B08"/>
    <w:rsid w:val="00FD1FC6"/>
    <w:rsid w:val="00FD314E"/>
    <w:rsid w:val="00FD68A2"/>
    <w:rsid w:val="00FE01E9"/>
    <w:rsid w:val="00FE0333"/>
    <w:rsid w:val="00FE0C08"/>
    <w:rsid w:val="00FE2F5D"/>
    <w:rsid w:val="00FE3E58"/>
    <w:rsid w:val="00FE47E0"/>
    <w:rsid w:val="00FF2323"/>
    <w:rsid w:val="00FF249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9"/>
    <o:shapelayout v:ext="edit">
      <o:idmap v:ext="edit" data="1"/>
    </o:shapelayout>
  </w:shapeDefaults>
  <w:decimalSymbol w:val="."/>
  <w:listSeparator w:val=","/>
  <w14:docId w14:val="30351E76"/>
  <w15:docId w15:val="{BAEFD5DE-5748-452A-BCE5-1ED7E0D63F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Arial"/>
        <w:sz w:val="24"/>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B0C7C"/>
    <w:pPr>
      <w:spacing w:after="120" w:line="240" w:lineRule="auto"/>
    </w:pPr>
  </w:style>
  <w:style w:type="paragraph" w:styleId="Heading1">
    <w:name w:val="heading 1"/>
    <w:basedOn w:val="Normal"/>
    <w:next w:val="Normal"/>
    <w:link w:val="Heading1Char"/>
    <w:uiPriority w:val="9"/>
    <w:qFormat/>
    <w:rsid w:val="009B0C7C"/>
    <w:pPr>
      <w:keepNext/>
      <w:keepLines/>
      <w:outlineLvl w:val="0"/>
    </w:pPr>
    <w:rPr>
      <w:rFonts w:eastAsiaTheme="majorEastAsia" w:cstheme="majorBidi"/>
      <w:bCs/>
      <w:color w:val="7030A0"/>
      <w:sz w:val="52"/>
      <w:szCs w:val="28"/>
    </w:rPr>
  </w:style>
  <w:style w:type="paragraph" w:styleId="Heading2">
    <w:name w:val="heading 2"/>
    <w:basedOn w:val="Normal"/>
    <w:next w:val="Normal"/>
    <w:link w:val="Heading2Char"/>
    <w:uiPriority w:val="9"/>
    <w:unhideWhenUsed/>
    <w:qFormat/>
    <w:rsid w:val="00FE3E58"/>
    <w:pPr>
      <w:keepNext/>
      <w:keepLines/>
      <w:numPr>
        <w:numId w:val="2"/>
      </w:numPr>
      <w:outlineLvl w:val="1"/>
    </w:pPr>
    <w:rPr>
      <w:rFonts w:eastAsiaTheme="majorEastAsia" w:cstheme="majorBidi"/>
      <w:b/>
      <w:bCs/>
      <w:color w:val="7030A0"/>
      <w:sz w:val="32"/>
      <w:szCs w:val="26"/>
    </w:rPr>
  </w:style>
  <w:style w:type="paragraph" w:styleId="Heading3">
    <w:name w:val="heading 3"/>
    <w:basedOn w:val="Normal"/>
    <w:next w:val="Normal"/>
    <w:link w:val="Heading3Char"/>
    <w:uiPriority w:val="9"/>
    <w:unhideWhenUsed/>
    <w:qFormat/>
    <w:rsid w:val="00FE3E58"/>
    <w:pPr>
      <w:keepNext/>
      <w:keepLines/>
      <w:numPr>
        <w:ilvl w:val="1"/>
        <w:numId w:val="2"/>
      </w:numPr>
      <w:outlineLvl w:val="2"/>
    </w:pPr>
    <w:rPr>
      <w:rFonts w:eastAsiaTheme="majorEastAsia" w:cstheme="majorBidi"/>
      <w:bCs/>
      <w:color w:val="7030A0"/>
      <w:szCs w:val="24"/>
    </w:rPr>
  </w:style>
  <w:style w:type="paragraph" w:styleId="Heading4">
    <w:name w:val="heading 4"/>
    <w:basedOn w:val="Normal"/>
    <w:next w:val="Normal"/>
    <w:link w:val="Heading4Char"/>
    <w:uiPriority w:val="9"/>
    <w:unhideWhenUsed/>
    <w:qFormat/>
    <w:rsid w:val="00DA5094"/>
    <w:pPr>
      <w:keepNext/>
      <w:keepLines/>
      <w:outlineLvl w:val="3"/>
    </w:pPr>
    <w:rPr>
      <w:rFonts w:eastAsiaTheme="majorEastAsia" w:cstheme="majorBidi"/>
      <w:b/>
      <w:bCs/>
      <w:iCs/>
      <w:color w:val="7030A0"/>
      <w:sz w:val="32"/>
    </w:rPr>
  </w:style>
  <w:style w:type="paragraph" w:styleId="Heading5">
    <w:name w:val="heading 5"/>
    <w:basedOn w:val="Normal"/>
    <w:next w:val="Normal"/>
    <w:link w:val="Heading5Char"/>
    <w:uiPriority w:val="9"/>
    <w:unhideWhenUsed/>
    <w:qFormat/>
    <w:rsid w:val="00DA5094"/>
    <w:pPr>
      <w:keepNext/>
      <w:keepLines/>
      <w:outlineLvl w:val="4"/>
    </w:pPr>
    <w:rPr>
      <w:rFonts w:eastAsiaTheme="majorEastAsia" w:cstheme="majorBidi"/>
      <w:b/>
      <w:color w:val="7030A0"/>
      <w:sz w:val="32"/>
    </w:rPr>
  </w:style>
  <w:style w:type="paragraph" w:styleId="Heading6">
    <w:name w:val="heading 6"/>
    <w:basedOn w:val="Normal"/>
    <w:next w:val="Normal"/>
    <w:link w:val="Heading6Char"/>
    <w:uiPriority w:val="9"/>
    <w:unhideWhenUsed/>
    <w:qFormat/>
    <w:rsid w:val="00DA5094"/>
    <w:pPr>
      <w:keepNext/>
      <w:keepLines/>
      <w:outlineLvl w:val="5"/>
    </w:pPr>
    <w:rPr>
      <w:rFonts w:eastAsiaTheme="majorEastAsia" w:cstheme="majorBidi"/>
      <w:b/>
      <w:iCs/>
      <w:color w:val="7030A0"/>
      <w:sz w:val="32"/>
    </w:rPr>
  </w:style>
  <w:style w:type="paragraph" w:styleId="Heading7">
    <w:name w:val="heading 7"/>
    <w:basedOn w:val="Normal"/>
    <w:next w:val="Normal"/>
    <w:link w:val="Heading7Char"/>
    <w:uiPriority w:val="9"/>
    <w:unhideWhenUsed/>
    <w:qFormat/>
    <w:rsid w:val="00DA5094"/>
    <w:pPr>
      <w:keepNext/>
      <w:keepLines/>
      <w:spacing w:before="200"/>
      <w:outlineLvl w:val="6"/>
    </w:pPr>
    <w:rPr>
      <w:rFonts w:eastAsiaTheme="majorEastAsia" w:cstheme="majorBidi"/>
      <w:b/>
      <w:iCs/>
      <w:color w:val="7030A0"/>
      <w:sz w:val="32"/>
    </w:rPr>
  </w:style>
  <w:style w:type="paragraph" w:styleId="Heading8">
    <w:name w:val="heading 8"/>
    <w:basedOn w:val="Normal"/>
    <w:next w:val="Normal"/>
    <w:link w:val="Heading8Char"/>
    <w:uiPriority w:val="9"/>
    <w:unhideWhenUsed/>
    <w:qFormat/>
    <w:rsid w:val="00DA5094"/>
    <w:pPr>
      <w:keepNext/>
      <w:keepLines/>
      <w:spacing w:before="200"/>
      <w:outlineLvl w:val="7"/>
    </w:pPr>
    <w:rPr>
      <w:rFonts w:eastAsiaTheme="majorEastAsia" w:cstheme="majorBidi"/>
      <w:b/>
      <w:color w:val="7030A0"/>
      <w:sz w:val="3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C7DF2"/>
    <w:rPr>
      <w:color w:val="0000FF" w:themeColor="hyperlink"/>
      <w:u w:val="single"/>
    </w:rPr>
  </w:style>
  <w:style w:type="table" w:styleId="TableGrid">
    <w:name w:val="Table Grid"/>
    <w:basedOn w:val="TableNormal"/>
    <w:uiPriority w:val="59"/>
    <w:rsid w:val="00E27C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46788D"/>
    <w:rPr>
      <w:sz w:val="16"/>
      <w:szCs w:val="16"/>
    </w:rPr>
  </w:style>
  <w:style w:type="paragraph" w:styleId="CommentText">
    <w:name w:val="annotation text"/>
    <w:basedOn w:val="Normal"/>
    <w:link w:val="CommentTextChar"/>
    <w:uiPriority w:val="99"/>
    <w:unhideWhenUsed/>
    <w:rsid w:val="0046788D"/>
    <w:rPr>
      <w:sz w:val="20"/>
      <w:szCs w:val="20"/>
    </w:rPr>
  </w:style>
  <w:style w:type="character" w:customStyle="1" w:styleId="CommentTextChar">
    <w:name w:val="Comment Text Char"/>
    <w:basedOn w:val="DefaultParagraphFont"/>
    <w:link w:val="CommentText"/>
    <w:uiPriority w:val="99"/>
    <w:rsid w:val="0046788D"/>
    <w:rPr>
      <w:sz w:val="20"/>
      <w:szCs w:val="20"/>
    </w:rPr>
  </w:style>
  <w:style w:type="paragraph" w:styleId="CommentSubject">
    <w:name w:val="annotation subject"/>
    <w:basedOn w:val="CommentText"/>
    <w:next w:val="CommentText"/>
    <w:link w:val="CommentSubjectChar"/>
    <w:uiPriority w:val="99"/>
    <w:semiHidden/>
    <w:unhideWhenUsed/>
    <w:rsid w:val="0046788D"/>
    <w:rPr>
      <w:b/>
      <w:bCs/>
    </w:rPr>
  </w:style>
  <w:style w:type="character" w:customStyle="1" w:styleId="CommentSubjectChar">
    <w:name w:val="Comment Subject Char"/>
    <w:basedOn w:val="CommentTextChar"/>
    <w:link w:val="CommentSubject"/>
    <w:uiPriority w:val="99"/>
    <w:semiHidden/>
    <w:rsid w:val="0046788D"/>
    <w:rPr>
      <w:b/>
      <w:bCs/>
      <w:sz w:val="20"/>
      <w:szCs w:val="20"/>
    </w:rPr>
  </w:style>
  <w:style w:type="paragraph" w:styleId="BalloonText">
    <w:name w:val="Balloon Text"/>
    <w:basedOn w:val="Normal"/>
    <w:link w:val="BalloonTextChar"/>
    <w:uiPriority w:val="99"/>
    <w:semiHidden/>
    <w:unhideWhenUsed/>
    <w:rsid w:val="0046788D"/>
    <w:rPr>
      <w:rFonts w:ascii="Tahoma" w:hAnsi="Tahoma" w:cs="Tahoma"/>
      <w:sz w:val="16"/>
      <w:szCs w:val="16"/>
    </w:rPr>
  </w:style>
  <w:style w:type="character" w:customStyle="1" w:styleId="BalloonTextChar">
    <w:name w:val="Balloon Text Char"/>
    <w:basedOn w:val="DefaultParagraphFont"/>
    <w:link w:val="BalloonText"/>
    <w:uiPriority w:val="99"/>
    <w:semiHidden/>
    <w:rsid w:val="0046788D"/>
    <w:rPr>
      <w:rFonts w:ascii="Tahoma" w:hAnsi="Tahoma" w:cs="Tahoma"/>
      <w:sz w:val="16"/>
      <w:szCs w:val="16"/>
    </w:rPr>
  </w:style>
  <w:style w:type="paragraph" w:styleId="Header">
    <w:name w:val="header"/>
    <w:basedOn w:val="Normal"/>
    <w:link w:val="HeaderChar"/>
    <w:uiPriority w:val="99"/>
    <w:unhideWhenUsed/>
    <w:rsid w:val="005150A1"/>
    <w:pPr>
      <w:tabs>
        <w:tab w:val="center" w:pos="4513"/>
        <w:tab w:val="right" w:pos="9026"/>
      </w:tabs>
    </w:pPr>
  </w:style>
  <w:style w:type="character" w:customStyle="1" w:styleId="HeaderChar">
    <w:name w:val="Header Char"/>
    <w:basedOn w:val="DefaultParagraphFont"/>
    <w:link w:val="Header"/>
    <w:uiPriority w:val="99"/>
    <w:rsid w:val="005150A1"/>
  </w:style>
  <w:style w:type="paragraph" w:styleId="Footer">
    <w:name w:val="footer"/>
    <w:basedOn w:val="Normal"/>
    <w:link w:val="FooterChar"/>
    <w:uiPriority w:val="99"/>
    <w:unhideWhenUsed/>
    <w:rsid w:val="00943D7D"/>
    <w:pPr>
      <w:tabs>
        <w:tab w:val="center" w:pos="4513"/>
        <w:tab w:val="right" w:pos="9026"/>
      </w:tabs>
    </w:pPr>
  </w:style>
  <w:style w:type="character" w:customStyle="1" w:styleId="FooterChar">
    <w:name w:val="Footer Char"/>
    <w:basedOn w:val="DefaultParagraphFont"/>
    <w:link w:val="Footer"/>
    <w:uiPriority w:val="99"/>
    <w:rsid w:val="00943D7D"/>
  </w:style>
  <w:style w:type="character" w:customStyle="1" w:styleId="Heading1Char">
    <w:name w:val="Heading 1 Char"/>
    <w:basedOn w:val="DefaultParagraphFont"/>
    <w:link w:val="Heading1"/>
    <w:uiPriority w:val="9"/>
    <w:rsid w:val="009B0C7C"/>
    <w:rPr>
      <w:rFonts w:eastAsiaTheme="majorEastAsia" w:cstheme="majorBidi"/>
      <w:bCs/>
      <w:color w:val="7030A0"/>
      <w:sz w:val="52"/>
      <w:szCs w:val="28"/>
    </w:rPr>
  </w:style>
  <w:style w:type="character" w:customStyle="1" w:styleId="Heading2Char">
    <w:name w:val="Heading 2 Char"/>
    <w:basedOn w:val="DefaultParagraphFont"/>
    <w:link w:val="Heading2"/>
    <w:uiPriority w:val="9"/>
    <w:rsid w:val="00FE3E58"/>
    <w:rPr>
      <w:rFonts w:eastAsiaTheme="majorEastAsia" w:cstheme="majorBidi"/>
      <w:b/>
      <w:bCs/>
      <w:color w:val="7030A0"/>
      <w:sz w:val="32"/>
      <w:szCs w:val="26"/>
    </w:rPr>
  </w:style>
  <w:style w:type="paragraph" w:styleId="TOCHeading">
    <w:name w:val="TOC Heading"/>
    <w:basedOn w:val="Heading1"/>
    <w:next w:val="Normal"/>
    <w:uiPriority w:val="39"/>
    <w:unhideWhenUsed/>
    <w:qFormat/>
    <w:rsid w:val="001824D8"/>
    <w:pPr>
      <w:spacing w:before="480"/>
      <w:outlineLvl w:val="9"/>
    </w:pPr>
    <w:rPr>
      <w:rFonts w:asciiTheme="majorHAnsi" w:hAnsiTheme="majorHAnsi"/>
      <w:color w:val="365F91" w:themeColor="accent1" w:themeShade="BF"/>
      <w:sz w:val="28"/>
      <w:lang w:val="en-US"/>
    </w:rPr>
  </w:style>
  <w:style w:type="paragraph" w:styleId="TOC1">
    <w:name w:val="toc 1"/>
    <w:basedOn w:val="Normal"/>
    <w:next w:val="Normal"/>
    <w:autoRedefine/>
    <w:uiPriority w:val="39"/>
    <w:unhideWhenUsed/>
    <w:rsid w:val="00FE3E58"/>
    <w:pPr>
      <w:spacing w:after="100"/>
    </w:pPr>
    <w:rPr>
      <w:b/>
      <w:color w:val="7030A0"/>
    </w:rPr>
  </w:style>
  <w:style w:type="paragraph" w:styleId="TOC2">
    <w:name w:val="toc 2"/>
    <w:basedOn w:val="Normal"/>
    <w:next w:val="Normal"/>
    <w:autoRedefine/>
    <w:uiPriority w:val="39"/>
    <w:unhideWhenUsed/>
    <w:rsid w:val="004C6A95"/>
    <w:pPr>
      <w:tabs>
        <w:tab w:val="left" w:pos="709"/>
        <w:tab w:val="right" w:leader="dot" w:pos="9016"/>
      </w:tabs>
      <w:spacing w:after="100"/>
      <w:ind w:left="240"/>
    </w:pPr>
    <w:rPr>
      <w:color w:val="7030A0"/>
    </w:rPr>
  </w:style>
  <w:style w:type="character" w:customStyle="1" w:styleId="Heading3Char">
    <w:name w:val="Heading 3 Char"/>
    <w:basedOn w:val="DefaultParagraphFont"/>
    <w:link w:val="Heading3"/>
    <w:uiPriority w:val="9"/>
    <w:rsid w:val="00FE3E58"/>
    <w:rPr>
      <w:rFonts w:eastAsiaTheme="majorEastAsia" w:cstheme="majorBidi"/>
      <w:bCs/>
      <w:color w:val="7030A0"/>
      <w:szCs w:val="24"/>
    </w:rPr>
  </w:style>
  <w:style w:type="character" w:customStyle="1" w:styleId="Heading4Char">
    <w:name w:val="Heading 4 Char"/>
    <w:basedOn w:val="DefaultParagraphFont"/>
    <w:link w:val="Heading4"/>
    <w:uiPriority w:val="9"/>
    <w:rsid w:val="00DA5094"/>
    <w:rPr>
      <w:rFonts w:eastAsiaTheme="majorEastAsia" w:cstheme="majorBidi"/>
      <w:b/>
      <w:bCs/>
      <w:iCs/>
      <w:color w:val="7030A0"/>
      <w:sz w:val="32"/>
    </w:rPr>
  </w:style>
  <w:style w:type="character" w:customStyle="1" w:styleId="Heading5Char">
    <w:name w:val="Heading 5 Char"/>
    <w:basedOn w:val="DefaultParagraphFont"/>
    <w:link w:val="Heading5"/>
    <w:uiPriority w:val="9"/>
    <w:rsid w:val="00DA5094"/>
    <w:rPr>
      <w:rFonts w:eastAsiaTheme="majorEastAsia" w:cstheme="majorBidi"/>
      <w:b/>
      <w:color w:val="7030A0"/>
      <w:sz w:val="32"/>
    </w:rPr>
  </w:style>
  <w:style w:type="character" w:customStyle="1" w:styleId="Heading6Char">
    <w:name w:val="Heading 6 Char"/>
    <w:basedOn w:val="DefaultParagraphFont"/>
    <w:link w:val="Heading6"/>
    <w:uiPriority w:val="9"/>
    <w:rsid w:val="00DA5094"/>
    <w:rPr>
      <w:rFonts w:eastAsiaTheme="majorEastAsia" w:cstheme="majorBidi"/>
      <w:b/>
      <w:iCs/>
      <w:color w:val="7030A0"/>
      <w:sz w:val="32"/>
    </w:rPr>
  </w:style>
  <w:style w:type="character" w:customStyle="1" w:styleId="Heading7Char">
    <w:name w:val="Heading 7 Char"/>
    <w:basedOn w:val="DefaultParagraphFont"/>
    <w:link w:val="Heading7"/>
    <w:uiPriority w:val="9"/>
    <w:rsid w:val="00DA5094"/>
    <w:rPr>
      <w:rFonts w:eastAsiaTheme="majorEastAsia" w:cstheme="majorBidi"/>
      <w:b/>
      <w:iCs/>
      <w:color w:val="7030A0"/>
      <w:sz w:val="32"/>
    </w:rPr>
  </w:style>
  <w:style w:type="character" w:customStyle="1" w:styleId="Heading8Char">
    <w:name w:val="Heading 8 Char"/>
    <w:basedOn w:val="DefaultParagraphFont"/>
    <w:link w:val="Heading8"/>
    <w:uiPriority w:val="9"/>
    <w:rsid w:val="00DA5094"/>
    <w:rPr>
      <w:rFonts w:eastAsiaTheme="majorEastAsia" w:cstheme="majorBidi"/>
      <w:b/>
      <w:color w:val="7030A0"/>
      <w:sz w:val="32"/>
      <w:szCs w:val="20"/>
    </w:rPr>
  </w:style>
  <w:style w:type="paragraph" w:styleId="TOC3">
    <w:name w:val="toc 3"/>
    <w:basedOn w:val="Normal"/>
    <w:next w:val="Normal"/>
    <w:autoRedefine/>
    <w:uiPriority w:val="39"/>
    <w:unhideWhenUsed/>
    <w:rsid w:val="004C6A95"/>
    <w:pPr>
      <w:tabs>
        <w:tab w:val="left" w:pos="1200"/>
        <w:tab w:val="right" w:leader="dot" w:pos="9016"/>
      </w:tabs>
      <w:spacing w:after="100"/>
      <w:ind w:left="709"/>
    </w:pPr>
    <w:rPr>
      <w:color w:val="7030A0"/>
    </w:rPr>
  </w:style>
  <w:style w:type="paragraph" w:styleId="TOC4">
    <w:name w:val="toc 4"/>
    <w:basedOn w:val="Normal"/>
    <w:next w:val="Normal"/>
    <w:autoRedefine/>
    <w:uiPriority w:val="39"/>
    <w:unhideWhenUsed/>
    <w:rsid w:val="00DA5094"/>
    <w:pPr>
      <w:spacing w:after="100"/>
      <w:ind w:left="720"/>
    </w:pPr>
  </w:style>
  <w:style w:type="paragraph" w:styleId="TOC5">
    <w:name w:val="toc 5"/>
    <w:basedOn w:val="Normal"/>
    <w:next w:val="Normal"/>
    <w:autoRedefine/>
    <w:uiPriority w:val="39"/>
    <w:unhideWhenUsed/>
    <w:rsid w:val="00DA5094"/>
    <w:pPr>
      <w:spacing w:after="100"/>
      <w:ind w:left="960"/>
    </w:pPr>
  </w:style>
  <w:style w:type="paragraph" w:styleId="TOC6">
    <w:name w:val="toc 6"/>
    <w:basedOn w:val="Normal"/>
    <w:next w:val="Normal"/>
    <w:autoRedefine/>
    <w:uiPriority w:val="39"/>
    <w:unhideWhenUsed/>
    <w:rsid w:val="00DA5094"/>
    <w:pPr>
      <w:spacing w:after="100"/>
      <w:ind w:left="1200"/>
    </w:pPr>
  </w:style>
  <w:style w:type="paragraph" w:styleId="TOC7">
    <w:name w:val="toc 7"/>
    <w:basedOn w:val="Normal"/>
    <w:next w:val="Normal"/>
    <w:autoRedefine/>
    <w:uiPriority w:val="39"/>
    <w:unhideWhenUsed/>
    <w:rsid w:val="00DA5094"/>
    <w:pPr>
      <w:spacing w:after="100"/>
      <w:ind w:left="1440"/>
    </w:pPr>
  </w:style>
  <w:style w:type="paragraph" w:styleId="TOC8">
    <w:name w:val="toc 8"/>
    <w:basedOn w:val="Normal"/>
    <w:next w:val="Normal"/>
    <w:autoRedefine/>
    <w:uiPriority w:val="39"/>
    <w:unhideWhenUsed/>
    <w:rsid w:val="00DA5094"/>
    <w:pPr>
      <w:spacing w:after="100"/>
      <w:ind w:left="1680"/>
    </w:pPr>
  </w:style>
  <w:style w:type="paragraph" w:styleId="Title">
    <w:name w:val="Title"/>
    <w:basedOn w:val="Normal"/>
    <w:next w:val="Normal"/>
    <w:link w:val="TitleChar"/>
    <w:uiPriority w:val="10"/>
    <w:qFormat/>
    <w:rsid w:val="002319FF"/>
    <w:pPr>
      <w:contextualSpacing/>
    </w:pPr>
    <w:rPr>
      <w:rFonts w:eastAsiaTheme="majorEastAsia" w:cstheme="majorBidi"/>
      <w:color w:val="7030A0"/>
      <w:spacing w:val="5"/>
      <w:kern w:val="28"/>
      <w:sz w:val="52"/>
      <w:szCs w:val="52"/>
    </w:rPr>
  </w:style>
  <w:style w:type="character" w:customStyle="1" w:styleId="TitleChar">
    <w:name w:val="Title Char"/>
    <w:basedOn w:val="DefaultParagraphFont"/>
    <w:link w:val="Title"/>
    <w:uiPriority w:val="10"/>
    <w:rsid w:val="002319FF"/>
    <w:rPr>
      <w:rFonts w:eastAsiaTheme="majorEastAsia" w:cstheme="majorBidi"/>
      <w:color w:val="7030A0"/>
      <w:spacing w:val="5"/>
      <w:kern w:val="28"/>
      <w:sz w:val="52"/>
      <w:szCs w:val="52"/>
    </w:rPr>
  </w:style>
  <w:style w:type="paragraph" w:customStyle="1" w:styleId="Subheading">
    <w:name w:val="Sub heading"/>
    <w:basedOn w:val="Normal"/>
    <w:link w:val="SubheadingChar"/>
    <w:qFormat/>
    <w:rsid w:val="00AE753C"/>
    <w:pPr>
      <w:contextualSpacing/>
    </w:pPr>
    <w:rPr>
      <w:color w:val="7030A0"/>
      <w:sz w:val="52"/>
    </w:rPr>
  </w:style>
  <w:style w:type="character" w:customStyle="1" w:styleId="SubheadingChar">
    <w:name w:val="Sub heading Char"/>
    <w:basedOn w:val="DefaultParagraphFont"/>
    <w:link w:val="Subheading"/>
    <w:rsid w:val="00AE753C"/>
    <w:rPr>
      <w:color w:val="7030A0"/>
      <w:sz w:val="52"/>
    </w:rPr>
  </w:style>
  <w:style w:type="character" w:styleId="FollowedHyperlink">
    <w:name w:val="FollowedHyperlink"/>
    <w:basedOn w:val="DefaultParagraphFont"/>
    <w:uiPriority w:val="99"/>
    <w:semiHidden/>
    <w:unhideWhenUsed/>
    <w:rsid w:val="009B0C7C"/>
    <w:rPr>
      <w:color w:val="800080" w:themeColor="followedHyperlink"/>
      <w:u w:val="single"/>
    </w:rPr>
  </w:style>
  <w:style w:type="paragraph" w:styleId="ListParagraph">
    <w:name w:val="List Paragraph"/>
    <w:basedOn w:val="Normal"/>
    <w:uiPriority w:val="34"/>
    <w:qFormat/>
    <w:rsid w:val="00FE3E58"/>
    <w:pPr>
      <w:numPr>
        <w:ilvl w:val="2"/>
        <w:numId w:val="2"/>
      </w:numPr>
    </w:pPr>
  </w:style>
  <w:style w:type="character" w:customStyle="1" w:styleId="CPITCOI-Link">
    <w:name w:val="CPIT COI-Link"/>
    <w:rsid w:val="00FE3E58"/>
    <w:rPr>
      <w:rFonts w:ascii="Arial" w:hAnsi="Arial" w:cs="Arial"/>
      <w:color w:val="auto"/>
      <w:sz w:val="24"/>
      <w:szCs w:val="22"/>
      <w:u w:val="single" w:color="8F23B3"/>
    </w:rPr>
  </w:style>
  <w:style w:type="paragraph" w:styleId="FootnoteText">
    <w:name w:val="footnote text"/>
    <w:aliases w:val="5_G,Footnote Text Char Char Char Char Char,Footnote Text Char Char Char Char,Footnote reference,FA Fu,Footnote Text Char Char Char,Char,FA Fuﬂnotentext,Footnote Text Char Char Char Char Char Char Char Char,f,fn,A"/>
    <w:basedOn w:val="Bibliography"/>
    <w:link w:val="FootnoteTextChar"/>
    <w:unhideWhenUsed/>
    <w:qFormat/>
    <w:rsid w:val="000E40D1"/>
    <w:pPr>
      <w:widowControl w:val="0"/>
      <w:spacing w:after="0"/>
    </w:pPr>
    <w:rPr>
      <w:sz w:val="20"/>
      <w:szCs w:val="20"/>
    </w:rPr>
  </w:style>
  <w:style w:type="character" w:customStyle="1" w:styleId="FootnoteTextChar">
    <w:name w:val="Footnote Text Char"/>
    <w:aliases w:val="5_G Char,Footnote Text Char Char Char Char Char Char,Footnote Text Char Char Char Char Char1,Footnote reference Char,FA Fu Char,Footnote Text Char Char Char Char1,Char Char,FA Fuﬂnotentext Char,f Char,fn Char,A Char"/>
    <w:basedOn w:val="DefaultParagraphFont"/>
    <w:link w:val="FootnoteText"/>
    <w:rsid w:val="000E40D1"/>
    <w:rPr>
      <w:sz w:val="20"/>
      <w:szCs w:val="20"/>
    </w:rPr>
  </w:style>
  <w:style w:type="character" w:styleId="FootnoteReference">
    <w:name w:val="footnote reference"/>
    <w:aliases w:val="4_G Char Char"/>
    <w:basedOn w:val="DefaultParagraphFont"/>
    <w:link w:val="4G"/>
    <w:unhideWhenUsed/>
    <w:qFormat/>
    <w:rsid w:val="00A524BF"/>
    <w:rPr>
      <w:vertAlign w:val="superscript"/>
    </w:rPr>
  </w:style>
  <w:style w:type="paragraph" w:styleId="Bibliography">
    <w:name w:val="Bibliography"/>
    <w:basedOn w:val="Normal"/>
    <w:next w:val="Normal"/>
    <w:uiPriority w:val="37"/>
    <w:unhideWhenUsed/>
    <w:rsid w:val="00A524BF"/>
  </w:style>
  <w:style w:type="paragraph" w:customStyle="1" w:styleId="CPITPrefaceText">
    <w:name w:val="CPIT Preface Text"/>
    <w:basedOn w:val="Normal"/>
    <w:rsid w:val="004C6A95"/>
    <w:rPr>
      <w:rFonts w:eastAsia="Times New Roman" w:cs="Times New Roman"/>
      <w:szCs w:val="20"/>
      <w:lang w:eastAsia="en-GB"/>
    </w:rPr>
  </w:style>
  <w:style w:type="character" w:customStyle="1" w:styleId="COI-Link">
    <w:name w:val="COI-Link"/>
    <w:qFormat/>
    <w:rsid w:val="001D2409"/>
    <w:rPr>
      <w:rFonts w:ascii="Arial" w:hAnsi="Arial" w:cs="Arial" w:hint="default"/>
      <w:color w:val="auto"/>
      <w:sz w:val="20"/>
      <w:szCs w:val="22"/>
      <w:u w:val="single" w:color="8F23B3"/>
    </w:rPr>
  </w:style>
  <w:style w:type="paragraph" w:customStyle="1" w:styleId="CPITNumberedParagraphText">
    <w:name w:val="CPIT Numbered Paragraph Text"/>
    <w:link w:val="CPITNumberedParagraphTextChar"/>
    <w:rsid w:val="00F704DE"/>
    <w:pPr>
      <w:tabs>
        <w:tab w:val="left" w:pos="851"/>
      </w:tabs>
      <w:spacing w:after="120" w:line="240" w:lineRule="auto"/>
    </w:pPr>
    <w:rPr>
      <w:rFonts w:eastAsia="Times New Roman"/>
      <w:szCs w:val="24"/>
      <w:lang w:eastAsia="en-GB"/>
    </w:rPr>
  </w:style>
  <w:style w:type="character" w:customStyle="1" w:styleId="CPITNumberedParagraphTextChar">
    <w:name w:val="CPIT Numbered Paragraph Text Char"/>
    <w:basedOn w:val="DefaultParagraphFont"/>
    <w:link w:val="CPITNumberedParagraphText"/>
    <w:rsid w:val="00F704DE"/>
    <w:rPr>
      <w:rFonts w:eastAsia="Times New Roman"/>
      <w:szCs w:val="24"/>
      <w:lang w:eastAsia="en-GB"/>
    </w:rPr>
  </w:style>
  <w:style w:type="paragraph" w:customStyle="1" w:styleId="subheading2">
    <w:name w:val="subheading2"/>
    <w:basedOn w:val="Subheading"/>
    <w:qFormat/>
    <w:rsid w:val="00923E92"/>
    <w:pPr>
      <w:contextualSpacing w:val="0"/>
    </w:pPr>
    <w:rPr>
      <w:b/>
      <w:sz w:val="28"/>
    </w:rPr>
  </w:style>
  <w:style w:type="paragraph" w:customStyle="1" w:styleId="CPITBacktoContentsLinks">
    <w:name w:val="CPIT Back to Contents Links"/>
    <w:basedOn w:val="Normal"/>
    <w:rsid w:val="0029746D"/>
    <w:pPr>
      <w:ind w:left="720" w:right="-1"/>
      <w:jc w:val="right"/>
    </w:pPr>
    <w:rPr>
      <w:rFonts w:eastAsia="Times New Roman" w:cs="Times New Roman"/>
      <w:szCs w:val="20"/>
      <w:u w:val="single" w:color="8F23B3"/>
      <w:lang w:eastAsia="en-GB"/>
    </w:rPr>
  </w:style>
  <w:style w:type="paragraph" w:styleId="NoSpacing">
    <w:name w:val="No Spacing"/>
    <w:uiPriority w:val="1"/>
    <w:qFormat/>
    <w:rsid w:val="006B4863"/>
    <w:pPr>
      <w:spacing w:after="0" w:line="240" w:lineRule="auto"/>
    </w:pPr>
  </w:style>
  <w:style w:type="paragraph" w:styleId="NormalWeb">
    <w:name w:val="Normal (Web)"/>
    <w:basedOn w:val="Normal"/>
    <w:uiPriority w:val="99"/>
    <w:unhideWhenUsed/>
    <w:rsid w:val="00044A8D"/>
    <w:pPr>
      <w:spacing w:after="300"/>
    </w:pPr>
    <w:rPr>
      <w:rFonts w:ascii="Times New Roman" w:eastAsia="Times New Roman" w:hAnsi="Times New Roman" w:cs="Times New Roman"/>
      <w:szCs w:val="24"/>
      <w:lang w:eastAsia="en-GB"/>
    </w:rPr>
  </w:style>
  <w:style w:type="character" w:styleId="Emphasis">
    <w:name w:val="Emphasis"/>
    <w:basedOn w:val="DefaultParagraphFont"/>
    <w:uiPriority w:val="20"/>
    <w:qFormat/>
    <w:rsid w:val="001765F4"/>
    <w:rPr>
      <w:i/>
      <w:iCs/>
    </w:rPr>
  </w:style>
  <w:style w:type="character" w:customStyle="1" w:styleId="category1">
    <w:name w:val="category1"/>
    <w:basedOn w:val="DefaultParagraphFont"/>
    <w:rsid w:val="009E0A06"/>
    <w:rPr>
      <w:rFonts w:ascii="Verdana" w:hAnsi="Verdana" w:hint="default"/>
      <w:b/>
      <w:bCs/>
      <w:caps w:val="0"/>
      <w:color w:val="666666"/>
      <w:spacing w:val="1"/>
      <w:sz w:val="17"/>
      <w:szCs w:val="17"/>
    </w:rPr>
  </w:style>
  <w:style w:type="character" w:customStyle="1" w:styleId="categorydata2">
    <w:name w:val="category_data2"/>
    <w:basedOn w:val="DefaultParagraphFont"/>
    <w:rsid w:val="009E0A06"/>
    <w:rPr>
      <w:rFonts w:ascii="Arial" w:hAnsi="Arial" w:cs="Arial" w:hint="default"/>
      <w:color w:val="707070"/>
      <w:spacing w:val="15"/>
      <w:sz w:val="17"/>
      <w:szCs w:val="17"/>
    </w:rPr>
  </w:style>
  <w:style w:type="character" w:customStyle="1" w:styleId="topic">
    <w:name w:val="topic"/>
    <w:basedOn w:val="DefaultParagraphFont"/>
    <w:rsid w:val="00122D2F"/>
  </w:style>
  <w:style w:type="character" w:customStyle="1" w:styleId="Date1">
    <w:name w:val="Date1"/>
    <w:basedOn w:val="DefaultParagraphFont"/>
    <w:rsid w:val="00122D2F"/>
  </w:style>
  <w:style w:type="paragraph" w:customStyle="1" w:styleId="story-bodyintroduction1">
    <w:name w:val="story-body__introduction1"/>
    <w:basedOn w:val="Normal"/>
    <w:rsid w:val="009F5515"/>
    <w:pPr>
      <w:spacing w:before="420" w:after="100" w:afterAutospacing="1"/>
    </w:pPr>
    <w:rPr>
      <w:rFonts w:ascii="Times New Roman" w:eastAsia="Times New Roman" w:hAnsi="Times New Roman" w:cs="Times New Roman"/>
      <w:b/>
      <w:bCs/>
      <w:color w:val="404040"/>
      <w:szCs w:val="24"/>
      <w:lang w:eastAsia="en-GB"/>
    </w:rPr>
  </w:style>
  <w:style w:type="character" w:styleId="Strong">
    <w:name w:val="Strong"/>
    <w:basedOn w:val="DefaultParagraphFont"/>
    <w:uiPriority w:val="22"/>
    <w:qFormat/>
    <w:rsid w:val="0081375C"/>
    <w:rPr>
      <w:b/>
      <w:bCs/>
    </w:rPr>
  </w:style>
  <w:style w:type="character" w:customStyle="1" w:styleId="style81">
    <w:name w:val="style81"/>
    <w:basedOn w:val="DefaultParagraphFont"/>
    <w:rsid w:val="00DC4955"/>
    <w:rPr>
      <w:rFonts w:ascii="Arial" w:hAnsi="Arial" w:cs="Arial" w:hint="default"/>
    </w:rPr>
  </w:style>
  <w:style w:type="paragraph" w:customStyle="1" w:styleId="4G">
    <w:name w:val="4_G"/>
    <w:basedOn w:val="Normal"/>
    <w:link w:val="FootnoteReference"/>
    <w:uiPriority w:val="99"/>
    <w:rsid w:val="00400490"/>
    <w:pPr>
      <w:spacing w:after="0"/>
      <w:jc w:val="both"/>
    </w:pPr>
    <w:rPr>
      <w:vertAlign w:val="superscript"/>
    </w:rPr>
  </w:style>
  <w:style w:type="paragraph" w:customStyle="1" w:styleId="SingleTxtG-Withnumbering">
    <w:name w:val="_ Single Txt_G - With numbering"/>
    <w:basedOn w:val="Normal"/>
    <w:qFormat/>
    <w:rsid w:val="00400490"/>
    <w:pPr>
      <w:numPr>
        <w:numId w:val="3"/>
      </w:numPr>
      <w:suppressAutoHyphens/>
      <w:spacing w:line="240" w:lineRule="atLeast"/>
      <w:ind w:right="1134"/>
      <w:jc w:val="both"/>
    </w:pPr>
    <w:rPr>
      <w:rFonts w:ascii="Times New Roman" w:eastAsia="Times New Roman" w:hAnsi="Times New Roman" w:cs="Times New Roman"/>
      <w:sz w:val="20"/>
      <w:szCs w:val="20"/>
    </w:rPr>
  </w:style>
  <w:style w:type="paragraph" w:customStyle="1" w:styleId="HChG">
    <w:name w:val="_ H _Ch_G"/>
    <w:basedOn w:val="Normal"/>
    <w:next w:val="Normal"/>
    <w:link w:val="HChGChar"/>
    <w:rsid w:val="00410098"/>
    <w:pPr>
      <w:keepNext/>
      <w:keepLines/>
      <w:tabs>
        <w:tab w:val="right" w:pos="851"/>
      </w:tabs>
      <w:suppressAutoHyphens/>
      <w:spacing w:before="360" w:after="240" w:line="300" w:lineRule="exact"/>
      <w:ind w:left="1134" w:right="1134" w:hanging="1134"/>
    </w:pPr>
    <w:rPr>
      <w:rFonts w:ascii="Times New Roman" w:eastAsia="Times New Roman" w:hAnsi="Times New Roman" w:cs="Times New Roman"/>
      <w:b/>
      <w:sz w:val="28"/>
      <w:szCs w:val="20"/>
    </w:rPr>
  </w:style>
  <w:style w:type="paragraph" w:customStyle="1" w:styleId="H1G">
    <w:name w:val="_ H_1_G"/>
    <w:basedOn w:val="Normal"/>
    <w:next w:val="Normal"/>
    <w:rsid w:val="00410098"/>
    <w:pPr>
      <w:keepNext/>
      <w:keepLines/>
      <w:tabs>
        <w:tab w:val="right" w:pos="851"/>
      </w:tabs>
      <w:suppressAutoHyphens/>
      <w:spacing w:before="360" w:after="240" w:line="270" w:lineRule="exact"/>
      <w:ind w:left="1134" w:right="1134" w:hanging="1134"/>
    </w:pPr>
    <w:rPr>
      <w:rFonts w:ascii="Times New Roman" w:eastAsia="Times New Roman" w:hAnsi="Times New Roman" w:cs="Times New Roman"/>
      <w:b/>
      <w:szCs w:val="20"/>
    </w:rPr>
  </w:style>
  <w:style w:type="character" w:customStyle="1" w:styleId="HChGChar">
    <w:name w:val="_ H _Ch_G Char"/>
    <w:link w:val="HChG"/>
    <w:locked/>
    <w:rsid w:val="00410098"/>
    <w:rPr>
      <w:rFonts w:ascii="Times New Roman" w:eastAsia="Times New Roman" w:hAnsi="Times New Roman" w:cs="Times New Roman"/>
      <w:b/>
      <w:sz w:val="28"/>
      <w:szCs w:val="20"/>
    </w:rPr>
  </w:style>
  <w:style w:type="character" w:customStyle="1" w:styleId="md-assembly-thumb-title">
    <w:name w:val="md-assembly-thumb-title"/>
    <w:basedOn w:val="DefaultParagraphFont"/>
    <w:rsid w:val="00DB3C33"/>
  </w:style>
  <w:style w:type="character" w:customStyle="1" w:styleId="md-assembly-thumb-credit">
    <w:name w:val="md-assembly-thumb-credit"/>
    <w:basedOn w:val="DefaultParagraphFont"/>
    <w:rsid w:val="00DB3C33"/>
  </w:style>
  <w:style w:type="paragraph" w:customStyle="1" w:styleId="rtejustify">
    <w:name w:val="rtejustify"/>
    <w:basedOn w:val="Normal"/>
    <w:rsid w:val="003B2A4D"/>
    <w:pPr>
      <w:spacing w:after="150"/>
      <w:jc w:val="both"/>
      <w:textAlignment w:val="baseline"/>
    </w:pPr>
    <w:rPr>
      <w:rFonts w:ascii="Times New Roman" w:eastAsia="Times New Roman" w:hAnsi="Times New Roman" w:cs="Times New Roman"/>
      <w:szCs w:val="24"/>
      <w:lang w:eastAsia="en-GB"/>
    </w:rPr>
  </w:style>
  <w:style w:type="paragraph" w:styleId="Revision">
    <w:name w:val="Revision"/>
    <w:hidden/>
    <w:uiPriority w:val="99"/>
    <w:semiHidden/>
    <w:rsid w:val="00ED694D"/>
    <w:pPr>
      <w:spacing w:after="0" w:line="240" w:lineRule="auto"/>
    </w:pPr>
  </w:style>
  <w:style w:type="character" w:customStyle="1" w:styleId="apple-converted-space">
    <w:name w:val="apple-converted-space"/>
    <w:basedOn w:val="DefaultParagraphFont"/>
    <w:rsid w:val="00D918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61814">
      <w:bodyDiv w:val="1"/>
      <w:marLeft w:val="0"/>
      <w:marRight w:val="0"/>
      <w:marTop w:val="0"/>
      <w:marBottom w:val="0"/>
      <w:divBdr>
        <w:top w:val="none" w:sz="0" w:space="0" w:color="auto"/>
        <w:left w:val="none" w:sz="0" w:space="0" w:color="auto"/>
        <w:bottom w:val="none" w:sz="0" w:space="0" w:color="auto"/>
        <w:right w:val="none" w:sz="0" w:space="0" w:color="auto"/>
      </w:divBdr>
      <w:divsChild>
        <w:div w:id="1667855592">
          <w:marLeft w:val="0"/>
          <w:marRight w:val="0"/>
          <w:marTop w:val="0"/>
          <w:marBottom w:val="0"/>
          <w:divBdr>
            <w:top w:val="none" w:sz="0" w:space="0" w:color="auto"/>
            <w:left w:val="none" w:sz="0" w:space="0" w:color="auto"/>
            <w:bottom w:val="none" w:sz="0" w:space="0" w:color="auto"/>
            <w:right w:val="none" w:sz="0" w:space="0" w:color="auto"/>
          </w:divBdr>
          <w:divsChild>
            <w:div w:id="1724980655">
              <w:marLeft w:val="0"/>
              <w:marRight w:val="0"/>
              <w:marTop w:val="100"/>
              <w:marBottom w:val="100"/>
              <w:divBdr>
                <w:top w:val="none" w:sz="0" w:space="0" w:color="auto"/>
                <w:left w:val="none" w:sz="0" w:space="0" w:color="auto"/>
                <w:bottom w:val="none" w:sz="0" w:space="0" w:color="auto"/>
                <w:right w:val="none" w:sz="0" w:space="0" w:color="auto"/>
              </w:divBdr>
              <w:divsChild>
                <w:div w:id="613949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51556">
      <w:bodyDiv w:val="1"/>
      <w:marLeft w:val="0"/>
      <w:marRight w:val="0"/>
      <w:marTop w:val="0"/>
      <w:marBottom w:val="0"/>
      <w:divBdr>
        <w:top w:val="none" w:sz="0" w:space="0" w:color="auto"/>
        <w:left w:val="none" w:sz="0" w:space="0" w:color="auto"/>
        <w:bottom w:val="none" w:sz="0" w:space="0" w:color="auto"/>
        <w:right w:val="none" w:sz="0" w:space="0" w:color="auto"/>
      </w:divBdr>
      <w:divsChild>
        <w:div w:id="1230189645">
          <w:marLeft w:val="0"/>
          <w:marRight w:val="0"/>
          <w:marTop w:val="0"/>
          <w:marBottom w:val="0"/>
          <w:divBdr>
            <w:top w:val="none" w:sz="0" w:space="0" w:color="auto"/>
            <w:left w:val="none" w:sz="0" w:space="0" w:color="auto"/>
            <w:bottom w:val="none" w:sz="0" w:space="0" w:color="auto"/>
            <w:right w:val="none" w:sz="0" w:space="0" w:color="auto"/>
          </w:divBdr>
          <w:divsChild>
            <w:div w:id="283317665">
              <w:marLeft w:val="0"/>
              <w:marRight w:val="0"/>
              <w:marTop w:val="0"/>
              <w:marBottom w:val="0"/>
              <w:divBdr>
                <w:top w:val="none" w:sz="0" w:space="0" w:color="auto"/>
                <w:left w:val="none" w:sz="0" w:space="0" w:color="auto"/>
                <w:bottom w:val="none" w:sz="0" w:space="0" w:color="auto"/>
                <w:right w:val="none" w:sz="0" w:space="0" w:color="auto"/>
              </w:divBdr>
              <w:divsChild>
                <w:div w:id="695496879">
                  <w:marLeft w:val="0"/>
                  <w:marRight w:val="0"/>
                  <w:marTop w:val="0"/>
                  <w:marBottom w:val="0"/>
                  <w:divBdr>
                    <w:top w:val="none" w:sz="0" w:space="0" w:color="auto"/>
                    <w:left w:val="none" w:sz="0" w:space="0" w:color="auto"/>
                    <w:bottom w:val="none" w:sz="0" w:space="0" w:color="auto"/>
                    <w:right w:val="none" w:sz="0" w:space="0" w:color="auto"/>
                  </w:divBdr>
                  <w:divsChild>
                    <w:div w:id="551623279">
                      <w:marLeft w:val="0"/>
                      <w:marRight w:val="0"/>
                      <w:marTop w:val="0"/>
                      <w:marBottom w:val="0"/>
                      <w:divBdr>
                        <w:top w:val="none" w:sz="0" w:space="0" w:color="auto"/>
                        <w:left w:val="none" w:sz="0" w:space="0" w:color="auto"/>
                        <w:bottom w:val="none" w:sz="0" w:space="0" w:color="auto"/>
                        <w:right w:val="none" w:sz="0" w:space="0" w:color="auto"/>
                      </w:divBdr>
                      <w:divsChild>
                        <w:div w:id="1197885713">
                          <w:marLeft w:val="0"/>
                          <w:marRight w:val="0"/>
                          <w:marTop w:val="0"/>
                          <w:marBottom w:val="0"/>
                          <w:divBdr>
                            <w:top w:val="none" w:sz="0" w:space="0" w:color="auto"/>
                            <w:left w:val="none" w:sz="0" w:space="0" w:color="auto"/>
                            <w:bottom w:val="none" w:sz="0" w:space="0" w:color="auto"/>
                            <w:right w:val="none" w:sz="0" w:space="0" w:color="auto"/>
                          </w:divBdr>
                          <w:divsChild>
                            <w:div w:id="546454557">
                              <w:marLeft w:val="0"/>
                              <w:marRight w:val="0"/>
                              <w:marTop w:val="0"/>
                              <w:marBottom w:val="0"/>
                              <w:divBdr>
                                <w:top w:val="none" w:sz="0" w:space="0" w:color="auto"/>
                                <w:left w:val="none" w:sz="0" w:space="0" w:color="auto"/>
                                <w:bottom w:val="none" w:sz="0" w:space="0" w:color="auto"/>
                                <w:right w:val="none" w:sz="0" w:space="0" w:color="auto"/>
                              </w:divBdr>
                              <w:divsChild>
                                <w:div w:id="969356260">
                                  <w:marLeft w:val="0"/>
                                  <w:marRight w:val="0"/>
                                  <w:marTop w:val="0"/>
                                  <w:marBottom w:val="0"/>
                                  <w:divBdr>
                                    <w:top w:val="none" w:sz="0" w:space="0" w:color="auto"/>
                                    <w:left w:val="none" w:sz="0" w:space="0" w:color="auto"/>
                                    <w:bottom w:val="none" w:sz="0" w:space="0" w:color="auto"/>
                                    <w:right w:val="none" w:sz="0" w:space="0" w:color="auto"/>
                                  </w:divBdr>
                                </w:div>
                                <w:div w:id="945386540">
                                  <w:marLeft w:val="0"/>
                                  <w:marRight w:val="0"/>
                                  <w:marTop w:val="0"/>
                                  <w:marBottom w:val="0"/>
                                  <w:divBdr>
                                    <w:top w:val="none" w:sz="0" w:space="0" w:color="auto"/>
                                    <w:left w:val="none" w:sz="0" w:space="0" w:color="auto"/>
                                    <w:bottom w:val="none" w:sz="0" w:space="0" w:color="auto"/>
                                    <w:right w:val="none" w:sz="0" w:space="0" w:color="auto"/>
                                  </w:divBdr>
                                </w:div>
                                <w:div w:id="2035568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7119222">
      <w:bodyDiv w:val="1"/>
      <w:marLeft w:val="0"/>
      <w:marRight w:val="0"/>
      <w:marTop w:val="0"/>
      <w:marBottom w:val="0"/>
      <w:divBdr>
        <w:top w:val="none" w:sz="0" w:space="0" w:color="auto"/>
        <w:left w:val="none" w:sz="0" w:space="0" w:color="auto"/>
        <w:bottom w:val="none" w:sz="0" w:space="0" w:color="auto"/>
        <w:right w:val="none" w:sz="0" w:space="0" w:color="auto"/>
      </w:divBdr>
      <w:divsChild>
        <w:div w:id="46488702">
          <w:marLeft w:val="0"/>
          <w:marRight w:val="0"/>
          <w:marTop w:val="0"/>
          <w:marBottom w:val="0"/>
          <w:divBdr>
            <w:top w:val="none" w:sz="0" w:space="0" w:color="auto"/>
            <w:left w:val="none" w:sz="0" w:space="0" w:color="auto"/>
            <w:bottom w:val="none" w:sz="0" w:space="0" w:color="auto"/>
            <w:right w:val="none" w:sz="0" w:space="0" w:color="auto"/>
          </w:divBdr>
          <w:divsChild>
            <w:div w:id="319121492">
              <w:marLeft w:val="0"/>
              <w:marRight w:val="0"/>
              <w:marTop w:val="0"/>
              <w:marBottom w:val="0"/>
              <w:divBdr>
                <w:top w:val="none" w:sz="0" w:space="0" w:color="auto"/>
                <w:left w:val="none" w:sz="0" w:space="0" w:color="auto"/>
                <w:bottom w:val="none" w:sz="0" w:space="0" w:color="auto"/>
                <w:right w:val="none" w:sz="0" w:space="0" w:color="auto"/>
              </w:divBdr>
              <w:divsChild>
                <w:div w:id="1556889798">
                  <w:marLeft w:val="0"/>
                  <w:marRight w:val="0"/>
                  <w:marTop w:val="0"/>
                  <w:marBottom w:val="0"/>
                  <w:divBdr>
                    <w:top w:val="none" w:sz="0" w:space="0" w:color="auto"/>
                    <w:left w:val="none" w:sz="0" w:space="0" w:color="auto"/>
                    <w:bottom w:val="none" w:sz="0" w:space="0" w:color="auto"/>
                    <w:right w:val="none" w:sz="0" w:space="0" w:color="auto"/>
                  </w:divBdr>
                  <w:divsChild>
                    <w:div w:id="780032272">
                      <w:marLeft w:val="0"/>
                      <w:marRight w:val="0"/>
                      <w:marTop w:val="0"/>
                      <w:marBottom w:val="0"/>
                      <w:divBdr>
                        <w:top w:val="none" w:sz="0" w:space="0" w:color="auto"/>
                        <w:left w:val="none" w:sz="0" w:space="0" w:color="auto"/>
                        <w:bottom w:val="none" w:sz="0" w:space="0" w:color="auto"/>
                        <w:right w:val="none" w:sz="0" w:space="0" w:color="auto"/>
                      </w:divBdr>
                      <w:divsChild>
                        <w:div w:id="828205928">
                          <w:marLeft w:val="0"/>
                          <w:marRight w:val="0"/>
                          <w:marTop w:val="0"/>
                          <w:marBottom w:val="0"/>
                          <w:divBdr>
                            <w:top w:val="none" w:sz="0" w:space="0" w:color="auto"/>
                            <w:left w:val="none" w:sz="0" w:space="0" w:color="auto"/>
                            <w:bottom w:val="none" w:sz="0" w:space="0" w:color="auto"/>
                            <w:right w:val="none" w:sz="0" w:space="0" w:color="auto"/>
                          </w:divBdr>
                          <w:divsChild>
                            <w:div w:id="1009675323">
                              <w:marLeft w:val="0"/>
                              <w:marRight w:val="0"/>
                              <w:marTop w:val="0"/>
                              <w:marBottom w:val="0"/>
                              <w:divBdr>
                                <w:top w:val="none" w:sz="0" w:space="0" w:color="auto"/>
                                <w:left w:val="none" w:sz="0" w:space="0" w:color="auto"/>
                                <w:bottom w:val="none" w:sz="0" w:space="0" w:color="auto"/>
                                <w:right w:val="none" w:sz="0" w:space="0" w:color="auto"/>
                              </w:divBdr>
                              <w:divsChild>
                                <w:div w:id="797845760">
                                  <w:marLeft w:val="0"/>
                                  <w:marRight w:val="0"/>
                                  <w:marTop w:val="0"/>
                                  <w:marBottom w:val="0"/>
                                  <w:divBdr>
                                    <w:top w:val="none" w:sz="0" w:space="0" w:color="auto"/>
                                    <w:left w:val="none" w:sz="0" w:space="0" w:color="auto"/>
                                    <w:bottom w:val="none" w:sz="0" w:space="0" w:color="auto"/>
                                    <w:right w:val="none" w:sz="0" w:space="0" w:color="auto"/>
                                  </w:divBdr>
                                </w:div>
                                <w:div w:id="1746026238">
                                  <w:marLeft w:val="0"/>
                                  <w:marRight w:val="0"/>
                                  <w:marTop w:val="0"/>
                                  <w:marBottom w:val="0"/>
                                  <w:divBdr>
                                    <w:top w:val="none" w:sz="0" w:space="0" w:color="auto"/>
                                    <w:left w:val="none" w:sz="0" w:space="0" w:color="auto"/>
                                    <w:bottom w:val="none" w:sz="0" w:space="0" w:color="auto"/>
                                    <w:right w:val="none" w:sz="0" w:space="0" w:color="auto"/>
                                  </w:divBdr>
                                </w:div>
                                <w:div w:id="673336510">
                                  <w:marLeft w:val="0"/>
                                  <w:marRight w:val="0"/>
                                  <w:marTop w:val="0"/>
                                  <w:marBottom w:val="0"/>
                                  <w:divBdr>
                                    <w:top w:val="none" w:sz="0" w:space="0" w:color="auto"/>
                                    <w:left w:val="none" w:sz="0" w:space="0" w:color="auto"/>
                                    <w:bottom w:val="none" w:sz="0" w:space="0" w:color="auto"/>
                                    <w:right w:val="none" w:sz="0" w:space="0" w:color="auto"/>
                                  </w:divBdr>
                                </w:div>
                                <w:div w:id="790247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9885924">
      <w:bodyDiv w:val="1"/>
      <w:marLeft w:val="0"/>
      <w:marRight w:val="0"/>
      <w:marTop w:val="0"/>
      <w:marBottom w:val="0"/>
      <w:divBdr>
        <w:top w:val="none" w:sz="0" w:space="0" w:color="auto"/>
        <w:left w:val="none" w:sz="0" w:space="0" w:color="auto"/>
        <w:bottom w:val="none" w:sz="0" w:space="0" w:color="auto"/>
        <w:right w:val="none" w:sz="0" w:space="0" w:color="auto"/>
      </w:divBdr>
    </w:div>
    <w:div w:id="127166996">
      <w:bodyDiv w:val="1"/>
      <w:marLeft w:val="0"/>
      <w:marRight w:val="0"/>
      <w:marTop w:val="0"/>
      <w:marBottom w:val="0"/>
      <w:divBdr>
        <w:top w:val="none" w:sz="0" w:space="0" w:color="auto"/>
        <w:left w:val="none" w:sz="0" w:space="0" w:color="auto"/>
        <w:bottom w:val="none" w:sz="0" w:space="0" w:color="auto"/>
        <w:right w:val="none" w:sz="0" w:space="0" w:color="auto"/>
      </w:divBdr>
      <w:divsChild>
        <w:div w:id="1377503907">
          <w:marLeft w:val="0"/>
          <w:marRight w:val="0"/>
          <w:marTop w:val="0"/>
          <w:marBottom w:val="0"/>
          <w:divBdr>
            <w:top w:val="none" w:sz="0" w:space="0" w:color="auto"/>
            <w:left w:val="none" w:sz="0" w:space="0" w:color="auto"/>
            <w:bottom w:val="none" w:sz="0" w:space="0" w:color="auto"/>
            <w:right w:val="none" w:sz="0" w:space="0" w:color="auto"/>
          </w:divBdr>
          <w:divsChild>
            <w:div w:id="767236734">
              <w:marLeft w:val="0"/>
              <w:marRight w:val="0"/>
              <w:marTop w:val="0"/>
              <w:marBottom w:val="0"/>
              <w:divBdr>
                <w:top w:val="none" w:sz="0" w:space="0" w:color="auto"/>
                <w:left w:val="none" w:sz="0" w:space="0" w:color="auto"/>
                <w:bottom w:val="none" w:sz="0" w:space="0" w:color="auto"/>
                <w:right w:val="none" w:sz="0" w:space="0" w:color="auto"/>
              </w:divBdr>
              <w:divsChild>
                <w:div w:id="2068214453">
                  <w:marLeft w:val="0"/>
                  <w:marRight w:val="0"/>
                  <w:marTop w:val="0"/>
                  <w:marBottom w:val="0"/>
                  <w:divBdr>
                    <w:top w:val="none" w:sz="0" w:space="0" w:color="auto"/>
                    <w:left w:val="none" w:sz="0" w:space="0" w:color="auto"/>
                    <w:bottom w:val="none" w:sz="0" w:space="0" w:color="auto"/>
                    <w:right w:val="none" w:sz="0" w:space="0" w:color="auto"/>
                  </w:divBdr>
                  <w:divsChild>
                    <w:div w:id="817306529">
                      <w:marLeft w:val="0"/>
                      <w:marRight w:val="0"/>
                      <w:marTop w:val="0"/>
                      <w:marBottom w:val="0"/>
                      <w:divBdr>
                        <w:top w:val="none" w:sz="0" w:space="0" w:color="auto"/>
                        <w:left w:val="none" w:sz="0" w:space="0" w:color="auto"/>
                        <w:bottom w:val="none" w:sz="0" w:space="0" w:color="auto"/>
                        <w:right w:val="none" w:sz="0" w:space="0" w:color="auto"/>
                      </w:divBdr>
                      <w:divsChild>
                        <w:div w:id="746464793">
                          <w:marLeft w:val="0"/>
                          <w:marRight w:val="0"/>
                          <w:marTop w:val="0"/>
                          <w:marBottom w:val="0"/>
                          <w:divBdr>
                            <w:top w:val="none" w:sz="0" w:space="0" w:color="auto"/>
                            <w:left w:val="none" w:sz="0" w:space="0" w:color="auto"/>
                            <w:bottom w:val="none" w:sz="0" w:space="0" w:color="auto"/>
                            <w:right w:val="none" w:sz="0" w:space="0" w:color="auto"/>
                          </w:divBdr>
                          <w:divsChild>
                            <w:div w:id="10764280">
                              <w:marLeft w:val="0"/>
                              <w:marRight w:val="0"/>
                              <w:marTop w:val="0"/>
                              <w:marBottom w:val="0"/>
                              <w:divBdr>
                                <w:top w:val="none" w:sz="0" w:space="0" w:color="auto"/>
                                <w:left w:val="none" w:sz="0" w:space="0" w:color="auto"/>
                                <w:bottom w:val="none" w:sz="0" w:space="0" w:color="auto"/>
                                <w:right w:val="none" w:sz="0" w:space="0" w:color="auto"/>
                              </w:divBdr>
                            </w:div>
                            <w:div w:id="918518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676433">
      <w:bodyDiv w:val="1"/>
      <w:marLeft w:val="0"/>
      <w:marRight w:val="0"/>
      <w:marTop w:val="0"/>
      <w:marBottom w:val="0"/>
      <w:divBdr>
        <w:top w:val="none" w:sz="0" w:space="0" w:color="auto"/>
        <w:left w:val="none" w:sz="0" w:space="0" w:color="auto"/>
        <w:bottom w:val="none" w:sz="0" w:space="0" w:color="auto"/>
        <w:right w:val="none" w:sz="0" w:space="0" w:color="auto"/>
      </w:divBdr>
    </w:div>
    <w:div w:id="210314750">
      <w:bodyDiv w:val="1"/>
      <w:marLeft w:val="0"/>
      <w:marRight w:val="0"/>
      <w:marTop w:val="0"/>
      <w:marBottom w:val="0"/>
      <w:divBdr>
        <w:top w:val="none" w:sz="0" w:space="0" w:color="auto"/>
        <w:left w:val="none" w:sz="0" w:space="0" w:color="auto"/>
        <w:bottom w:val="none" w:sz="0" w:space="0" w:color="auto"/>
        <w:right w:val="none" w:sz="0" w:space="0" w:color="auto"/>
      </w:divBdr>
      <w:divsChild>
        <w:div w:id="1424185310">
          <w:marLeft w:val="0"/>
          <w:marRight w:val="0"/>
          <w:marTop w:val="0"/>
          <w:marBottom w:val="0"/>
          <w:divBdr>
            <w:top w:val="none" w:sz="0" w:space="0" w:color="auto"/>
            <w:left w:val="none" w:sz="0" w:space="0" w:color="auto"/>
            <w:bottom w:val="none" w:sz="0" w:space="0" w:color="auto"/>
            <w:right w:val="none" w:sz="0" w:space="0" w:color="auto"/>
          </w:divBdr>
          <w:divsChild>
            <w:div w:id="797531939">
              <w:marLeft w:val="0"/>
              <w:marRight w:val="0"/>
              <w:marTop w:val="0"/>
              <w:marBottom w:val="0"/>
              <w:divBdr>
                <w:top w:val="none" w:sz="0" w:space="0" w:color="auto"/>
                <w:left w:val="none" w:sz="0" w:space="0" w:color="auto"/>
                <w:bottom w:val="none" w:sz="0" w:space="0" w:color="auto"/>
                <w:right w:val="none" w:sz="0" w:space="0" w:color="auto"/>
              </w:divBdr>
              <w:divsChild>
                <w:div w:id="1784105363">
                  <w:marLeft w:val="0"/>
                  <w:marRight w:val="0"/>
                  <w:marTop w:val="0"/>
                  <w:marBottom w:val="0"/>
                  <w:divBdr>
                    <w:top w:val="none" w:sz="0" w:space="0" w:color="auto"/>
                    <w:left w:val="none" w:sz="0" w:space="0" w:color="auto"/>
                    <w:bottom w:val="none" w:sz="0" w:space="0" w:color="auto"/>
                    <w:right w:val="none" w:sz="0" w:space="0" w:color="auto"/>
                  </w:divBdr>
                  <w:divsChild>
                    <w:div w:id="552892984">
                      <w:marLeft w:val="0"/>
                      <w:marRight w:val="0"/>
                      <w:marTop w:val="0"/>
                      <w:marBottom w:val="0"/>
                      <w:divBdr>
                        <w:top w:val="none" w:sz="0" w:space="0" w:color="auto"/>
                        <w:left w:val="none" w:sz="0" w:space="0" w:color="auto"/>
                        <w:bottom w:val="none" w:sz="0" w:space="0" w:color="auto"/>
                        <w:right w:val="none" w:sz="0" w:space="0" w:color="auto"/>
                      </w:divBdr>
                      <w:divsChild>
                        <w:div w:id="773667351">
                          <w:marLeft w:val="0"/>
                          <w:marRight w:val="0"/>
                          <w:marTop w:val="0"/>
                          <w:marBottom w:val="0"/>
                          <w:divBdr>
                            <w:top w:val="none" w:sz="0" w:space="0" w:color="auto"/>
                            <w:left w:val="none" w:sz="0" w:space="0" w:color="auto"/>
                            <w:bottom w:val="none" w:sz="0" w:space="0" w:color="auto"/>
                            <w:right w:val="none" w:sz="0" w:space="0" w:color="auto"/>
                          </w:divBdr>
                          <w:divsChild>
                            <w:div w:id="1315524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6966055">
      <w:bodyDiv w:val="1"/>
      <w:marLeft w:val="0"/>
      <w:marRight w:val="0"/>
      <w:marTop w:val="0"/>
      <w:marBottom w:val="0"/>
      <w:divBdr>
        <w:top w:val="none" w:sz="0" w:space="0" w:color="auto"/>
        <w:left w:val="none" w:sz="0" w:space="0" w:color="auto"/>
        <w:bottom w:val="none" w:sz="0" w:space="0" w:color="auto"/>
        <w:right w:val="none" w:sz="0" w:space="0" w:color="auto"/>
      </w:divBdr>
      <w:divsChild>
        <w:div w:id="280768946">
          <w:marLeft w:val="0"/>
          <w:marRight w:val="0"/>
          <w:marTop w:val="0"/>
          <w:marBottom w:val="0"/>
          <w:divBdr>
            <w:top w:val="none" w:sz="0" w:space="0" w:color="auto"/>
            <w:left w:val="none" w:sz="0" w:space="0" w:color="auto"/>
            <w:bottom w:val="none" w:sz="0" w:space="0" w:color="auto"/>
            <w:right w:val="none" w:sz="0" w:space="0" w:color="auto"/>
          </w:divBdr>
          <w:divsChild>
            <w:div w:id="2006011596">
              <w:marLeft w:val="0"/>
              <w:marRight w:val="0"/>
              <w:marTop w:val="0"/>
              <w:marBottom w:val="0"/>
              <w:divBdr>
                <w:top w:val="none" w:sz="0" w:space="0" w:color="auto"/>
                <w:left w:val="none" w:sz="0" w:space="0" w:color="auto"/>
                <w:bottom w:val="none" w:sz="0" w:space="0" w:color="auto"/>
                <w:right w:val="none" w:sz="0" w:space="0" w:color="auto"/>
              </w:divBdr>
              <w:divsChild>
                <w:div w:id="204024007">
                  <w:marLeft w:val="0"/>
                  <w:marRight w:val="0"/>
                  <w:marTop w:val="0"/>
                  <w:marBottom w:val="0"/>
                  <w:divBdr>
                    <w:top w:val="none" w:sz="0" w:space="0" w:color="auto"/>
                    <w:left w:val="none" w:sz="0" w:space="0" w:color="auto"/>
                    <w:bottom w:val="none" w:sz="0" w:space="0" w:color="auto"/>
                    <w:right w:val="none" w:sz="0" w:space="0" w:color="auto"/>
                  </w:divBdr>
                  <w:divsChild>
                    <w:div w:id="2033022995">
                      <w:marLeft w:val="0"/>
                      <w:marRight w:val="0"/>
                      <w:marTop w:val="0"/>
                      <w:marBottom w:val="0"/>
                      <w:divBdr>
                        <w:top w:val="none" w:sz="0" w:space="0" w:color="auto"/>
                        <w:left w:val="none" w:sz="0" w:space="0" w:color="auto"/>
                        <w:bottom w:val="none" w:sz="0" w:space="0" w:color="auto"/>
                        <w:right w:val="none" w:sz="0" w:space="0" w:color="auto"/>
                      </w:divBdr>
                      <w:divsChild>
                        <w:div w:id="1141263232">
                          <w:marLeft w:val="0"/>
                          <w:marRight w:val="0"/>
                          <w:marTop w:val="0"/>
                          <w:marBottom w:val="0"/>
                          <w:divBdr>
                            <w:top w:val="none" w:sz="0" w:space="0" w:color="auto"/>
                            <w:left w:val="none" w:sz="0" w:space="0" w:color="auto"/>
                            <w:bottom w:val="none" w:sz="0" w:space="0" w:color="auto"/>
                            <w:right w:val="none" w:sz="0" w:space="0" w:color="auto"/>
                          </w:divBdr>
                          <w:divsChild>
                            <w:div w:id="1636565050">
                              <w:marLeft w:val="0"/>
                              <w:marRight w:val="0"/>
                              <w:marTop w:val="0"/>
                              <w:marBottom w:val="0"/>
                              <w:divBdr>
                                <w:top w:val="none" w:sz="0" w:space="0" w:color="auto"/>
                                <w:left w:val="none" w:sz="0" w:space="0" w:color="auto"/>
                                <w:bottom w:val="none" w:sz="0" w:space="0" w:color="auto"/>
                                <w:right w:val="none" w:sz="0" w:space="0" w:color="auto"/>
                              </w:divBdr>
                              <w:divsChild>
                                <w:div w:id="1793790913">
                                  <w:marLeft w:val="0"/>
                                  <w:marRight w:val="0"/>
                                  <w:marTop w:val="0"/>
                                  <w:marBottom w:val="0"/>
                                  <w:divBdr>
                                    <w:top w:val="none" w:sz="0" w:space="0" w:color="auto"/>
                                    <w:left w:val="none" w:sz="0" w:space="0" w:color="auto"/>
                                    <w:bottom w:val="none" w:sz="0" w:space="0" w:color="auto"/>
                                    <w:right w:val="none" w:sz="0" w:space="0" w:color="auto"/>
                                  </w:divBdr>
                                  <w:divsChild>
                                    <w:div w:id="19211279">
                                      <w:marLeft w:val="0"/>
                                      <w:marRight w:val="0"/>
                                      <w:marTop w:val="0"/>
                                      <w:marBottom w:val="0"/>
                                      <w:divBdr>
                                        <w:top w:val="none" w:sz="0" w:space="0" w:color="auto"/>
                                        <w:left w:val="none" w:sz="0" w:space="0" w:color="auto"/>
                                        <w:bottom w:val="none" w:sz="0" w:space="0" w:color="auto"/>
                                        <w:right w:val="none" w:sz="0" w:space="0" w:color="auto"/>
                                      </w:divBdr>
                                      <w:divsChild>
                                        <w:div w:id="473134949">
                                          <w:marLeft w:val="0"/>
                                          <w:marRight w:val="0"/>
                                          <w:marTop w:val="0"/>
                                          <w:marBottom w:val="0"/>
                                          <w:divBdr>
                                            <w:top w:val="none" w:sz="0" w:space="0" w:color="auto"/>
                                            <w:left w:val="none" w:sz="0" w:space="0" w:color="auto"/>
                                            <w:bottom w:val="none" w:sz="0" w:space="0" w:color="auto"/>
                                            <w:right w:val="none" w:sz="0" w:space="0" w:color="auto"/>
                                          </w:divBdr>
                                          <w:divsChild>
                                            <w:div w:id="1044525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95448176">
      <w:bodyDiv w:val="1"/>
      <w:marLeft w:val="0"/>
      <w:marRight w:val="0"/>
      <w:marTop w:val="0"/>
      <w:marBottom w:val="0"/>
      <w:divBdr>
        <w:top w:val="none" w:sz="0" w:space="0" w:color="auto"/>
        <w:left w:val="none" w:sz="0" w:space="0" w:color="auto"/>
        <w:bottom w:val="none" w:sz="0" w:space="0" w:color="auto"/>
        <w:right w:val="none" w:sz="0" w:space="0" w:color="auto"/>
      </w:divBdr>
      <w:divsChild>
        <w:div w:id="1427077592">
          <w:marLeft w:val="0"/>
          <w:marRight w:val="0"/>
          <w:marTop w:val="600"/>
          <w:marBottom w:val="0"/>
          <w:divBdr>
            <w:top w:val="none" w:sz="0" w:space="0" w:color="auto"/>
            <w:left w:val="none" w:sz="0" w:space="0" w:color="auto"/>
            <w:bottom w:val="none" w:sz="0" w:space="0" w:color="auto"/>
            <w:right w:val="none" w:sz="0" w:space="0" w:color="auto"/>
          </w:divBdr>
          <w:divsChild>
            <w:div w:id="1860923298">
              <w:marLeft w:val="0"/>
              <w:marRight w:val="0"/>
              <w:marTop w:val="0"/>
              <w:marBottom w:val="0"/>
              <w:divBdr>
                <w:top w:val="none" w:sz="0" w:space="0" w:color="auto"/>
                <w:left w:val="none" w:sz="0" w:space="0" w:color="auto"/>
                <w:bottom w:val="none" w:sz="0" w:space="0" w:color="auto"/>
                <w:right w:val="none" w:sz="0" w:space="0" w:color="auto"/>
              </w:divBdr>
              <w:divsChild>
                <w:div w:id="1781870845">
                  <w:marLeft w:val="0"/>
                  <w:marRight w:val="0"/>
                  <w:marTop w:val="0"/>
                  <w:marBottom w:val="0"/>
                  <w:divBdr>
                    <w:top w:val="none" w:sz="0" w:space="0" w:color="auto"/>
                    <w:left w:val="none" w:sz="0" w:space="0" w:color="auto"/>
                    <w:bottom w:val="none" w:sz="0" w:space="0" w:color="auto"/>
                    <w:right w:val="none" w:sz="0" w:space="0" w:color="auto"/>
                  </w:divBdr>
                  <w:divsChild>
                    <w:div w:id="425997965">
                      <w:marLeft w:val="0"/>
                      <w:marRight w:val="0"/>
                      <w:marTop w:val="0"/>
                      <w:marBottom w:val="0"/>
                      <w:divBdr>
                        <w:top w:val="none" w:sz="0" w:space="0" w:color="auto"/>
                        <w:left w:val="none" w:sz="0" w:space="0" w:color="auto"/>
                        <w:bottom w:val="none" w:sz="0" w:space="0" w:color="auto"/>
                        <w:right w:val="none" w:sz="0" w:space="0" w:color="auto"/>
                      </w:divBdr>
                      <w:divsChild>
                        <w:div w:id="244068763">
                          <w:marLeft w:val="0"/>
                          <w:marRight w:val="0"/>
                          <w:marTop w:val="0"/>
                          <w:marBottom w:val="0"/>
                          <w:divBdr>
                            <w:top w:val="none" w:sz="0" w:space="0" w:color="auto"/>
                            <w:left w:val="none" w:sz="0" w:space="0" w:color="auto"/>
                            <w:bottom w:val="none" w:sz="0" w:space="0" w:color="auto"/>
                            <w:right w:val="none" w:sz="0" w:space="0" w:color="auto"/>
                          </w:divBdr>
                          <w:divsChild>
                            <w:div w:id="1148521830">
                              <w:marLeft w:val="0"/>
                              <w:marRight w:val="0"/>
                              <w:marTop w:val="0"/>
                              <w:marBottom w:val="450"/>
                              <w:divBdr>
                                <w:top w:val="none" w:sz="0" w:space="0" w:color="auto"/>
                                <w:left w:val="none" w:sz="0" w:space="0" w:color="auto"/>
                                <w:bottom w:val="none" w:sz="0" w:space="0" w:color="auto"/>
                                <w:right w:val="none" w:sz="0" w:space="0" w:color="auto"/>
                              </w:divBdr>
                              <w:divsChild>
                                <w:div w:id="894658522">
                                  <w:marLeft w:val="0"/>
                                  <w:marRight w:val="0"/>
                                  <w:marTop w:val="0"/>
                                  <w:marBottom w:val="0"/>
                                  <w:divBdr>
                                    <w:top w:val="none" w:sz="0" w:space="0" w:color="auto"/>
                                    <w:left w:val="none" w:sz="0" w:space="0" w:color="auto"/>
                                    <w:bottom w:val="none" w:sz="0" w:space="0" w:color="auto"/>
                                    <w:right w:val="none" w:sz="0" w:space="0" w:color="auto"/>
                                  </w:divBdr>
                                  <w:divsChild>
                                    <w:div w:id="1068919310">
                                      <w:marLeft w:val="0"/>
                                      <w:marRight w:val="0"/>
                                      <w:marTop w:val="0"/>
                                      <w:marBottom w:val="0"/>
                                      <w:divBdr>
                                        <w:top w:val="none" w:sz="0" w:space="0" w:color="auto"/>
                                        <w:left w:val="none" w:sz="0" w:space="0" w:color="auto"/>
                                        <w:bottom w:val="none" w:sz="0" w:space="0" w:color="auto"/>
                                        <w:right w:val="none" w:sz="0" w:space="0" w:color="auto"/>
                                      </w:divBdr>
                                      <w:divsChild>
                                        <w:div w:id="1071268286">
                                          <w:marLeft w:val="0"/>
                                          <w:marRight w:val="0"/>
                                          <w:marTop w:val="0"/>
                                          <w:marBottom w:val="0"/>
                                          <w:divBdr>
                                            <w:top w:val="none" w:sz="0" w:space="0" w:color="auto"/>
                                            <w:left w:val="none" w:sz="0" w:space="0" w:color="auto"/>
                                            <w:bottom w:val="none" w:sz="0" w:space="0" w:color="auto"/>
                                            <w:right w:val="none" w:sz="0" w:space="0" w:color="auto"/>
                                          </w:divBdr>
                                          <w:divsChild>
                                            <w:div w:id="1133670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03702433">
      <w:bodyDiv w:val="1"/>
      <w:marLeft w:val="0"/>
      <w:marRight w:val="0"/>
      <w:marTop w:val="0"/>
      <w:marBottom w:val="0"/>
      <w:divBdr>
        <w:top w:val="none" w:sz="0" w:space="0" w:color="auto"/>
        <w:left w:val="none" w:sz="0" w:space="0" w:color="auto"/>
        <w:bottom w:val="none" w:sz="0" w:space="0" w:color="auto"/>
        <w:right w:val="none" w:sz="0" w:space="0" w:color="auto"/>
      </w:divBdr>
      <w:divsChild>
        <w:div w:id="613363269">
          <w:marLeft w:val="0"/>
          <w:marRight w:val="0"/>
          <w:marTop w:val="0"/>
          <w:marBottom w:val="0"/>
          <w:divBdr>
            <w:top w:val="none" w:sz="0" w:space="0" w:color="auto"/>
            <w:left w:val="none" w:sz="0" w:space="0" w:color="auto"/>
            <w:bottom w:val="none" w:sz="0" w:space="0" w:color="auto"/>
            <w:right w:val="none" w:sz="0" w:space="0" w:color="auto"/>
          </w:divBdr>
          <w:divsChild>
            <w:div w:id="927274687">
              <w:marLeft w:val="0"/>
              <w:marRight w:val="0"/>
              <w:marTop w:val="0"/>
              <w:marBottom w:val="0"/>
              <w:divBdr>
                <w:top w:val="none" w:sz="0" w:space="0" w:color="auto"/>
                <w:left w:val="none" w:sz="0" w:space="0" w:color="auto"/>
                <w:bottom w:val="none" w:sz="0" w:space="0" w:color="auto"/>
                <w:right w:val="none" w:sz="0" w:space="0" w:color="auto"/>
              </w:divBdr>
              <w:divsChild>
                <w:div w:id="1032462950">
                  <w:marLeft w:val="0"/>
                  <w:marRight w:val="0"/>
                  <w:marTop w:val="0"/>
                  <w:marBottom w:val="0"/>
                  <w:divBdr>
                    <w:top w:val="none" w:sz="0" w:space="0" w:color="auto"/>
                    <w:left w:val="none" w:sz="0" w:space="0" w:color="auto"/>
                    <w:bottom w:val="none" w:sz="0" w:space="0" w:color="auto"/>
                    <w:right w:val="none" w:sz="0" w:space="0" w:color="auto"/>
                  </w:divBdr>
                  <w:divsChild>
                    <w:div w:id="1908496171">
                      <w:marLeft w:val="0"/>
                      <w:marRight w:val="0"/>
                      <w:marTop w:val="0"/>
                      <w:marBottom w:val="0"/>
                      <w:divBdr>
                        <w:top w:val="none" w:sz="0" w:space="0" w:color="auto"/>
                        <w:left w:val="none" w:sz="0" w:space="0" w:color="auto"/>
                        <w:bottom w:val="none" w:sz="0" w:space="0" w:color="auto"/>
                        <w:right w:val="none" w:sz="0" w:space="0" w:color="auto"/>
                      </w:divBdr>
                      <w:divsChild>
                        <w:div w:id="1945188779">
                          <w:marLeft w:val="0"/>
                          <w:marRight w:val="0"/>
                          <w:marTop w:val="0"/>
                          <w:marBottom w:val="0"/>
                          <w:divBdr>
                            <w:top w:val="none" w:sz="0" w:space="0" w:color="auto"/>
                            <w:left w:val="none" w:sz="0" w:space="0" w:color="auto"/>
                            <w:bottom w:val="none" w:sz="0" w:space="0" w:color="auto"/>
                            <w:right w:val="none" w:sz="0" w:space="0" w:color="auto"/>
                          </w:divBdr>
                          <w:divsChild>
                            <w:div w:id="1881018482">
                              <w:marLeft w:val="0"/>
                              <w:marRight w:val="0"/>
                              <w:marTop w:val="0"/>
                              <w:marBottom w:val="0"/>
                              <w:divBdr>
                                <w:top w:val="none" w:sz="0" w:space="0" w:color="auto"/>
                                <w:left w:val="none" w:sz="0" w:space="0" w:color="auto"/>
                                <w:bottom w:val="none" w:sz="0" w:space="0" w:color="auto"/>
                                <w:right w:val="none" w:sz="0" w:space="0" w:color="auto"/>
                              </w:divBdr>
                              <w:divsChild>
                                <w:div w:id="1890144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05010863">
      <w:bodyDiv w:val="1"/>
      <w:marLeft w:val="0"/>
      <w:marRight w:val="0"/>
      <w:marTop w:val="0"/>
      <w:marBottom w:val="0"/>
      <w:divBdr>
        <w:top w:val="none" w:sz="0" w:space="0" w:color="auto"/>
        <w:left w:val="none" w:sz="0" w:space="0" w:color="auto"/>
        <w:bottom w:val="none" w:sz="0" w:space="0" w:color="auto"/>
        <w:right w:val="none" w:sz="0" w:space="0" w:color="auto"/>
      </w:divBdr>
      <w:divsChild>
        <w:div w:id="2092849979">
          <w:marLeft w:val="45"/>
          <w:marRight w:val="45"/>
          <w:marTop w:val="105"/>
          <w:marBottom w:val="45"/>
          <w:divBdr>
            <w:top w:val="none" w:sz="0" w:space="0" w:color="auto"/>
            <w:left w:val="none" w:sz="0" w:space="0" w:color="auto"/>
            <w:bottom w:val="none" w:sz="0" w:space="0" w:color="auto"/>
            <w:right w:val="none" w:sz="0" w:space="0" w:color="auto"/>
          </w:divBdr>
          <w:divsChild>
            <w:div w:id="978612088">
              <w:marLeft w:val="45"/>
              <w:marRight w:val="45"/>
              <w:marTop w:val="105"/>
              <w:marBottom w:val="45"/>
              <w:divBdr>
                <w:top w:val="none" w:sz="0" w:space="0" w:color="auto"/>
                <w:left w:val="none" w:sz="0" w:space="0" w:color="auto"/>
                <w:bottom w:val="none" w:sz="0" w:space="0" w:color="auto"/>
                <w:right w:val="none" w:sz="0" w:space="0" w:color="auto"/>
              </w:divBdr>
              <w:divsChild>
                <w:div w:id="35457467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35115963">
                      <w:marLeft w:val="45"/>
                      <w:marRight w:val="45"/>
                      <w:marTop w:val="105"/>
                      <w:marBottom w:val="45"/>
                      <w:divBdr>
                        <w:top w:val="none" w:sz="0" w:space="0" w:color="auto"/>
                        <w:left w:val="none" w:sz="0" w:space="0" w:color="auto"/>
                        <w:bottom w:val="none" w:sz="0" w:space="0" w:color="auto"/>
                        <w:right w:val="none" w:sz="0" w:space="0" w:color="auto"/>
                      </w:divBdr>
                      <w:divsChild>
                        <w:div w:id="986012962">
                          <w:marLeft w:val="45"/>
                          <w:marRight w:val="45"/>
                          <w:marTop w:val="105"/>
                          <w:marBottom w:val="45"/>
                          <w:divBdr>
                            <w:top w:val="none" w:sz="0" w:space="0" w:color="auto"/>
                            <w:left w:val="none" w:sz="0" w:space="0" w:color="auto"/>
                            <w:bottom w:val="none" w:sz="0" w:space="0" w:color="auto"/>
                            <w:right w:val="none" w:sz="0" w:space="0" w:color="auto"/>
                          </w:divBdr>
                          <w:divsChild>
                            <w:div w:id="1886525250">
                              <w:marLeft w:val="45"/>
                              <w:marRight w:val="45"/>
                              <w:marTop w:val="105"/>
                              <w:marBottom w:val="45"/>
                              <w:divBdr>
                                <w:top w:val="none" w:sz="0" w:space="0" w:color="auto"/>
                                <w:left w:val="none" w:sz="0" w:space="0" w:color="auto"/>
                                <w:bottom w:val="none" w:sz="0" w:space="0" w:color="auto"/>
                                <w:right w:val="none" w:sz="0" w:space="0" w:color="auto"/>
                              </w:divBdr>
                              <w:divsChild>
                                <w:div w:id="751438531">
                                  <w:marLeft w:val="45"/>
                                  <w:marRight w:val="45"/>
                                  <w:marTop w:val="105"/>
                                  <w:marBottom w:val="4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26909426">
      <w:bodyDiv w:val="1"/>
      <w:marLeft w:val="0"/>
      <w:marRight w:val="0"/>
      <w:marTop w:val="0"/>
      <w:marBottom w:val="0"/>
      <w:divBdr>
        <w:top w:val="none" w:sz="0" w:space="0" w:color="auto"/>
        <w:left w:val="none" w:sz="0" w:space="0" w:color="auto"/>
        <w:bottom w:val="none" w:sz="0" w:space="0" w:color="auto"/>
        <w:right w:val="none" w:sz="0" w:space="0" w:color="auto"/>
      </w:divBdr>
      <w:divsChild>
        <w:div w:id="1735618969">
          <w:marLeft w:val="0"/>
          <w:marRight w:val="0"/>
          <w:marTop w:val="0"/>
          <w:marBottom w:val="0"/>
          <w:divBdr>
            <w:top w:val="none" w:sz="0" w:space="0" w:color="auto"/>
            <w:left w:val="none" w:sz="0" w:space="0" w:color="auto"/>
            <w:bottom w:val="none" w:sz="0" w:space="0" w:color="auto"/>
            <w:right w:val="none" w:sz="0" w:space="0" w:color="auto"/>
          </w:divBdr>
          <w:divsChild>
            <w:div w:id="1409382825">
              <w:marLeft w:val="0"/>
              <w:marRight w:val="0"/>
              <w:marTop w:val="0"/>
              <w:marBottom w:val="0"/>
              <w:divBdr>
                <w:top w:val="none" w:sz="0" w:space="0" w:color="auto"/>
                <w:left w:val="none" w:sz="0" w:space="0" w:color="auto"/>
                <w:bottom w:val="none" w:sz="0" w:space="0" w:color="auto"/>
                <w:right w:val="none" w:sz="0" w:space="0" w:color="auto"/>
              </w:divBdr>
              <w:divsChild>
                <w:div w:id="9796235">
                  <w:marLeft w:val="0"/>
                  <w:marRight w:val="0"/>
                  <w:marTop w:val="0"/>
                  <w:marBottom w:val="0"/>
                  <w:divBdr>
                    <w:top w:val="none" w:sz="0" w:space="0" w:color="auto"/>
                    <w:left w:val="none" w:sz="0" w:space="0" w:color="auto"/>
                    <w:bottom w:val="none" w:sz="0" w:space="0" w:color="auto"/>
                    <w:right w:val="none" w:sz="0" w:space="0" w:color="auto"/>
                  </w:divBdr>
                  <w:divsChild>
                    <w:div w:id="1813870103">
                      <w:marLeft w:val="0"/>
                      <w:marRight w:val="0"/>
                      <w:marTop w:val="0"/>
                      <w:marBottom w:val="0"/>
                      <w:divBdr>
                        <w:top w:val="none" w:sz="0" w:space="0" w:color="auto"/>
                        <w:left w:val="none" w:sz="0" w:space="0" w:color="auto"/>
                        <w:bottom w:val="none" w:sz="0" w:space="0" w:color="auto"/>
                        <w:right w:val="none" w:sz="0" w:space="0" w:color="auto"/>
                      </w:divBdr>
                      <w:divsChild>
                        <w:div w:id="596863500">
                          <w:marLeft w:val="0"/>
                          <w:marRight w:val="0"/>
                          <w:marTop w:val="0"/>
                          <w:marBottom w:val="0"/>
                          <w:divBdr>
                            <w:top w:val="none" w:sz="0" w:space="0" w:color="auto"/>
                            <w:left w:val="none" w:sz="0" w:space="0" w:color="auto"/>
                            <w:bottom w:val="none" w:sz="0" w:space="0" w:color="auto"/>
                            <w:right w:val="none" w:sz="0" w:space="0" w:color="auto"/>
                          </w:divBdr>
                          <w:divsChild>
                            <w:div w:id="1509829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0495423">
      <w:bodyDiv w:val="1"/>
      <w:marLeft w:val="0"/>
      <w:marRight w:val="0"/>
      <w:marTop w:val="0"/>
      <w:marBottom w:val="0"/>
      <w:divBdr>
        <w:top w:val="none" w:sz="0" w:space="0" w:color="auto"/>
        <w:left w:val="none" w:sz="0" w:space="0" w:color="auto"/>
        <w:bottom w:val="none" w:sz="0" w:space="0" w:color="auto"/>
        <w:right w:val="none" w:sz="0" w:space="0" w:color="auto"/>
      </w:divBdr>
      <w:divsChild>
        <w:div w:id="1212885119">
          <w:marLeft w:val="0"/>
          <w:marRight w:val="0"/>
          <w:marTop w:val="0"/>
          <w:marBottom w:val="0"/>
          <w:divBdr>
            <w:top w:val="none" w:sz="0" w:space="0" w:color="auto"/>
            <w:left w:val="none" w:sz="0" w:space="0" w:color="auto"/>
            <w:bottom w:val="none" w:sz="0" w:space="0" w:color="auto"/>
            <w:right w:val="none" w:sz="0" w:space="0" w:color="auto"/>
          </w:divBdr>
          <w:divsChild>
            <w:div w:id="739133997">
              <w:marLeft w:val="0"/>
              <w:marRight w:val="0"/>
              <w:marTop w:val="0"/>
              <w:marBottom w:val="0"/>
              <w:divBdr>
                <w:top w:val="none" w:sz="0" w:space="0" w:color="auto"/>
                <w:left w:val="none" w:sz="0" w:space="0" w:color="auto"/>
                <w:bottom w:val="none" w:sz="0" w:space="0" w:color="auto"/>
                <w:right w:val="none" w:sz="0" w:space="0" w:color="auto"/>
              </w:divBdr>
              <w:divsChild>
                <w:div w:id="810755743">
                  <w:marLeft w:val="0"/>
                  <w:marRight w:val="0"/>
                  <w:marTop w:val="0"/>
                  <w:marBottom w:val="0"/>
                  <w:divBdr>
                    <w:top w:val="none" w:sz="0" w:space="0" w:color="auto"/>
                    <w:left w:val="none" w:sz="0" w:space="0" w:color="auto"/>
                    <w:bottom w:val="none" w:sz="0" w:space="0" w:color="auto"/>
                    <w:right w:val="none" w:sz="0" w:space="0" w:color="auto"/>
                  </w:divBdr>
                  <w:divsChild>
                    <w:div w:id="630987032">
                      <w:marLeft w:val="0"/>
                      <w:marRight w:val="0"/>
                      <w:marTop w:val="0"/>
                      <w:marBottom w:val="0"/>
                      <w:divBdr>
                        <w:top w:val="none" w:sz="0" w:space="0" w:color="auto"/>
                        <w:left w:val="none" w:sz="0" w:space="0" w:color="auto"/>
                        <w:bottom w:val="none" w:sz="0" w:space="0" w:color="auto"/>
                        <w:right w:val="none" w:sz="0" w:space="0" w:color="auto"/>
                      </w:divBdr>
                      <w:divsChild>
                        <w:div w:id="55203493">
                          <w:marLeft w:val="0"/>
                          <w:marRight w:val="0"/>
                          <w:marTop w:val="0"/>
                          <w:marBottom w:val="0"/>
                          <w:divBdr>
                            <w:top w:val="none" w:sz="0" w:space="0" w:color="auto"/>
                            <w:left w:val="none" w:sz="0" w:space="0" w:color="auto"/>
                            <w:bottom w:val="none" w:sz="0" w:space="0" w:color="auto"/>
                            <w:right w:val="none" w:sz="0" w:space="0" w:color="auto"/>
                          </w:divBdr>
                          <w:divsChild>
                            <w:div w:id="193075936">
                              <w:marLeft w:val="0"/>
                              <w:marRight w:val="0"/>
                              <w:marTop w:val="0"/>
                              <w:marBottom w:val="0"/>
                              <w:divBdr>
                                <w:top w:val="none" w:sz="0" w:space="0" w:color="auto"/>
                                <w:left w:val="none" w:sz="0" w:space="0" w:color="auto"/>
                                <w:bottom w:val="none" w:sz="0" w:space="0" w:color="auto"/>
                                <w:right w:val="none" w:sz="0" w:space="0" w:color="auto"/>
                              </w:divBdr>
                              <w:divsChild>
                                <w:div w:id="261375228">
                                  <w:marLeft w:val="0"/>
                                  <w:marRight w:val="0"/>
                                  <w:marTop w:val="0"/>
                                  <w:marBottom w:val="0"/>
                                  <w:divBdr>
                                    <w:top w:val="none" w:sz="0" w:space="0" w:color="auto"/>
                                    <w:left w:val="none" w:sz="0" w:space="0" w:color="auto"/>
                                    <w:bottom w:val="none" w:sz="0" w:space="0" w:color="auto"/>
                                    <w:right w:val="none" w:sz="0" w:space="0" w:color="auto"/>
                                  </w:divBdr>
                                  <w:divsChild>
                                    <w:div w:id="39211875">
                                      <w:marLeft w:val="0"/>
                                      <w:marRight w:val="0"/>
                                      <w:marTop w:val="0"/>
                                      <w:marBottom w:val="0"/>
                                      <w:divBdr>
                                        <w:top w:val="none" w:sz="0" w:space="0" w:color="auto"/>
                                        <w:left w:val="none" w:sz="0" w:space="0" w:color="auto"/>
                                        <w:bottom w:val="none" w:sz="0" w:space="0" w:color="auto"/>
                                        <w:right w:val="none" w:sz="0" w:space="0" w:color="auto"/>
                                      </w:divBdr>
                                      <w:divsChild>
                                        <w:div w:id="1372149983">
                                          <w:marLeft w:val="0"/>
                                          <w:marRight w:val="0"/>
                                          <w:marTop w:val="0"/>
                                          <w:marBottom w:val="0"/>
                                          <w:divBdr>
                                            <w:top w:val="none" w:sz="0" w:space="0" w:color="auto"/>
                                            <w:left w:val="none" w:sz="0" w:space="0" w:color="auto"/>
                                            <w:bottom w:val="none" w:sz="0" w:space="0" w:color="auto"/>
                                            <w:right w:val="none" w:sz="0" w:space="0" w:color="auto"/>
                                          </w:divBdr>
                                          <w:divsChild>
                                            <w:div w:id="1760326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96320277">
      <w:bodyDiv w:val="1"/>
      <w:marLeft w:val="0"/>
      <w:marRight w:val="0"/>
      <w:marTop w:val="0"/>
      <w:marBottom w:val="0"/>
      <w:divBdr>
        <w:top w:val="none" w:sz="0" w:space="0" w:color="auto"/>
        <w:left w:val="none" w:sz="0" w:space="0" w:color="auto"/>
        <w:bottom w:val="none" w:sz="0" w:space="0" w:color="auto"/>
        <w:right w:val="none" w:sz="0" w:space="0" w:color="auto"/>
      </w:divBdr>
      <w:divsChild>
        <w:div w:id="327711970">
          <w:marLeft w:val="0"/>
          <w:marRight w:val="0"/>
          <w:marTop w:val="0"/>
          <w:marBottom w:val="0"/>
          <w:divBdr>
            <w:top w:val="none" w:sz="0" w:space="0" w:color="auto"/>
            <w:left w:val="none" w:sz="0" w:space="0" w:color="auto"/>
            <w:bottom w:val="none" w:sz="0" w:space="0" w:color="auto"/>
            <w:right w:val="none" w:sz="0" w:space="0" w:color="auto"/>
          </w:divBdr>
          <w:divsChild>
            <w:div w:id="1432318894">
              <w:marLeft w:val="0"/>
              <w:marRight w:val="0"/>
              <w:marTop w:val="0"/>
              <w:marBottom w:val="0"/>
              <w:divBdr>
                <w:top w:val="none" w:sz="0" w:space="0" w:color="auto"/>
                <w:left w:val="none" w:sz="0" w:space="0" w:color="auto"/>
                <w:bottom w:val="none" w:sz="0" w:space="0" w:color="auto"/>
                <w:right w:val="none" w:sz="0" w:space="0" w:color="auto"/>
              </w:divBdr>
              <w:divsChild>
                <w:div w:id="1110659103">
                  <w:marLeft w:val="0"/>
                  <w:marRight w:val="0"/>
                  <w:marTop w:val="0"/>
                  <w:marBottom w:val="0"/>
                  <w:divBdr>
                    <w:top w:val="none" w:sz="0" w:space="0" w:color="auto"/>
                    <w:left w:val="none" w:sz="0" w:space="0" w:color="auto"/>
                    <w:bottom w:val="none" w:sz="0" w:space="0" w:color="auto"/>
                    <w:right w:val="none" w:sz="0" w:space="0" w:color="auto"/>
                  </w:divBdr>
                  <w:divsChild>
                    <w:div w:id="2115245312">
                      <w:marLeft w:val="0"/>
                      <w:marRight w:val="0"/>
                      <w:marTop w:val="0"/>
                      <w:marBottom w:val="0"/>
                      <w:divBdr>
                        <w:top w:val="none" w:sz="0" w:space="0" w:color="auto"/>
                        <w:left w:val="none" w:sz="0" w:space="0" w:color="auto"/>
                        <w:bottom w:val="none" w:sz="0" w:space="0" w:color="auto"/>
                        <w:right w:val="none" w:sz="0" w:space="0" w:color="auto"/>
                      </w:divBdr>
                      <w:divsChild>
                        <w:div w:id="1018852123">
                          <w:marLeft w:val="0"/>
                          <w:marRight w:val="0"/>
                          <w:marTop w:val="0"/>
                          <w:marBottom w:val="0"/>
                          <w:divBdr>
                            <w:top w:val="none" w:sz="0" w:space="0" w:color="auto"/>
                            <w:left w:val="none" w:sz="0" w:space="0" w:color="auto"/>
                            <w:bottom w:val="none" w:sz="0" w:space="0" w:color="auto"/>
                            <w:right w:val="none" w:sz="0" w:space="0" w:color="auto"/>
                          </w:divBdr>
                          <w:divsChild>
                            <w:div w:id="6445884">
                              <w:marLeft w:val="0"/>
                              <w:marRight w:val="0"/>
                              <w:marTop w:val="0"/>
                              <w:marBottom w:val="0"/>
                              <w:divBdr>
                                <w:top w:val="none" w:sz="0" w:space="0" w:color="auto"/>
                                <w:left w:val="none" w:sz="0" w:space="0" w:color="auto"/>
                                <w:bottom w:val="none" w:sz="0" w:space="0" w:color="auto"/>
                                <w:right w:val="none" w:sz="0" w:space="0" w:color="auto"/>
                              </w:divBdr>
                            </w:div>
                            <w:div w:id="1119301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3714880">
      <w:bodyDiv w:val="1"/>
      <w:marLeft w:val="0"/>
      <w:marRight w:val="0"/>
      <w:marTop w:val="0"/>
      <w:marBottom w:val="0"/>
      <w:divBdr>
        <w:top w:val="none" w:sz="0" w:space="0" w:color="auto"/>
        <w:left w:val="none" w:sz="0" w:space="0" w:color="auto"/>
        <w:bottom w:val="none" w:sz="0" w:space="0" w:color="auto"/>
        <w:right w:val="none" w:sz="0" w:space="0" w:color="auto"/>
      </w:divBdr>
      <w:divsChild>
        <w:div w:id="130444643">
          <w:marLeft w:val="0"/>
          <w:marRight w:val="0"/>
          <w:marTop w:val="0"/>
          <w:marBottom w:val="0"/>
          <w:divBdr>
            <w:top w:val="none" w:sz="0" w:space="0" w:color="auto"/>
            <w:left w:val="none" w:sz="0" w:space="0" w:color="auto"/>
            <w:bottom w:val="none" w:sz="0" w:space="0" w:color="auto"/>
            <w:right w:val="none" w:sz="0" w:space="0" w:color="auto"/>
          </w:divBdr>
          <w:divsChild>
            <w:div w:id="1757364395">
              <w:marLeft w:val="0"/>
              <w:marRight w:val="0"/>
              <w:marTop w:val="0"/>
              <w:marBottom w:val="0"/>
              <w:divBdr>
                <w:top w:val="none" w:sz="0" w:space="0" w:color="auto"/>
                <w:left w:val="none" w:sz="0" w:space="0" w:color="auto"/>
                <w:bottom w:val="none" w:sz="0" w:space="0" w:color="auto"/>
                <w:right w:val="none" w:sz="0" w:space="0" w:color="auto"/>
              </w:divBdr>
              <w:divsChild>
                <w:div w:id="191042914">
                  <w:marLeft w:val="0"/>
                  <w:marRight w:val="0"/>
                  <w:marTop w:val="0"/>
                  <w:marBottom w:val="0"/>
                  <w:divBdr>
                    <w:top w:val="none" w:sz="0" w:space="0" w:color="auto"/>
                    <w:left w:val="none" w:sz="0" w:space="0" w:color="auto"/>
                    <w:bottom w:val="none" w:sz="0" w:space="0" w:color="auto"/>
                    <w:right w:val="none" w:sz="0" w:space="0" w:color="auto"/>
                  </w:divBdr>
                  <w:divsChild>
                    <w:div w:id="720597203">
                      <w:marLeft w:val="0"/>
                      <w:marRight w:val="0"/>
                      <w:marTop w:val="0"/>
                      <w:marBottom w:val="0"/>
                      <w:divBdr>
                        <w:top w:val="none" w:sz="0" w:space="0" w:color="auto"/>
                        <w:left w:val="none" w:sz="0" w:space="0" w:color="auto"/>
                        <w:bottom w:val="none" w:sz="0" w:space="0" w:color="auto"/>
                        <w:right w:val="none" w:sz="0" w:space="0" w:color="auto"/>
                      </w:divBdr>
                      <w:divsChild>
                        <w:div w:id="1815027188">
                          <w:marLeft w:val="0"/>
                          <w:marRight w:val="0"/>
                          <w:marTop w:val="0"/>
                          <w:marBottom w:val="0"/>
                          <w:divBdr>
                            <w:top w:val="none" w:sz="0" w:space="0" w:color="auto"/>
                            <w:left w:val="none" w:sz="0" w:space="0" w:color="auto"/>
                            <w:bottom w:val="none" w:sz="0" w:space="0" w:color="auto"/>
                            <w:right w:val="none" w:sz="0" w:space="0" w:color="auto"/>
                          </w:divBdr>
                          <w:divsChild>
                            <w:div w:id="620844544">
                              <w:marLeft w:val="0"/>
                              <w:marRight w:val="0"/>
                              <w:marTop w:val="0"/>
                              <w:marBottom w:val="0"/>
                              <w:divBdr>
                                <w:top w:val="none" w:sz="0" w:space="0" w:color="auto"/>
                                <w:left w:val="none" w:sz="0" w:space="0" w:color="auto"/>
                                <w:bottom w:val="none" w:sz="0" w:space="0" w:color="auto"/>
                                <w:right w:val="none" w:sz="0" w:space="0" w:color="auto"/>
                              </w:divBdr>
                              <w:divsChild>
                                <w:div w:id="1894341766">
                                  <w:marLeft w:val="0"/>
                                  <w:marRight w:val="0"/>
                                  <w:marTop w:val="0"/>
                                  <w:marBottom w:val="0"/>
                                  <w:divBdr>
                                    <w:top w:val="none" w:sz="0" w:space="0" w:color="auto"/>
                                    <w:left w:val="none" w:sz="0" w:space="0" w:color="auto"/>
                                    <w:bottom w:val="none" w:sz="0" w:space="0" w:color="auto"/>
                                    <w:right w:val="none" w:sz="0" w:space="0" w:color="auto"/>
                                  </w:divBdr>
                                  <w:divsChild>
                                    <w:div w:id="874317467">
                                      <w:marLeft w:val="0"/>
                                      <w:marRight w:val="0"/>
                                      <w:marTop w:val="0"/>
                                      <w:marBottom w:val="0"/>
                                      <w:divBdr>
                                        <w:top w:val="none" w:sz="0" w:space="0" w:color="auto"/>
                                        <w:left w:val="none" w:sz="0" w:space="0" w:color="auto"/>
                                        <w:bottom w:val="none" w:sz="0" w:space="0" w:color="auto"/>
                                        <w:right w:val="none" w:sz="0" w:space="0" w:color="auto"/>
                                      </w:divBdr>
                                      <w:divsChild>
                                        <w:div w:id="1644848573">
                                          <w:marLeft w:val="0"/>
                                          <w:marRight w:val="0"/>
                                          <w:marTop w:val="0"/>
                                          <w:marBottom w:val="0"/>
                                          <w:divBdr>
                                            <w:top w:val="none" w:sz="0" w:space="0" w:color="auto"/>
                                            <w:left w:val="none" w:sz="0" w:space="0" w:color="auto"/>
                                            <w:bottom w:val="none" w:sz="0" w:space="0" w:color="auto"/>
                                            <w:right w:val="none" w:sz="0" w:space="0" w:color="auto"/>
                                          </w:divBdr>
                                          <w:divsChild>
                                            <w:div w:id="1137651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31458169">
      <w:bodyDiv w:val="1"/>
      <w:marLeft w:val="0"/>
      <w:marRight w:val="0"/>
      <w:marTop w:val="0"/>
      <w:marBottom w:val="0"/>
      <w:divBdr>
        <w:top w:val="none" w:sz="0" w:space="0" w:color="auto"/>
        <w:left w:val="none" w:sz="0" w:space="0" w:color="auto"/>
        <w:bottom w:val="none" w:sz="0" w:space="0" w:color="auto"/>
        <w:right w:val="none" w:sz="0" w:space="0" w:color="auto"/>
      </w:divBdr>
      <w:divsChild>
        <w:div w:id="1570730957">
          <w:marLeft w:val="0"/>
          <w:marRight w:val="0"/>
          <w:marTop w:val="0"/>
          <w:marBottom w:val="0"/>
          <w:divBdr>
            <w:top w:val="none" w:sz="0" w:space="0" w:color="auto"/>
            <w:left w:val="none" w:sz="0" w:space="0" w:color="auto"/>
            <w:bottom w:val="none" w:sz="0" w:space="0" w:color="auto"/>
            <w:right w:val="none" w:sz="0" w:space="0" w:color="auto"/>
          </w:divBdr>
          <w:divsChild>
            <w:div w:id="954798661">
              <w:marLeft w:val="0"/>
              <w:marRight w:val="0"/>
              <w:marTop w:val="0"/>
              <w:marBottom w:val="0"/>
              <w:divBdr>
                <w:top w:val="none" w:sz="0" w:space="0" w:color="auto"/>
                <w:left w:val="none" w:sz="0" w:space="0" w:color="auto"/>
                <w:bottom w:val="none" w:sz="0" w:space="0" w:color="auto"/>
                <w:right w:val="none" w:sz="0" w:space="0" w:color="auto"/>
              </w:divBdr>
              <w:divsChild>
                <w:div w:id="955327869">
                  <w:marLeft w:val="0"/>
                  <w:marRight w:val="0"/>
                  <w:marTop w:val="0"/>
                  <w:marBottom w:val="0"/>
                  <w:divBdr>
                    <w:top w:val="none" w:sz="0" w:space="0" w:color="auto"/>
                    <w:left w:val="none" w:sz="0" w:space="0" w:color="auto"/>
                    <w:bottom w:val="none" w:sz="0" w:space="0" w:color="auto"/>
                    <w:right w:val="none" w:sz="0" w:space="0" w:color="auto"/>
                  </w:divBdr>
                  <w:divsChild>
                    <w:div w:id="1786540328">
                      <w:marLeft w:val="300"/>
                      <w:marRight w:val="300"/>
                      <w:marTop w:val="150"/>
                      <w:marBottom w:val="0"/>
                      <w:divBdr>
                        <w:top w:val="none" w:sz="0" w:space="0" w:color="auto"/>
                        <w:left w:val="none" w:sz="0" w:space="0" w:color="auto"/>
                        <w:bottom w:val="none" w:sz="0" w:space="0" w:color="auto"/>
                        <w:right w:val="none" w:sz="0" w:space="0" w:color="auto"/>
                      </w:divBdr>
                      <w:divsChild>
                        <w:div w:id="678192992">
                          <w:marLeft w:val="0"/>
                          <w:marRight w:val="0"/>
                          <w:marTop w:val="0"/>
                          <w:marBottom w:val="0"/>
                          <w:divBdr>
                            <w:top w:val="none" w:sz="0" w:space="0" w:color="auto"/>
                            <w:left w:val="none" w:sz="0" w:space="0" w:color="auto"/>
                            <w:bottom w:val="none" w:sz="0" w:space="0" w:color="auto"/>
                            <w:right w:val="none" w:sz="0" w:space="0" w:color="auto"/>
                          </w:divBdr>
                          <w:divsChild>
                            <w:div w:id="797721419">
                              <w:marLeft w:val="0"/>
                              <w:marRight w:val="0"/>
                              <w:marTop w:val="0"/>
                              <w:marBottom w:val="0"/>
                              <w:divBdr>
                                <w:top w:val="none" w:sz="0" w:space="0" w:color="auto"/>
                                <w:left w:val="none" w:sz="0" w:space="0" w:color="auto"/>
                                <w:bottom w:val="none" w:sz="0" w:space="0" w:color="auto"/>
                                <w:right w:val="none" w:sz="0" w:space="0" w:color="auto"/>
                              </w:divBdr>
                              <w:divsChild>
                                <w:div w:id="1783450053">
                                  <w:marLeft w:val="0"/>
                                  <w:marRight w:val="0"/>
                                  <w:marTop w:val="0"/>
                                  <w:marBottom w:val="0"/>
                                  <w:divBdr>
                                    <w:top w:val="none" w:sz="0" w:space="0" w:color="auto"/>
                                    <w:left w:val="none" w:sz="0" w:space="0" w:color="auto"/>
                                    <w:bottom w:val="none" w:sz="0" w:space="0" w:color="auto"/>
                                    <w:right w:val="none" w:sz="0" w:space="0" w:color="auto"/>
                                  </w:divBdr>
                                  <w:divsChild>
                                    <w:div w:id="940913297">
                                      <w:marLeft w:val="300"/>
                                      <w:marRight w:val="0"/>
                                      <w:marTop w:val="0"/>
                                      <w:marBottom w:val="0"/>
                                      <w:divBdr>
                                        <w:top w:val="none" w:sz="0" w:space="0" w:color="auto"/>
                                        <w:left w:val="none" w:sz="0" w:space="0" w:color="auto"/>
                                        <w:bottom w:val="none" w:sz="0" w:space="0" w:color="auto"/>
                                        <w:right w:val="none" w:sz="0" w:space="0" w:color="auto"/>
                                      </w:divBdr>
                                      <w:divsChild>
                                        <w:div w:id="1176119624">
                                          <w:marLeft w:val="0"/>
                                          <w:marRight w:val="0"/>
                                          <w:marTop w:val="0"/>
                                          <w:marBottom w:val="0"/>
                                          <w:divBdr>
                                            <w:top w:val="none" w:sz="0" w:space="0" w:color="auto"/>
                                            <w:left w:val="none" w:sz="0" w:space="0" w:color="auto"/>
                                            <w:bottom w:val="none" w:sz="0" w:space="0" w:color="auto"/>
                                            <w:right w:val="none" w:sz="0" w:space="0" w:color="auto"/>
                                          </w:divBdr>
                                          <w:divsChild>
                                            <w:div w:id="608707118">
                                              <w:marLeft w:val="300"/>
                                              <w:marRight w:val="0"/>
                                              <w:marTop w:val="0"/>
                                              <w:marBottom w:val="0"/>
                                              <w:divBdr>
                                                <w:top w:val="none" w:sz="0" w:space="0" w:color="auto"/>
                                                <w:left w:val="none" w:sz="0" w:space="0" w:color="auto"/>
                                                <w:bottom w:val="none" w:sz="0" w:space="0" w:color="auto"/>
                                                <w:right w:val="none" w:sz="0" w:space="0" w:color="auto"/>
                                              </w:divBdr>
                                              <w:divsChild>
                                                <w:div w:id="208955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35387430">
      <w:bodyDiv w:val="1"/>
      <w:marLeft w:val="0"/>
      <w:marRight w:val="0"/>
      <w:marTop w:val="0"/>
      <w:marBottom w:val="0"/>
      <w:divBdr>
        <w:top w:val="none" w:sz="0" w:space="0" w:color="auto"/>
        <w:left w:val="none" w:sz="0" w:space="0" w:color="auto"/>
        <w:bottom w:val="none" w:sz="0" w:space="0" w:color="auto"/>
        <w:right w:val="none" w:sz="0" w:space="0" w:color="auto"/>
      </w:divBdr>
      <w:divsChild>
        <w:div w:id="281889501">
          <w:marLeft w:val="0"/>
          <w:marRight w:val="0"/>
          <w:marTop w:val="0"/>
          <w:marBottom w:val="0"/>
          <w:divBdr>
            <w:top w:val="none" w:sz="0" w:space="0" w:color="auto"/>
            <w:left w:val="none" w:sz="0" w:space="0" w:color="auto"/>
            <w:bottom w:val="none" w:sz="0" w:space="0" w:color="auto"/>
            <w:right w:val="none" w:sz="0" w:space="0" w:color="auto"/>
          </w:divBdr>
          <w:divsChild>
            <w:div w:id="1955014282">
              <w:marLeft w:val="0"/>
              <w:marRight w:val="0"/>
              <w:marTop w:val="0"/>
              <w:marBottom w:val="0"/>
              <w:divBdr>
                <w:top w:val="none" w:sz="0" w:space="0" w:color="auto"/>
                <w:left w:val="none" w:sz="0" w:space="0" w:color="auto"/>
                <w:bottom w:val="none" w:sz="0" w:space="0" w:color="auto"/>
                <w:right w:val="none" w:sz="0" w:space="0" w:color="auto"/>
              </w:divBdr>
              <w:divsChild>
                <w:div w:id="1634406054">
                  <w:marLeft w:val="0"/>
                  <w:marRight w:val="0"/>
                  <w:marTop w:val="0"/>
                  <w:marBottom w:val="0"/>
                  <w:divBdr>
                    <w:top w:val="none" w:sz="0" w:space="0" w:color="auto"/>
                    <w:left w:val="none" w:sz="0" w:space="0" w:color="auto"/>
                    <w:bottom w:val="none" w:sz="0" w:space="0" w:color="auto"/>
                    <w:right w:val="none" w:sz="0" w:space="0" w:color="auto"/>
                  </w:divBdr>
                  <w:divsChild>
                    <w:div w:id="1630822793">
                      <w:marLeft w:val="0"/>
                      <w:marRight w:val="0"/>
                      <w:marTop w:val="0"/>
                      <w:marBottom w:val="0"/>
                      <w:divBdr>
                        <w:top w:val="none" w:sz="0" w:space="0" w:color="auto"/>
                        <w:left w:val="none" w:sz="0" w:space="0" w:color="auto"/>
                        <w:bottom w:val="none" w:sz="0" w:space="0" w:color="auto"/>
                        <w:right w:val="none" w:sz="0" w:space="0" w:color="auto"/>
                      </w:divBdr>
                      <w:divsChild>
                        <w:div w:id="620964512">
                          <w:marLeft w:val="0"/>
                          <w:marRight w:val="0"/>
                          <w:marTop w:val="0"/>
                          <w:marBottom w:val="0"/>
                          <w:divBdr>
                            <w:top w:val="none" w:sz="0" w:space="0" w:color="auto"/>
                            <w:left w:val="none" w:sz="0" w:space="0" w:color="auto"/>
                            <w:bottom w:val="none" w:sz="0" w:space="0" w:color="auto"/>
                            <w:right w:val="none" w:sz="0" w:space="0" w:color="auto"/>
                          </w:divBdr>
                          <w:divsChild>
                            <w:div w:id="1198392361">
                              <w:marLeft w:val="0"/>
                              <w:marRight w:val="0"/>
                              <w:marTop w:val="0"/>
                              <w:marBottom w:val="0"/>
                              <w:divBdr>
                                <w:top w:val="none" w:sz="0" w:space="0" w:color="auto"/>
                                <w:left w:val="none" w:sz="0" w:space="0" w:color="auto"/>
                                <w:bottom w:val="none" w:sz="0" w:space="0" w:color="auto"/>
                                <w:right w:val="none" w:sz="0" w:space="0" w:color="auto"/>
                              </w:divBdr>
                              <w:divsChild>
                                <w:div w:id="1241402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8586583">
      <w:bodyDiv w:val="1"/>
      <w:marLeft w:val="0"/>
      <w:marRight w:val="0"/>
      <w:marTop w:val="0"/>
      <w:marBottom w:val="0"/>
      <w:divBdr>
        <w:top w:val="none" w:sz="0" w:space="0" w:color="auto"/>
        <w:left w:val="none" w:sz="0" w:space="0" w:color="auto"/>
        <w:bottom w:val="none" w:sz="0" w:space="0" w:color="auto"/>
        <w:right w:val="none" w:sz="0" w:space="0" w:color="auto"/>
      </w:divBdr>
      <w:divsChild>
        <w:div w:id="1352148345">
          <w:marLeft w:val="0"/>
          <w:marRight w:val="0"/>
          <w:marTop w:val="0"/>
          <w:marBottom w:val="0"/>
          <w:divBdr>
            <w:top w:val="none" w:sz="0" w:space="0" w:color="auto"/>
            <w:left w:val="none" w:sz="0" w:space="0" w:color="auto"/>
            <w:bottom w:val="none" w:sz="0" w:space="0" w:color="auto"/>
            <w:right w:val="none" w:sz="0" w:space="0" w:color="auto"/>
          </w:divBdr>
          <w:divsChild>
            <w:div w:id="341050380">
              <w:marLeft w:val="0"/>
              <w:marRight w:val="0"/>
              <w:marTop w:val="0"/>
              <w:marBottom w:val="0"/>
              <w:divBdr>
                <w:top w:val="none" w:sz="0" w:space="0" w:color="auto"/>
                <w:left w:val="none" w:sz="0" w:space="0" w:color="auto"/>
                <w:bottom w:val="none" w:sz="0" w:space="0" w:color="auto"/>
                <w:right w:val="none" w:sz="0" w:space="0" w:color="auto"/>
              </w:divBdr>
              <w:divsChild>
                <w:div w:id="1537085401">
                  <w:marLeft w:val="0"/>
                  <w:marRight w:val="0"/>
                  <w:marTop w:val="0"/>
                  <w:marBottom w:val="0"/>
                  <w:divBdr>
                    <w:top w:val="none" w:sz="0" w:space="0" w:color="auto"/>
                    <w:left w:val="none" w:sz="0" w:space="0" w:color="auto"/>
                    <w:bottom w:val="none" w:sz="0" w:space="0" w:color="auto"/>
                    <w:right w:val="none" w:sz="0" w:space="0" w:color="auto"/>
                  </w:divBdr>
                  <w:divsChild>
                    <w:div w:id="1332566902">
                      <w:marLeft w:val="300"/>
                      <w:marRight w:val="300"/>
                      <w:marTop w:val="150"/>
                      <w:marBottom w:val="0"/>
                      <w:divBdr>
                        <w:top w:val="none" w:sz="0" w:space="0" w:color="auto"/>
                        <w:left w:val="none" w:sz="0" w:space="0" w:color="auto"/>
                        <w:bottom w:val="none" w:sz="0" w:space="0" w:color="auto"/>
                        <w:right w:val="none" w:sz="0" w:space="0" w:color="auto"/>
                      </w:divBdr>
                      <w:divsChild>
                        <w:div w:id="471485784">
                          <w:marLeft w:val="0"/>
                          <w:marRight w:val="0"/>
                          <w:marTop w:val="0"/>
                          <w:marBottom w:val="0"/>
                          <w:divBdr>
                            <w:top w:val="none" w:sz="0" w:space="0" w:color="auto"/>
                            <w:left w:val="none" w:sz="0" w:space="0" w:color="auto"/>
                            <w:bottom w:val="none" w:sz="0" w:space="0" w:color="auto"/>
                            <w:right w:val="none" w:sz="0" w:space="0" w:color="auto"/>
                          </w:divBdr>
                          <w:divsChild>
                            <w:div w:id="453325718">
                              <w:marLeft w:val="0"/>
                              <w:marRight w:val="0"/>
                              <w:marTop w:val="0"/>
                              <w:marBottom w:val="0"/>
                              <w:divBdr>
                                <w:top w:val="none" w:sz="0" w:space="0" w:color="auto"/>
                                <w:left w:val="none" w:sz="0" w:space="0" w:color="auto"/>
                                <w:bottom w:val="none" w:sz="0" w:space="0" w:color="auto"/>
                                <w:right w:val="none" w:sz="0" w:space="0" w:color="auto"/>
                              </w:divBdr>
                              <w:divsChild>
                                <w:div w:id="1048257459">
                                  <w:marLeft w:val="0"/>
                                  <w:marRight w:val="0"/>
                                  <w:marTop w:val="0"/>
                                  <w:marBottom w:val="0"/>
                                  <w:divBdr>
                                    <w:top w:val="none" w:sz="0" w:space="0" w:color="auto"/>
                                    <w:left w:val="none" w:sz="0" w:space="0" w:color="auto"/>
                                    <w:bottom w:val="none" w:sz="0" w:space="0" w:color="auto"/>
                                    <w:right w:val="none" w:sz="0" w:space="0" w:color="auto"/>
                                  </w:divBdr>
                                  <w:divsChild>
                                    <w:div w:id="1716078825">
                                      <w:marLeft w:val="300"/>
                                      <w:marRight w:val="0"/>
                                      <w:marTop w:val="0"/>
                                      <w:marBottom w:val="0"/>
                                      <w:divBdr>
                                        <w:top w:val="none" w:sz="0" w:space="0" w:color="auto"/>
                                        <w:left w:val="none" w:sz="0" w:space="0" w:color="auto"/>
                                        <w:bottom w:val="none" w:sz="0" w:space="0" w:color="auto"/>
                                        <w:right w:val="none" w:sz="0" w:space="0" w:color="auto"/>
                                      </w:divBdr>
                                      <w:divsChild>
                                        <w:div w:id="1231191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37883290">
      <w:bodyDiv w:val="1"/>
      <w:marLeft w:val="0"/>
      <w:marRight w:val="0"/>
      <w:marTop w:val="0"/>
      <w:marBottom w:val="0"/>
      <w:divBdr>
        <w:top w:val="none" w:sz="0" w:space="0" w:color="auto"/>
        <w:left w:val="none" w:sz="0" w:space="0" w:color="auto"/>
        <w:bottom w:val="none" w:sz="0" w:space="0" w:color="auto"/>
        <w:right w:val="none" w:sz="0" w:space="0" w:color="auto"/>
      </w:divBdr>
      <w:divsChild>
        <w:div w:id="751195523">
          <w:marLeft w:val="0"/>
          <w:marRight w:val="0"/>
          <w:marTop w:val="0"/>
          <w:marBottom w:val="0"/>
          <w:divBdr>
            <w:top w:val="none" w:sz="0" w:space="0" w:color="auto"/>
            <w:left w:val="none" w:sz="0" w:space="0" w:color="auto"/>
            <w:bottom w:val="none" w:sz="0" w:space="0" w:color="auto"/>
            <w:right w:val="none" w:sz="0" w:space="0" w:color="auto"/>
          </w:divBdr>
          <w:divsChild>
            <w:div w:id="1740864805">
              <w:marLeft w:val="0"/>
              <w:marRight w:val="0"/>
              <w:marTop w:val="0"/>
              <w:marBottom w:val="0"/>
              <w:divBdr>
                <w:top w:val="none" w:sz="0" w:space="0" w:color="auto"/>
                <w:left w:val="none" w:sz="0" w:space="0" w:color="auto"/>
                <w:bottom w:val="none" w:sz="0" w:space="0" w:color="auto"/>
                <w:right w:val="none" w:sz="0" w:space="0" w:color="auto"/>
              </w:divBdr>
              <w:divsChild>
                <w:div w:id="39600582">
                  <w:marLeft w:val="0"/>
                  <w:marRight w:val="0"/>
                  <w:marTop w:val="0"/>
                  <w:marBottom w:val="0"/>
                  <w:divBdr>
                    <w:top w:val="none" w:sz="0" w:space="0" w:color="auto"/>
                    <w:left w:val="none" w:sz="0" w:space="0" w:color="auto"/>
                    <w:bottom w:val="none" w:sz="0" w:space="0" w:color="auto"/>
                    <w:right w:val="none" w:sz="0" w:space="0" w:color="auto"/>
                  </w:divBdr>
                  <w:divsChild>
                    <w:div w:id="1090393303">
                      <w:marLeft w:val="0"/>
                      <w:marRight w:val="0"/>
                      <w:marTop w:val="0"/>
                      <w:marBottom w:val="0"/>
                      <w:divBdr>
                        <w:top w:val="none" w:sz="0" w:space="0" w:color="auto"/>
                        <w:left w:val="none" w:sz="0" w:space="0" w:color="auto"/>
                        <w:bottom w:val="none" w:sz="0" w:space="0" w:color="auto"/>
                        <w:right w:val="none" w:sz="0" w:space="0" w:color="auto"/>
                      </w:divBdr>
                      <w:divsChild>
                        <w:div w:id="935214673">
                          <w:marLeft w:val="0"/>
                          <w:marRight w:val="0"/>
                          <w:marTop w:val="0"/>
                          <w:marBottom w:val="0"/>
                          <w:divBdr>
                            <w:top w:val="none" w:sz="0" w:space="0" w:color="auto"/>
                            <w:left w:val="none" w:sz="0" w:space="0" w:color="auto"/>
                            <w:bottom w:val="none" w:sz="0" w:space="0" w:color="auto"/>
                            <w:right w:val="none" w:sz="0" w:space="0" w:color="auto"/>
                          </w:divBdr>
                          <w:divsChild>
                            <w:div w:id="1231843140">
                              <w:marLeft w:val="0"/>
                              <w:marRight w:val="0"/>
                              <w:marTop w:val="0"/>
                              <w:marBottom w:val="0"/>
                              <w:divBdr>
                                <w:top w:val="none" w:sz="0" w:space="0" w:color="auto"/>
                                <w:left w:val="none" w:sz="0" w:space="0" w:color="auto"/>
                                <w:bottom w:val="none" w:sz="0" w:space="0" w:color="auto"/>
                                <w:right w:val="none" w:sz="0" w:space="0" w:color="auto"/>
                              </w:divBdr>
                            </w:div>
                            <w:div w:id="906888594">
                              <w:marLeft w:val="0"/>
                              <w:marRight w:val="0"/>
                              <w:marTop w:val="0"/>
                              <w:marBottom w:val="0"/>
                              <w:divBdr>
                                <w:top w:val="none" w:sz="0" w:space="0" w:color="auto"/>
                                <w:left w:val="none" w:sz="0" w:space="0" w:color="auto"/>
                                <w:bottom w:val="none" w:sz="0" w:space="0" w:color="auto"/>
                                <w:right w:val="none" w:sz="0" w:space="0" w:color="auto"/>
                              </w:divBdr>
                            </w:div>
                            <w:div w:id="1204749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5786255">
      <w:bodyDiv w:val="1"/>
      <w:marLeft w:val="0"/>
      <w:marRight w:val="0"/>
      <w:marTop w:val="0"/>
      <w:marBottom w:val="0"/>
      <w:divBdr>
        <w:top w:val="none" w:sz="0" w:space="0" w:color="auto"/>
        <w:left w:val="none" w:sz="0" w:space="0" w:color="auto"/>
        <w:bottom w:val="none" w:sz="0" w:space="0" w:color="auto"/>
        <w:right w:val="none" w:sz="0" w:space="0" w:color="auto"/>
      </w:divBdr>
      <w:divsChild>
        <w:div w:id="854612786">
          <w:marLeft w:val="0"/>
          <w:marRight w:val="0"/>
          <w:marTop w:val="0"/>
          <w:marBottom w:val="0"/>
          <w:divBdr>
            <w:top w:val="none" w:sz="0" w:space="0" w:color="auto"/>
            <w:left w:val="none" w:sz="0" w:space="0" w:color="auto"/>
            <w:bottom w:val="none" w:sz="0" w:space="0" w:color="auto"/>
            <w:right w:val="none" w:sz="0" w:space="0" w:color="auto"/>
          </w:divBdr>
          <w:divsChild>
            <w:div w:id="1881437630">
              <w:marLeft w:val="0"/>
              <w:marRight w:val="0"/>
              <w:marTop w:val="0"/>
              <w:marBottom w:val="0"/>
              <w:divBdr>
                <w:top w:val="none" w:sz="0" w:space="0" w:color="auto"/>
                <w:left w:val="none" w:sz="0" w:space="0" w:color="auto"/>
                <w:bottom w:val="none" w:sz="0" w:space="0" w:color="auto"/>
                <w:right w:val="none" w:sz="0" w:space="0" w:color="auto"/>
              </w:divBdr>
              <w:divsChild>
                <w:div w:id="1636136981">
                  <w:marLeft w:val="0"/>
                  <w:marRight w:val="0"/>
                  <w:marTop w:val="0"/>
                  <w:marBottom w:val="0"/>
                  <w:divBdr>
                    <w:top w:val="none" w:sz="0" w:space="0" w:color="auto"/>
                    <w:left w:val="none" w:sz="0" w:space="0" w:color="auto"/>
                    <w:bottom w:val="none" w:sz="0" w:space="0" w:color="auto"/>
                    <w:right w:val="none" w:sz="0" w:space="0" w:color="auto"/>
                  </w:divBdr>
                  <w:divsChild>
                    <w:div w:id="325745755">
                      <w:marLeft w:val="0"/>
                      <w:marRight w:val="0"/>
                      <w:marTop w:val="0"/>
                      <w:marBottom w:val="0"/>
                      <w:divBdr>
                        <w:top w:val="none" w:sz="0" w:space="0" w:color="auto"/>
                        <w:left w:val="none" w:sz="0" w:space="0" w:color="auto"/>
                        <w:bottom w:val="none" w:sz="0" w:space="0" w:color="auto"/>
                        <w:right w:val="none" w:sz="0" w:space="0" w:color="auto"/>
                      </w:divBdr>
                      <w:divsChild>
                        <w:div w:id="950666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8434850">
      <w:bodyDiv w:val="1"/>
      <w:marLeft w:val="0"/>
      <w:marRight w:val="0"/>
      <w:marTop w:val="0"/>
      <w:marBottom w:val="0"/>
      <w:divBdr>
        <w:top w:val="none" w:sz="0" w:space="0" w:color="auto"/>
        <w:left w:val="none" w:sz="0" w:space="0" w:color="auto"/>
        <w:bottom w:val="none" w:sz="0" w:space="0" w:color="auto"/>
        <w:right w:val="none" w:sz="0" w:space="0" w:color="auto"/>
      </w:divBdr>
      <w:divsChild>
        <w:div w:id="1605192817">
          <w:marLeft w:val="0"/>
          <w:marRight w:val="0"/>
          <w:marTop w:val="0"/>
          <w:marBottom w:val="0"/>
          <w:divBdr>
            <w:top w:val="none" w:sz="0" w:space="0" w:color="auto"/>
            <w:left w:val="none" w:sz="0" w:space="0" w:color="auto"/>
            <w:bottom w:val="none" w:sz="0" w:space="0" w:color="auto"/>
            <w:right w:val="none" w:sz="0" w:space="0" w:color="auto"/>
          </w:divBdr>
          <w:divsChild>
            <w:div w:id="1806308569">
              <w:marLeft w:val="0"/>
              <w:marRight w:val="0"/>
              <w:marTop w:val="100"/>
              <w:marBottom w:val="100"/>
              <w:divBdr>
                <w:top w:val="none" w:sz="0" w:space="0" w:color="auto"/>
                <w:left w:val="none" w:sz="0" w:space="0" w:color="auto"/>
                <w:bottom w:val="none" w:sz="0" w:space="0" w:color="auto"/>
                <w:right w:val="none" w:sz="0" w:space="0" w:color="auto"/>
              </w:divBdr>
              <w:divsChild>
                <w:div w:id="1353145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746960">
      <w:bodyDiv w:val="1"/>
      <w:marLeft w:val="0"/>
      <w:marRight w:val="0"/>
      <w:marTop w:val="0"/>
      <w:marBottom w:val="0"/>
      <w:divBdr>
        <w:top w:val="none" w:sz="0" w:space="0" w:color="auto"/>
        <w:left w:val="none" w:sz="0" w:space="0" w:color="auto"/>
        <w:bottom w:val="none" w:sz="0" w:space="0" w:color="auto"/>
        <w:right w:val="none" w:sz="0" w:space="0" w:color="auto"/>
      </w:divBdr>
      <w:divsChild>
        <w:div w:id="774209136">
          <w:marLeft w:val="45"/>
          <w:marRight w:val="45"/>
          <w:marTop w:val="105"/>
          <w:marBottom w:val="45"/>
          <w:divBdr>
            <w:top w:val="none" w:sz="0" w:space="0" w:color="auto"/>
            <w:left w:val="none" w:sz="0" w:space="0" w:color="auto"/>
            <w:bottom w:val="none" w:sz="0" w:space="0" w:color="auto"/>
            <w:right w:val="none" w:sz="0" w:space="0" w:color="auto"/>
          </w:divBdr>
          <w:divsChild>
            <w:div w:id="1185241979">
              <w:marLeft w:val="45"/>
              <w:marRight w:val="45"/>
              <w:marTop w:val="105"/>
              <w:marBottom w:val="45"/>
              <w:divBdr>
                <w:top w:val="none" w:sz="0" w:space="0" w:color="auto"/>
                <w:left w:val="none" w:sz="0" w:space="0" w:color="auto"/>
                <w:bottom w:val="none" w:sz="0" w:space="0" w:color="auto"/>
                <w:right w:val="none" w:sz="0" w:space="0" w:color="auto"/>
              </w:divBdr>
              <w:divsChild>
                <w:div w:id="19402875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55259479">
                      <w:marLeft w:val="45"/>
                      <w:marRight w:val="45"/>
                      <w:marTop w:val="105"/>
                      <w:marBottom w:val="45"/>
                      <w:divBdr>
                        <w:top w:val="none" w:sz="0" w:space="0" w:color="auto"/>
                        <w:left w:val="none" w:sz="0" w:space="0" w:color="auto"/>
                        <w:bottom w:val="none" w:sz="0" w:space="0" w:color="auto"/>
                        <w:right w:val="none" w:sz="0" w:space="0" w:color="auto"/>
                      </w:divBdr>
                      <w:divsChild>
                        <w:div w:id="1294746736">
                          <w:marLeft w:val="45"/>
                          <w:marRight w:val="45"/>
                          <w:marTop w:val="105"/>
                          <w:marBottom w:val="45"/>
                          <w:divBdr>
                            <w:top w:val="none" w:sz="0" w:space="0" w:color="auto"/>
                            <w:left w:val="none" w:sz="0" w:space="0" w:color="auto"/>
                            <w:bottom w:val="none" w:sz="0" w:space="0" w:color="auto"/>
                            <w:right w:val="none" w:sz="0" w:space="0" w:color="auto"/>
                          </w:divBdr>
                          <w:divsChild>
                            <w:div w:id="1729916888">
                              <w:marLeft w:val="45"/>
                              <w:marRight w:val="45"/>
                              <w:marTop w:val="105"/>
                              <w:marBottom w:val="45"/>
                              <w:divBdr>
                                <w:top w:val="none" w:sz="0" w:space="0" w:color="auto"/>
                                <w:left w:val="none" w:sz="0" w:space="0" w:color="auto"/>
                                <w:bottom w:val="none" w:sz="0" w:space="0" w:color="auto"/>
                                <w:right w:val="none" w:sz="0" w:space="0" w:color="auto"/>
                              </w:divBdr>
                              <w:divsChild>
                                <w:div w:id="1648627969">
                                  <w:marLeft w:val="45"/>
                                  <w:marRight w:val="45"/>
                                  <w:marTop w:val="105"/>
                                  <w:marBottom w:val="45"/>
                                  <w:divBdr>
                                    <w:top w:val="none" w:sz="0" w:space="0" w:color="auto"/>
                                    <w:left w:val="none" w:sz="0" w:space="0" w:color="auto"/>
                                    <w:bottom w:val="none" w:sz="0" w:space="0" w:color="auto"/>
                                    <w:right w:val="none" w:sz="0" w:space="0" w:color="auto"/>
                                  </w:divBdr>
                                </w:div>
                                <w:div w:id="985890511">
                                  <w:marLeft w:val="45"/>
                                  <w:marRight w:val="45"/>
                                  <w:marTop w:val="105"/>
                                  <w:marBottom w:val="4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8017182">
      <w:bodyDiv w:val="1"/>
      <w:marLeft w:val="0"/>
      <w:marRight w:val="0"/>
      <w:marTop w:val="0"/>
      <w:marBottom w:val="0"/>
      <w:divBdr>
        <w:top w:val="none" w:sz="0" w:space="0" w:color="auto"/>
        <w:left w:val="none" w:sz="0" w:space="0" w:color="auto"/>
        <w:bottom w:val="none" w:sz="0" w:space="0" w:color="auto"/>
        <w:right w:val="none" w:sz="0" w:space="0" w:color="auto"/>
      </w:divBdr>
      <w:divsChild>
        <w:div w:id="608584940">
          <w:marLeft w:val="0"/>
          <w:marRight w:val="0"/>
          <w:marTop w:val="0"/>
          <w:marBottom w:val="0"/>
          <w:divBdr>
            <w:top w:val="none" w:sz="0" w:space="0" w:color="auto"/>
            <w:left w:val="none" w:sz="0" w:space="0" w:color="auto"/>
            <w:bottom w:val="none" w:sz="0" w:space="0" w:color="auto"/>
            <w:right w:val="none" w:sz="0" w:space="0" w:color="auto"/>
          </w:divBdr>
          <w:divsChild>
            <w:div w:id="2072340341">
              <w:marLeft w:val="0"/>
              <w:marRight w:val="0"/>
              <w:marTop w:val="0"/>
              <w:marBottom w:val="0"/>
              <w:divBdr>
                <w:top w:val="none" w:sz="0" w:space="0" w:color="auto"/>
                <w:left w:val="none" w:sz="0" w:space="0" w:color="auto"/>
                <w:bottom w:val="none" w:sz="0" w:space="0" w:color="auto"/>
                <w:right w:val="none" w:sz="0" w:space="0" w:color="auto"/>
              </w:divBdr>
              <w:divsChild>
                <w:div w:id="1019626968">
                  <w:marLeft w:val="0"/>
                  <w:marRight w:val="0"/>
                  <w:marTop w:val="0"/>
                  <w:marBottom w:val="0"/>
                  <w:divBdr>
                    <w:top w:val="none" w:sz="0" w:space="0" w:color="auto"/>
                    <w:left w:val="none" w:sz="0" w:space="0" w:color="auto"/>
                    <w:bottom w:val="none" w:sz="0" w:space="0" w:color="auto"/>
                    <w:right w:val="none" w:sz="0" w:space="0" w:color="auto"/>
                  </w:divBdr>
                  <w:divsChild>
                    <w:div w:id="1635211095">
                      <w:marLeft w:val="0"/>
                      <w:marRight w:val="0"/>
                      <w:marTop w:val="0"/>
                      <w:marBottom w:val="0"/>
                      <w:divBdr>
                        <w:top w:val="none" w:sz="0" w:space="0" w:color="auto"/>
                        <w:left w:val="none" w:sz="0" w:space="0" w:color="auto"/>
                        <w:bottom w:val="none" w:sz="0" w:space="0" w:color="auto"/>
                        <w:right w:val="none" w:sz="0" w:space="0" w:color="auto"/>
                      </w:divBdr>
                      <w:divsChild>
                        <w:div w:id="438378200">
                          <w:marLeft w:val="0"/>
                          <w:marRight w:val="0"/>
                          <w:marTop w:val="0"/>
                          <w:marBottom w:val="0"/>
                          <w:divBdr>
                            <w:top w:val="none" w:sz="0" w:space="0" w:color="auto"/>
                            <w:left w:val="none" w:sz="0" w:space="0" w:color="auto"/>
                            <w:bottom w:val="none" w:sz="0" w:space="0" w:color="auto"/>
                            <w:right w:val="none" w:sz="0" w:space="0" w:color="auto"/>
                          </w:divBdr>
                          <w:divsChild>
                            <w:div w:id="1446120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8521317">
      <w:bodyDiv w:val="1"/>
      <w:marLeft w:val="0"/>
      <w:marRight w:val="0"/>
      <w:marTop w:val="0"/>
      <w:marBottom w:val="0"/>
      <w:divBdr>
        <w:top w:val="none" w:sz="0" w:space="0" w:color="auto"/>
        <w:left w:val="none" w:sz="0" w:space="0" w:color="auto"/>
        <w:bottom w:val="none" w:sz="0" w:space="0" w:color="auto"/>
        <w:right w:val="none" w:sz="0" w:space="0" w:color="auto"/>
      </w:divBdr>
      <w:divsChild>
        <w:div w:id="254822466">
          <w:marLeft w:val="0"/>
          <w:marRight w:val="0"/>
          <w:marTop w:val="0"/>
          <w:marBottom w:val="0"/>
          <w:divBdr>
            <w:top w:val="none" w:sz="0" w:space="0" w:color="auto"/>
            <w:left w:val="none" w:sz="0" w:space="0" w:color="auto"/>
            <w:bottom w:val="none" w:sz="0" w:space="0" w:color="auto"/>
            <w:right w:val="none" w:sz="0" w:space="0" w:color="auto"/>
          </w:divBdr>
          <w:divsChild>
            <w:div w:id="1696078109">
              <w:marLeft w:val="0"/>
              <w:marRight w:val="0"/>
              <w:marTop w:val="100"/>
              <w:marBottom w:val="100"/>
              <w:divBdr>
                <w:top w:val="none" w:sz="0" w:space="0" w:color="auto"/>
                <w:left w:val="none" w:sz="0" w:space="0" w:color="auto"/>
                <w:bottom w:val="none" w:sz="0" w:space="0" w:color="auto"/>
                <w:right w:val="none" w:sz="0" w:space="0" w:color="auto"/>
              </w:divBdr>
              <w:divsChild>
                <w:div w:id="1169976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6294193">
      <w:bodyDiv w:val="1"/>
      <w:marLeft w:val="0"/>
      <w:marRight w:val="0"/>
      <w:marTop w:val="0"/>
      <w:marBottom w:val="0"/>
      <w:divBdr>
        <w:top w:val="none" w:sz="0" w:space="0" w:color="auto"/>
        <w:left w:val="none" w:sz="0" w:space="0" w:color="auto"/>
        <w:bottom w:val="none" w:sz="0" w:space="0" w:color="auto"/>
        <w:right w:val="none" w:sz="0" w:space="0" w:color="auto"/>
      </w:divBdr>
      <w:divsChild>
        <w:div w:id="371078239">
          <w:marLeft w:val="0"/>
          <w:marRight w:val="0"/>
          <w:marTop w:val="0"/>
          <w:marBottom w:val="0"/>
          <w:divBdr>
            <w:top w:val="none" w:sz="0" w:space="0" w:color="auto"/>
            <w:left w:val="none" w:sz="0" w:space="0" w:color="auto"/>
            <w:bottom w:val="none" w:sz="0" w:space="0" w:color="auto"/>
            <w:right w:val="none" w:sz="0" w:space="0" w:color="auto"/>
          </w:divBdr>
          <w:divsChild>
            <w:div w:id="2046129117">
              <w:marLeft w:val="0"/>
              <w:marRight w:val="0"/>
              <w:marTop w:val="0"/>
              <w:marBottom w:val="0"/>
              <w:divBdr>
                <w:top w:val="none" w:sz="0" w:space="0" w:color="auto"/>
                <w:left w:val="none" w:sz="0" w:space="0" w:color="auto"/>
                <w:bottom w:val="none" w:sz="0" w:space="0" w:color="auto"/>
                <w:right w:val="none" w:sz="0" w:space="0" w:color="auto"/>
              </w:divBdr>
              <w:divsChild>
                <w:div w:id="1556118393">
                  <w:marLeft w:val="0"/>
                  <w:marRight w:val="0"/>
                  <w:marTop w:val="0"/>
                  <w:marBottom w:val="0"/>
                  <w:divBdr>
                    <w:top w:val="none" w:sz="0" w:space="0" w:color="auto"/>
                    <w:left w:val="none" w:sz="0" w:space="0" w:color="auto"/>
                    <w:bottom w:val="none" w:sz="0" w:space="0" w:color="auto"/>
                    <w:right w:val="none" w:sz="0" w:space="0" w:color="auto"/>
                  </w:divBdr>
                  <w:divsChild>
                    <w:div w:id="341518251">
                      <w:marLeft w:val="300"/>
                      <w:marRight w:val="300"/>
                      <w:marTop w:val="150"/>
                      <w:marBottom w:val="0"/>
                      <w:divBdr>
                        <w:top w:val="none" w:sz="0" w:space="0" w:color="auto"/>
                        <w:left w:val="none" w:sz="0" w:space="0" w:color="auto"/>
                        <w:bottom w:val="none" w:sz="0" w:space="0" w:color="auto"/>
                        <w:right w:val="none" w:sz="0" w:space="0" w:color="auto"/>
                      </w:divBdr>
                      <w:divsChild>
                        <w:div w:id="639580421">
                          <w:marLeft w:val="0"/>
                          <w:marRight w:val="0"/>
                          <w:marTop w:val="0"/>
                          <w:marBottom w:val="0"/>
                          <w:divBdr>
                            <w:top w:val="none" w:sz="0" w:space="0" w:color="auto"/>
                            <w:left w:val="none" w:sz="0" w:space="0" w:color="auto"/>
                            <w:bottom w:val="none" w:sz="0" w:space="0" w:color="auto"/>
                            <w:right w:val="none" w:sz="0" w:space="0" w:color="auto"/>
                          </w:divBdr>
                          <w:divsChild>
                            <w:div w:id="1454983614">
                              <w:marLeft w:val="0"/>
                              <w:marRight w:val="0"/>
                              <w:marTop w:val="0"/>
                              <w:marBottom w:val="0"/>
                              <w:divBdr>
                                <w:top w:val="none" w:sz="0" w:space="0" w:color="auto"/>
                                <w:left w:val="none" w:sz="0" w:space="0" w:color="auto"/>
                                <w:bottom w:val="none" w:sz="0" w:space="0" w:color="auto"/>
                                <w:right w:val="none" w:sz="0" w:space="0" w:color="auto"/>
                              </w:divBdr>
                              <w:divsChild>
                                <w:div w:id="935020031">
                                  <w:marLeft w:val="0"/>
                                  <w:marRight w:val="0"/>
                                  <w:marTop w:val="0"/>
                                  <w:marBottom w:val="0"/>
                                  <w:divBdr>
                                    <w:top w:val="none" w:sz="0" w:space="0" w:color="auto"/>
                                    <w:left w:val="none" w:sz="0" w:space="0" w:color="auto"/>
                                    <w:bottom w:val="none" w:sz="0" w:space="0" w:color="auto"/>
                                    <w:right w:val="none" w:sz="0" w:space="0" w:color="auto"/>
                                  </w:divBdr>
                                  <w:divsChild>
                                    <w:div w:id="236400745">
                                      <w:marLeft w:val="300"/>
                                      <w:marRight w:val="0"/>
                                      <w:marTop w:val="0"/>
                                      <w:marBottom w:val="0"/>
                                      <w:divBdr>
                                        <w:top w:val="none" w:sz="0" w:space="0" w:color="auto"/>
                                        <w:left w:val="none" w:sz="0" w:space="0" w:color="auto"/>
                                        <w:bottom w:val="none" w:sz="0" w:space="0" w:color="auto"/>
                                        <w:right w:val="none" w:sz="0" w:space="0" w:color="auto"/>
                                      </w:divBdr>
                                      <w:divsChild>
                                        <w:div w:id="2136290798">
                                          <w:marLeft w:val="0"/>
                                          <w:marRight w:val="0"/>
                                          <w:marTop w:val="0"/>
                                          <w:marBottom w:val="0"/>
                                          <w:divBdr>
                                            <w:top w:val="none" w:sz="0" w:space="0" w:color="auto"/>
                                            <w:left w:val="none" w:sz="0" w:space="0" w:color="auto"/>
                                            <w:bottom w:val="none" w:sz="0" w:space="0" w:color="auto"/>
                                            <w:right w:val="none" w:sz="0" w:space="0" w:color="auto"/>
                                          </w:divBdr>
                                          <w:divsChild>
                                            <w:div w:id="1101100954">
                                              <w:marLeft w:val="300"/>
                                              <w:marRight w:val="0"/>
                                              <w:marTop w:val="0"/>
                                              <w:marBottom w:val="0"/>
                                              <w:divBdr>
                                                <w:top w:val="none" w:sz="0" w:space="0" w:color="auto"/>
                                                <w:left w:val="none" w:sz="0" w:space="0" w:color="auto"/>
                                                <w:bottom w:val="none" w:sz="0" w:space="0" w:color="auto"/>
                                                <w:right w:val="none" w:sz="0" w:space="0" w:color="auto"/>
                                              </w:divBdr>
                                              <w:divsChild>
                                                <w:div w:id="665286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11337280">
      <w:bodyDiv w:val="1"/>
      <w:marLeft w:val="0"/>
      <w:marRight w:val="0"/>
      <w:marTop w:val="0"/>
      <w:marBottom w:val="0"/>
      <w:divBdr>
        <w:top w:val="none" w:sz="0" w:space="0" w:color="auto"/>
        <w:left w:val="none" w:sz="0" w:space="0" w:color="auto"/>
        <w:bottom w:val="none" w:sz="0" w:space="0" w:color="auto"/>
        <w:right w:val="none" w:sz="0" w:space="0" w:color="auto"/>
      </w:divBdr>
      <w:divsChild>
        <w:div w:id="326518216">
          <w:marLeft w:val="0"/>
          <w:marRight w:val="0"/>
          <w:marTop w:val="0"/>
          <w:marBottom w:val="0"/>
          <w:divBdr>
            <w:top w:val="none" w:sz="0" w:space="0" w:color="auto"/>
            <w:left w:val="none" w:sz="0" w:space="0" w:color="auto"/>
            <w:bottom w:val="none" w:sz="0" w:space="0" w:color="auto"/>
            <w:right w:val="none" w:sz="0" w:space="0" w:color="auto"/>
          </w:divBdr>
          <w:divsChild>
            <w:div w:id="1404528534">
              <w:marLeft w:val="0"/>
              <w:marRight w:val="0"/>
              <w:marTop w:val="0"/>
              <w:marBottom w:val="0"/>
              <w:divBdr>
                <w:top w:val="none" w:sz="0" w:space="0" w:color="auto"/>
                <w:left w:val="none" w:sz="0" w:space="0" w:color="auto"/>
                <w:bottom w:val="none" w:sz="0" w:space="0" w:color="auto"/>
                <w:right w:val="none" w:sz="0" w:space="0" w:color="auto"/>
              </w:divBdr>
              <w:divsChild>
                <w:div w:id="2034958445">
                  <w:marLeft w:val="0"/>
                  <w:marRight w:val="0"/>
                  <w:marTop w:val="100"/>
                  <w:marBottom w:val="100"/>
                  <w:divBdr>
                    <w:top w:val="none" w:sz="0" w:space="0" w:color="auto"/>
                    <w:left w:val="none" w:sz="0" w:space="0" w:color="auto"/>
                    <w:bottom w:val="none" w:sz="0" w:space="0" w:color="auto"/>
                    <w:right w:val="none" w:sz="0" w:space="0" w:color="auto"/>
                  </w:divBdr>
                  <w:divsChild>
                    <w:div w:id="557057888">
                      <w:marLeft w:val="0"/>
                      <w:marRight w:val="0"/>
                      <w:marTop w:val="0"/>
                      <w:marBottom w:val="0"/>
                      <w:divBdr>
                        <w:top w:val="none" w:sz="0" w:space="0" w:color="auto"/>
                        <w:left w:val="none" w:sz="0" w:space="0" w:color="auto"/>
                        <w:bottom w:val="none" w:sz="0" w:space="0" w:color="auto"/>
                        <w:right w:val="none" w:sz="0" w:space="0" w:color="auto"/>
                      </w:divBdr>
                      <w:divsChild>
                        <w:div w:id="633799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3276402">
      <w:bodyDiv w:val="1"/>
      <w:marLeft w:val="0"/>
      <w:marRight w:val="0"/>
      <w:marTop w:val="0"/>
      <w:marBottom w:val="0"/>
      <w:divBdr>
        <w:top w:val="none" w:sz="0" w:space="0" w:color="auto"/>
        <w:left w:val="none" w:sz="0" w:space="0" w:color="auto"/>
        <w:bottom w:val="none" w:sz="0" w:space="0" w:color="auto"/>
        <w:right w:val="none" w:sz="0" w:space="0" w:color="auto"/>
      </w:divBdr>
      <w:divsChild>
        <w:div w:id="69618307">
          <w:marLeft w:val="0"/>
          <w:marRight w:val="0"/>
          <w:marTop w:val="0"/>
          <w:marBottom w:val="0"/>
          <w:divBdr>
            <w:top w:val="none" w:sz="0" w:space="0" w:color="auto"/>
            <w:left w:val="none" w:sz="0" w:space="0" w:color="auto"/>
            <w:bottom w:val="none" w:sz="0" w:space="0" w:color="auto"/>
            <w:right w:val="none" w:sz="0" w:space="0" w:color="auto"/>
          </w:divBdr>
          <w:divsChild>
            <w:div w:id="530798842">
              <w:marLeft w:val="0"/>
              <w:marRight w:val="0"/>
              <w:marTop w:val="0"/>
              <w:marBottom w:val="0"/>
              <w:divBdr>
                <w:top w:val="none" w:sz="0" w:space="0" w:color="auto"/>
                <w:left w:val="none" w:sz="0" w:space="0" w:color="auto"/>
                <w:bottom w:val="none" w:sz="0" w:space="0" w:color="auto"/>
                <w:right w:val="none" w:sz="0" w:space="0" w:color="auto"/>
              </w:divBdr>
              <w:divsChild>
                <w:div w:id="1920746972">
                  <w:marLeft w:val="0"/>
                  <w:marRight w:val="0"/>
                  <w:marTop w:val="0"/>
                  <w:marBottom w:val="0"/>
                  <w:divBdr>
                    <w:top w:val="none" w:sz="0" w:space="0" w:color="auto"/>
                    <w:left w:val="none" w:sz="0" w:space="0" w:color="auto"/>
                    <w:bottom w:val="none" w:sz="0" w:space="0" w:color="auto"/>
                    <w:right w:val="none" w:sz="0" w:space="0" w:color="auto"/>
                  </w:divBdr>
                  <w:divsChild>
                    <w:div w:id="1163010971">
                      <w:marLeft w:val="0"/>
                      <w:marRight w:val="0"/>
                      <w:marTop w:val="0"/>
                      <w:marBottom w:val="0"/>
                      <w:divBdr>
                        <w:top w:val="none" w:sz="0" w:space="0" w:color="auto"/>
                        <w:left w:val="none" w:sz="0" w:space="0" w:color="auto"/>
                        <w:bottom w:val="none" w:sz="0" w:space="0" w:color="auto"/>
                        <w:right w:val="none" w:sz="0" w:space="0" w:color="auto"/>
                      </w:divBdr>
                      <w:divsChild>
                        <w:div w:id="1860241460">
                          <w:marLeft w:val="0"/>
                          <w:marRight w:val="0"/>
                          <w:marTop w:val="0"/>
                          <w:marBottom w:val="0"/>
                          <w:divBdr>
                            <w:top w:val="none" w:sz="0" w:space="0" w:color="auto"/>
                            <w:left w:val="none" w:sz="0" w:space="0" w:color="auto"/>
                            <w:bottom w:val="none" w:sz="0" w:space="0" w:color="auto"/>
                            <w:right w:val="none" w:sz="0" w:space="0" w:color="auto"/>
                          </w:divBdr>
                          <w:divsChild>
                            <w:div w:id="468324533">
                              <w:marLeft w:val="0"/>
                              <w:marRight w:val="0"/>
                              <w:marTop w:val="0"/>
                              <w:marBottom w:val="0"/>
                              <w:divBdr>
                                <w:top w:val="none" w:sz="0" w:space="0" w:color="auto"/>
                                <w:left w:val="none" w:sz="0" w:space="0" w:color="auto"/>
                                <w:bottom w:val="none" w:sz="0" w:space="0" w:color="auto"/>
                                <w:right w:val="none" w:sz="0" w:space="0" w:color="auto"/>
                              </w:divBdr>
                              <w:divsChild>
                                <w:div w:id="1010647809">
                                  <w:marLeft w:val="0"/>
                                  <w:marRight w:val="0"/>
                                  <w:marTop w:val="0"/>
                                  <w:marBottom w:val="0"/>
                                  <w:divBdr>
                                    <w:top w:val="none" w:sz="0" w:space="0" w:color="auto"/>
                                    <w:left w:val="none" w:sz="0" w:space="0" w:color="auto"/>
                                    <w:bottom w:val="none" w:sz="0" w:space="0" w:color="auto"/>
                                    <w:right w:val="none" w:sz="0" w:space="0" w:color="auto"/>
                                  </w:divBdr>
                                  <w:divsChild>
                                    <w:div w:id="1645116149">
                                      <w:marLeft w:val="0"/>
                                      <w:marRight w:val="0"/>
                                      <w:marTop w:val="0"/>
                                      <w:marBottom w:val="0"/>
                                      <w:divBdr>
                                        <w:top w:val="none" w:sz="0" w:space="0" w:color="auto"/>
                                        <w:left w:val="none" w:sz="0" w:space="0" w:color="auto"/>
                                        <w:bottom w:val="none" w:sz="0" w:space="0" w:color="auto"/>
                                        <w:right w:val="none" w:sz="0" w:space="0" w:color="auto"/>
                                      </w:divBdr>
                                      <w:divsChild>
                                        <w:div w:id="439035369">
                                          <w:marLeft w:val="0"/>
                                          <w:marRight w:val="0"/>
                                          <w:marTop w:val="0"/>
                                          <w:marBottom w:val="0"/>
                                          <w:divBdr>
                                            <w:top w:val="none" w:sz="0" w:space="0" w:color="auto"/>
                                            <w:left w:val="none" w:sz="0" w:space="0" w:color="auto"/>
                                            <w:bottom w:val="none" w:sz="0" w:space="0" w:color="auto"/>
                                            <w:right w:val="none" w:sz="0" w:space="0" w:color="auto"/>
                                          </w:divBdr>
                                          <w:divsChild>
                                            <w:div w:id="1532496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47015380">
      <w:bodyDiv w:val="1"/>
      <w:marLeft w:val="0"/>
      <w:marRight w:val="0"/>
      <w:marTop w:val="0"/>
      <w:marBottom w:val="0"/>
      <w:divBdr>
        <w:top w:val="none" w:sz="0" w:space="0" w:color="auto"/>
        <w:left w:val="none" w:sz="0" w:space="0" w:color="auto"/>
        <w:bottom w:val="none" w:sz="0" w:space="0" w:color="auto"/>
        <w:right w:val="none" w:sz="0" w:space="0" w:color="auto"/>
      </w:divBdr>
      <w:divsChild>
        <w:div w:id="1459564031">
          <w:marLeft w:val="0"/>
          <w:marRight w:val="0"/>
          <w:marTop w:val="0"/>
          <w:marBottom w:val="0"/>
          <w:divBdr>
            <w:top w:val="none" w:sz="0" w:space="0" w:color="auto"/>
            <w:left w:val="none" w:sz="0" w:space="0" w:color="auto"/>
            <w:bottom w:val="none" w:sz="0" w:space="0" w:color="auto"/>
            <w:right w:val="none" w:sz="0" w:space="0" w:color="auto"/>
          </w:divBdr>
          <w:divsChild>
            <w:div w:id="1363093295">
              <w:marLeft w:val="0"/>
              <w:marRight w:val="0"/>
              <w:marTop w:val="0"/>
              <w:marBottom w:val="0"/>
              <w:divBdr>
                <w:top w:val="none" w:sz="0" w:space="0" w:color="auto"/>
                <w:left w:val="none" w:sz="0" w:space="0" w:color="auto"/>
                <w:bottom w:val="none" w:sz="0" w:space="0" w:color="auto"/>
                <w:right w:val="none" w:sz="0" w:space="0" w:color="auto"/>
              </w:divBdr>
              <w:divsChild>
                <w:div w:id="318653060">
                  <w:marLeft w:val="0"/>
                  <w:marRight w:val="0"/>
                  <w:marTop w:val="100"/>
                  <w:marBottom w:val="100"/>
                  <w:divBdr>
                    <w:top w:val="none" w:sz="0" w:space="0" w:color="auto"/>
                    <w:left w:val="none" w:sz="0" w:space="0" w:color="auto"/>
                    <w:bottom w:val="none" w:sz="0" w:space="0" w:color="auto"/>
                    <w:right w:val="none" w:sz="0" w:space="0" w:color="auto"/>
                  </w:divBdr>
                  <w:divsChild>
                    <w:div w:id="374697462">
                      <w:marLeft w:val="0"/>
                      <w:marRight w:val="0"/>
                      <w:marTop w:val="0"/>
                      <w:marBottom w:val="0"/>
                      <w:divBdr>
                        <w:top w:val="none" w:sz="0" w:space="0" w:color="auto"/>
                        <w:left w:val="none" w:sz="0" w:space="0" w:color="auto"/>
                        <w:bottom w:val="none" w:sz="0" w:space="0" w:color="auto"/>
                        <w:right w:val="none" w:sz="0" w:space="0" w:color="auto"/>
                      </w:divBdr>
                      <w:divsChild>
                        <w:div w:id="933823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9321945">
      <w:bodyDiv w:val="1"/>
      <w:marLeft w:val="0"/>
      <w:marRight w:val="0"/>
      <w:marTop w:val="0"/>
      <w:marBottom w:val="0"/>
      <w:divBdr>
        <w:top w:val="none" w:sz="0" w:space="0" w:color="auto"/>
        <w:left w:val="none" w:sz="0" w:space="0" w:color="auto"/>
        <w:bottom w:val="none" w:sz="0" w:space="0" w:color="auto"/>
        <w:right w:val="none" w:sz="0" w:space="0" w:color="auto"/>
      </w:divBdr>
    </w:div>
    <w:div w:id="1034619274">
      <w:bodyDiv w:val="1"/>
      <w:marLeft w:val="0"/>
      <w:marRight w:val="0"/>
      <w:marTop w:val="0"/>
      <w:marBottom w:val="0"/>
      <w:divBdr>
        <w:top w:val="none" w:sz="0" w:space="0" w:color="auto"/>
        <w:left w:val="none" w:sz="0" w:space="0" w:color="auto"/>
        <w:bottom w:val="none" w:sz="0" w:space="0" w:color="auto"/>
        <w:right w:val="none" w:sz="0" w:space="0" w:color="auto"/>
      </w:divBdr>
      <w:divsChild>
        <w:div w:id="709304314">
          <w:marLeft w:val="45"/>
          <w:marRight w:val="45"/>
          <w:marTop w:val="105"/>
          <w:marBottom w:val="45"/>
          <w:divBdr>
            <w:top w:val="none" w:sz="0" w:space="0" w:color="auto"/>
            <w:left w:val="none" w:sz="0" w:space="0" w:color="auto"/>
            <w:bottom w:val="none" w:sz="0" w:space="0" w:color="auto"/>
            <w:right w:val="none" w:sz="0" w:space="0" w:color="auto"/>
          </w:divBdr>
          <w:divsChild>
            <w:div w:id="404231210">
              <w:marLeft w:val="45"/>
              <w:marRight w:val="45"/>
              <w:marTop w:val="105"/>
              <w:marBottom w:val="45"/>
              <w:divBdr>
                <w:top w:val="none" w:sz="0" w:space="0" w:color="auto"/>
                <w:left w:val="none" w:sz="0" w:space="0" w:color="auto"/>
                <w:bottom w:val="none" w:sz="0" w:space="0" w:color="auto"/>
                <w:right w:val="none" w:sz="0" w:space="0" w:color="auto"/>
              </w:divBdr>
              <w:divsChild>
                <w:div w:id="20104483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72288305">
                      <w:marLeft w:val="45"/>
                      <w:marRight w:val="45"/>
                      <w:marTop w:val="105"/>
                      <w:marBottom w:val="45"/>
                      <w:divBdr>
                        <w:top w:val="none" w:sz="0" w:space="0" w:color="auto"/>
                        <w:left w:val="none" w:sz="0" w:space="0" w:color="auto"/>
                        <w:bottom w:val="none" w:sz="0" w:space="0" w:color="auto"/>
                        <w:right w:val="none" w:sz="0" w:space="0" w:color="auto"/>
                      </w:divBdr>
                      <w:divsChild>
                        <w:div w:id="1562516493">
                          <w:marLeft w:val="45"/>
                          <w:marRight w:val="45"/>
                          <w:marTop w:val="105"/>
                          <w:marBottom w:val="45"/>
                          <w:divBdr>
                            <w:top w:val="none" w:sz="0" w:space="0" w:color="auto"/>
                            <w:left w:val="none" w:sz="0" w:space="0" w:color="auto"/>
                            <w:bottom w:val="none" w:sz="0" w:space="0" w:color="auto"/>
                            <w:right w:val="none" w:sz="0" w:space="0" w:color="auto"/>
                          </w:divBdr>
                          <w:divsChild>
                            <w:div w:id="1505129956">
                              <w:marLeft w:val="45"/>
                              <w:marRight w:val="45"/>
                              <w:marTop w:val="105"/>
                              <w:marBottom w:val="45"/>
                              <w:divBdr>
                                <w:top w:val="none" w:sz="0" w:space="0" w:color="auto"/>
                                <w:left w:val="none" w:sz="0" w:space="0" w:color="auto"/>
                                <w:bottom w:val="none" w:sz="0" w:space="0" w:color="auto"/>
                                <w:right w:val="none" w:sz="0" w:space="0" w:color="auto"/>
                              </w:divBdr>
                              <w:divsChild>
                                <w:div w:id="166555073">
                                  <w:marLeft w:val="45"/>
                                  <w:marRight w:val="45"/>
                                  <w:marTop w:val="105"/>
                                  <w:marBottom w:val="45"/>
                                  <w:divBdr>
                                    <w:top w:val="none" w:sz="0" w:space="0" w:color="auto"/>
                                    <w:left w:val="none" w:sz="0" w:space="0" w:color="auto"/>
                                    <w:bottom w:val="none" w:sz="0" w:space="0" w:color="auto"/>
                                    <w:right w:val="none" w:sz="0" w:space="0" w:color="auto"/>
                                  </w:divBdr>
                                </w:div>
                                <w:div w:id="845704680">
                                  <w:marLeft w:val="45"/>
                                  <w:marRight w:val="45"/>
                                  <w:marTop w:val="105"/>
                                  <w:marBottom w:val="45"/>
                                  <w:divBdr>
                                    <w:top w:val="none" w:sz="0" w:space="0" w:color="auto"/>
                                    <w:left w:val="none" w:sz="0" w:space="0" w:color="auto"/>
                                    <w:bottom w:val="none" w:sz="0" w:space="0" w:color="auto"/>
                                    <w:right w:val="none" w:sz="0" w:space="0" w:color="auto"/>
                                  </w:divBdr>
                                </w:div>
                                <w:div w:id="116485412">
                                  <w:marLeft w:val="45"/>
                                  <w:marRight w:val="45"/>
                                  <w:marTop w:val="105"/>
                                  <w:marBottom w:val="45"/>
                                  <w:divBdr>
                                    <w:top w:val="none" w:sz="0" w:space="0" w:color="auto"/>
                                    <w:left w:val="none" w:sz="0" w:space="0" w:color="auto"/>
                                    <w:bottom w:val="none" w:sz="0" w:space="0" w:color="auto"/>
                                    <w:right w:val="none" w:sz="0" w:space="0" w:color="auto"/>
                                  </w:divBdr>
                                </w:div>
                                <w:div w:id="403064453">
                                  <w:marLeft w:val="45"/>
                                  <w:marRight w:val="45"/>
                                  <w:marTop w:val="105"/>
                                  <w:marBottom w:val="45"/>
                                  <w:divBdr>
                                    <w:top w:val="none" w:sz="0" w:space="0" w:color="auto"/>
                                    <w:left w:val="none" w:sz="0" w:space="0" w:color="auto"/>
                                    <w:bottom w:val="none" w:sz="0" w:space="0" w:color="auto"/>
                                    <w:right w:val="none" w:sz="0" w:space="0" w:color="auto"/>
                                  </w:divBdr>
                                </w:div>
                                <w:div w:id="2065173841">
                                  <w:marLeft w:val="45"/>
                                  <w:marRight w:val="45"/>
                                  <w:marTop w:val="105"/>
                                  <w:marBottom w:val="4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7342372">
      <w:bodyDiv w:val="1"/>
      <w:marLeft w:val="0"/>
      <w:marRight w:val="0"/>
      <w:marTop w:val="0"/>
      <w:marBottom w:val="0"/>
      <w:divBdr>
        <w:top w:val="none" w:sz="0" w:space="0" w:color="auto"/>
        <w:left w:val="none" w:sz="0" w:space="0" w:color="auto"/>
        <w:bottom w:val="none" w:sz="0" w:space="0" w:color="auto"/>
        <w:right w:val="none" w:sz="0" w:space="0" w:color="auto"/>
      </w:divBdr>
      <w:divsChild>
        <w:div w:id="1526551656">
          <w:marLeft w:val="0"/>
          <w:marRight w:val="0"/>
          <w:marTop w:val="0"/>
          <w:marBottom w:val="450"/>
          <w:divBdr>
            <w:top w:val="none" w:sz="0" w:space="0" w:color="E6E6E6"/>
            <w:left w:val="none" w:sz="0" w:space="0" w:color="E6E6E6"/>
            <w:bottom w:val="none" w:sz="0" w:space="0" w:color="auto"/>
            <w:right w:val="none" w:sz="0" w:space="0" w:color="E6E6E6"/>
          </w:divBdr>
          <w:divsChild>
            <w:div w:id="873813674">
              <w:marLeft w:val="0"/>
              <w:marRight w:val="0"/>
              <w:marTop w:val="0"/>
              <w:marBottom w:val="0"/>
              <w:divBdr>
                <w:top w:val="none" w:sz="0" w:space="0" w:color="auto"/>
                <w:left w:val="none" w:sz="0" w:space="0" w:color="auto"/>
                <w:bottom w:val="none" w:sz="0" w:space="0" w:color="auto"/>
                <w:right w:val="none" w:sz="0" w:space="0" w:color="auto"/>
              </w:divBdr>
              <w:divsChild>
                <w:div w:id="1561481953">
                  <w:marLeft w:val="0"/>
                  <w:marRight w:val="0"/>
                  <w:marTop w:val="0"/>
                  <w:marBottom w:val="0"/>
                  <w:divBdr>
                    <w:top w:val="none" w:sz="0" w:space="0" w:color="auto"/>
                    <w:left w:val="none" w:sz="0" w:space="0" w:color="auto"/>
                    <w:bottom w:val="none" w:sz="0" w:space="0" w:color="auto"/>
                    <w:right w:val="none" w:sz="0" w:space="0" w:color="auto"/>
                  </w:divBdr>
                </w:div>
              </w:divsChild>
            </w:div>
            <w:div w:id="664671916">
              <w:marLeft w:val="0"/>
              <w:marRight w:val="0"/>
              <w:marTop w:val="0"/>
              <w:marBottom w:val="0"/>
              <w:divBdr>
                <w:top w:val="none" w:sz="0" w:space="0" w:color="auto"/>
                <w:left w:val="none" w:sz="0" w:space="0" w:color="auto"/>
                <w:bottom w:val="none" w:sz="0" w:space="0" w:color="auto"/>
                <w:right w:val="none" w:sz="0" w:space="0" w:color="auto"/>
              </w:divBdr>
              <w:divsChild>
                <w:div w:id="400641134">
                  <w:marLeft w:val="0"/>
                  <w:marRight w:val="0"/>
                  <w:marTop w:val="150"/>
                  <w:marBottom w:val="450"/>
                  <w:divBdr>
                    <w:top w:val="none" w:sz="0" w:space="0" w:color="auto"/>
                    <w:left w:val="none" w:sz="0" w:space="0" w:color="auto"/>
                    <w:bottom w:val="none" w:sz="0" w:space="0" w:color="auto"/>
                    <w:right w:val="none" w:sz="0" w:space="0" w:color="auto"/>
                  </w:divBdr>
                </w:div>
              </w:divsChild>
            </w:div>
          </w:divsChild>
        </w:div>
        <w:div w:id="70976304">
          <w:marLeft w:val="0"/>
          <w:marRight w:val="3"/>
          <w:marTop w:val="0"/>
          <w:marBottom w:val="0"/>
          <w:divBdr>
            <w:top w:val="none" w:sz="0" w:space="0" w:color="auto"/>
            <w:left w:val="none" w:sz="0" w:space="0" w:color="auto"/>
            <w:bottom w:val="none" w:sz="0" w:space="0" w:color="auto"/>
            <w:right w:val="none" w:sz="0" w:space="0" w:color="auto"/>
          </w:divBdr>
          <w:divsChild>
            <w:div w:id="232088936">
              <w:marLeft w:val="0"/>
              <w:marRight w:val="0"/>
              <w:marTop w:val="0"/>
              <w:marBottom w:val="0"/>
              <w:divBdr>
                <w:top w:val="none" w:sz="0" w:space="0" w:color="auto"/>
                <w:left w:val="none" w:sz="0" w:space="0" w:color="auto"/>
                <w:bottom w:val="none" w:sz="0" w:space="0" w:color="auto"/>
                <w:right w:val="none" w:sz="0" w:space="0" w:color="auto"/>
              </w:divBdr>
              <w:divsChild>
                <w:div w:id="354432087">
                  <w:marLeft w:val="0"/>
                  <w:marRight w:val="0"/>
                  <w:marTop w:val="240"/>
                  <w:marBottom w:val="360"/>
                  <w:divBdr>
                    <w:top w:val="single" w:sz="6" w:space="7" w:color="auto"/>
                    <w:left w:val="single" w:sz="2" w:space="31" w:color="auto"/>
                    <w:bottom w:val="single" w:sz="6" w:space="7" w:color="auto"/>
                    <w:right w:val="single" w:sz="2" w:space="8" w:color="auto"/>
                  </w:divBdr>
                </w:div>
                <w:div w:id="1828670201">
                  <w:marLeft w:val="0"/>
                  <w:marRight w:val="0"/>
                  <w:marTop w:val="0"/>
                  <w:marBottom w:val="0"/>
                  <w:divBdr>
                    <w:top w:val="none" w:sz="0" w:space="0" w:color="auto"/>
                    <w:left w:val="none" w:sz="0" w:space="0" w:color="auto"/>
                    <w:bottom w:val="none" w:sz="0" w:space="0" w:color="auto"/>
                    <w:right w:val="none" w:sz="0" w:space="0" w:color="auto"/>
                  </w:divBdr>
                  <w:divsChild>
                    <w:div w:id="2015304295">
                      <w:marLeft w:val="0"/>
                      <w:marRight w:val="0"/>
                      <w:marTop w:val="0"/>
                      <w:marBottom w:val="0"/>
                      <w:divBdr>
                        <w:top w:val="none" w:sz="0" w:space="0" w:color="auto"/>
                        <w:left w:val="none" w:sz="0" w:space="0" w:color="auto"/>
                        <w:bottom w:val="none" w:sz="0" w:space="0" w:color="auto"/>
                        <w:right w:val="none" w:sz="0" w:space="0" w:color="auto"/>
                      </w:divBdr>
                      <w:divsChild>
                        <w:div w:id="242839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255022">
                  <w:marLeft w:val="0"/>
                  <w:marRight w:val="0"/>
                  <w:marTop w:val="300"/>
                  <w:marBottom w:val="0"/>
                  <w:divBdr>
                    <w:top w:val="none" w:sz="0" w:space="0" w:color="auto"/>
                    <w:left w:val="none" w:sz="0" w:space="0" w:color="auto"/>
                    <w:bottom w:val="none" w:sz="0" w:space="0" w:color="auto"/>
                    <w:right w:val="none" w:sz="0" w:space="0" w:color="auto"/>
                  </w:divBdr>
                  <w:divsChild>
                    <w:div w:id="1996644581">
                      <w:marLeft w:val="0"/>
                      <w:marRight w:val="0"/>
                      <w:marTop w:val="0"/>
                      <w:marBottom w:val="0"/>
                      <w:divBdr>
                        <w:top w:val="none" w:sz="0" w:space="0" w:color="auto"/>
                        <w:left w:val="none" w:sz="0" w:space="0" w:color="auto"/>
                        <w:bottom w:val="none" w:sz="0" w:space="0" w:color="auto"/>
                        <w:right w:val="none" w:sz="0" w:space="0" w:color="auto"/>
                      </w:divBdr>
                      <w:divsChild>
                        <w:div w:id="262416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592039">
                  <w:marLeft w:val="0"/>
                  <w:marRight w:val="0"/>
                  <w:marTop w:val="240"/>
                  <w:marBottom w:val="240"/>
                  <w:divBdr>
                    <w:top w:val="none" w:sz="0" w:space="0" w:color="auto"/>
                    <w:left w:val="none" w:sz="0" w:space="0" w:color="auto"/>
                    <w:bottom w:val="none" w:sz="0" w:space="0" w:color="auto"/>
                    <w:right w:val="none" w:sz="0" w:space="0" w:color="auto"/>
                  </w:divBdr>
                  <w:divsChild>
                    <w:div w:id="392582198">
                      <w:marLeft w:val="0"/>
                      <w:marRight w:val="0"/>
                      <w:marTop w:val="0"/>
                      <w:marBottom w:val="0"/>
                      <w:divBdr>
                        <w:top w:val="none" w:sz="0" w:space="0" w:color="auto"/>
                        <w:left w:val="none" w:sz="0" w:space="0" w:color="auto"/>
                        <w:bottom w:val="none" w:sz="0" w:space="0" w:color="auto"/>
                        <w:right w:val="none" w:sz="0" w:space="0" w:color="auto"/>
                      </w:divBdr>
                      <w:divsChild>
                        <w:div w:id="49807967">
                          <w:marLeft w:val="0"/>
                          <w:marRight w:val="0"/>
                          <w:marTop w:val="0"/>
                          <w:marBottom w:val="0"/>
                          <w:divBdr>
                            <w:top w:val="none" w:sz="0" w:space="0" w:color="auto"/>
                            <w:left w:val="none" w:sz="0" w:space="0" w:color="auto"/>
                            <w:bottom w:val="none" w:sz="0" w:space="0" w:color="auto"/>
                            <w:right w:val="none" w:sz="0" w:space="0" w:color="auto"/>
                          </w:divBdr>
                        </w:div>
                        <w:div w:id="114839480">
                          <w:marLeft w:val="0"/>
                          <w:marRight w:val="0"/>
                          <w:marTop w:val="0"/>
                          <w:marBottom w:val="0"/>
                          <w:divBdr>
                            <w:top w:val="none" w:sz="0" w:space="0" w:color="auto"/>
                            <w:left w:val="none" w:sz="0" w:space="0" w:color="auto"/>
                            <w:bottom w:val="none" w:sz="0" w:space="0" w:color="auto"/>
                            <w:right w:val="none" w:sz="0" w:space="0" w:color="auto"/>
                          </w:divBdr>
                        </w:div>
                        <w:div w:id="1480927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0841601">
              <w:marLeft w:val="0"/>
              <w:marRight w:val="0"/>
              <w:marTop w:val="0"/>
              <w:marBottom w:val="0"/>
              <w:divBdr>
                <w:top w:val="none" w:sz="0" w:space="0" w:color="auto"/>
                <w:left w:val="none" w:sz="0" w:space="0" w:color="auto"/>
                <w:bottom w:val="none" w:sz="0" w:space="0" w:color="auto"/>
                <w:right w:val="none" w:sz="0" w:space="0" w:color="auto"/>
              </w:divBdr>
              <w:divsChild>
                <w:div w:id="886180203">
                  <w:marLeft w:val="0"/>
                  <w:marRight w:val="0"/>
                  <w:marTop w:val="0"/>
                  <w:marBottom w:val="0"/>
                  <w:divBdr>
                    <w:top w:val="none" w:sz="0" w:space="0" w:color="auto"/>
                    <w:left w:val="none" w:sz="0" w:space="0" w:color="auto"/>
                    <w:bottom w:val="none" w:sz="0" w:space="0" w:color="auto"/>
                    <w:right w:val="none" w:sz="0" w:space="0" w:color="auto"/>
                  </w:divBdr>
                  <w:divsChild>
                    <w:div w:id="1339888147">
                      <w:marLeft w:val="0"/>
                      <w:marRight w:val="0"/>
                      <w:marTop w:val="0"/>
                      <w:marBottom w:val="0"/>
                      <w:divBdr>
                        <w:top w:val="none" w:sz="0" w:space="0" w:color="auto"/>
                        <w:left w:val="none" w:sz="0" w:space="0" w:color="auto"/>
                        <w:bottom w:val="none" w:sz="0" w:space="0" w:color="auto"/>
                        <w:right w:val="none" w:sz="0" w:space="0" w:color="auto"/>
                      </w:divBdr>
                    </w:div>
                    <w:div w:id="1123768357">
                      <w:marLeft w:val="0"/>
                      <w:marRight w:val="0"/>
                      <w:marTop w:val="0"/>
                      <w:marBottom w:val="0"/>
                      <w:divBdr>
                        <w:top w:val="none" w:sz="0" w:space="0" w:color="auto"/>
                        <w:left w:val="none" w:sz="0" w:space="0" w:color="auto"/>
                        <w:bottom w:val="none" w:sz="0" w:space="0" w:color="auto"/>
                        <w:right w:val="none" w:sz="0" w:space="0" w:color="auto"/>
                      </w:divBdr>
                      <w:divsChild>
                        <w:div w:id="1708338474">
                          <w:marLeft w:val="0"/>
                          <w:marRight w:val="0"/>
                          <w:marTop w:val="0"/>
                          <w:marBottom w:val="0"/>
                          <w:divBdr>
                            <w:top w:val="none" w:sz="0" w:space="0" w:color="auto"/>
                            <w:left w:val="none" w:sz="0" w:space="0" w:color="auto"/>
                            <w:bottom w:val="none" w:sz="0" w:space="0" w:color="auto"/>
                            <w:right w:val="none" w:sz="0" w:space="0" w:color="auto"/>
                          </w:divBdr>
                        </w:div>
                      </w:divsChild>
                    </w:div>
                    <w:div w:id="654186704">
                      <w:marLeft w:val="0"/>
                      <w:marRight w:val="0"/>
                      <w:marTop w:val="0"/>
                      <w:marBottom w:val="0"/>
                      <w:divBdr>
                        <w:top w:val="none" w:sz="0" w:space="0" w:color="auto"/>
                        <w:left w:val="none" w:sz="0" w:space="0" w:color="auto"/>
                        <w:bottom w:val="none" w:sz="0" w:space="0" w:color="auto"/>
                        <w:right w:val="none" w:sz="0" w:space="0" w:color="auto"/>
                      </w:divBdr>
                    </w:div>
                    <w:div w:id="5598497">
                      <w:marLeft w:val="0"/>
                      <w:marRight w:val="0"/>
                      <w:marTop w:val="0"/>
                      <w:marBottom w:val="0"/>
                      <w:divBdr>
                        <w:top w:val="none" w:sz="0" w:space="0" w:color="auto"/>
                        <w:left w:val="none" w:sz="0" w:space="0" w:color="auto"/>
                        <w:bottom w:val="none" w:sz="0" w:space="0" w:color="auto"/>
                        <w:right w:val="none" w:sz="0" w:space="0" w:color="auto"/>
                      </w:divBdr>
                      <w:divsChild>
                        <w:div w:id="2079358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0875866">
          <w:marLeft w:val="0"/>
          <w:marRight w:val="0"/>
          <w:marTop w:val="0"/>
          <w:marBottom w:val="0"/>
          <w:divBdr>
            <w:top w:val="single" w:sz="6" w:space="19" w:color="E6E6E6"/>
            <w:left w:val="single" w:sz="6" w:space="23" w:color="E6E6E6"/>
            <w:bottom w:val="single" w:sz="6" w:space="19" w:color="E6E6E6"/>
            <w:right w:val="single" w:sz="6" w:space="23" w:color="E6E6E6"/>
          </w:divBdr>
          <w:divsChild>
            <w:div w:id="1562325259">
              <w:marLeft w:val="0"/>
              <w:marRight w:val="0"/>
              <w:marTop w:val="0"/>
              <w:marBottom w:val="450"/>
              <w:divBdr>
                <w:top w:val="none" w:sz="0" w:space="0" w:color="auto"/>
                <w:left w:val="none" w:sz="0" w:space="0" w:color="auto"/>
                <w:bottom w:val="none" w:sz="0" w:space="0" w:color="auto"/>
                <w:right w:val="none" w:sz="0" w:space="0" w:color="auto"/>
              </w:divBdr>
            </w:div>
          </w:divsChild>
        </w:div>
        <w:div w:id="1615749322">
          <w:marLeft w:val="0"/>
          <w:marRight w:val="0"/>
          <w:marTop w:val="0"/>
          <w:marBottom w:val="300"/>
          <w:divBdr>
            <w:top w:val="none" w:sz="0" w:space="0" w:color="auto"/>
            <w:left w:val="none" w:sz="0" w:space="0" w:color="auto"/>
            <w:bottom w:val="none" w:sz="0" w:space="0" w:color="auto"/>
            <w:right w:val="none" w:sz="0" w:space="0" w:color="auto"/>
          </w:divBdr>
        </w:div>
        <w:div w:id="1502232216">
          <w:marLeft w:val="0"/>
          <w:marRight w:val="0"/>
          <w:marTop w:val="0"/>
          <w:marBottom w:val="0"/>
          <w:divBdr>
            <w:top w:val="none" w:sz="0" w:space="0" w:color="auto"/>
            <w:left w:val="none" w:sz="0" w:space="0" w:color="auto"/>
            <w:bottom w:val="none" w:sz="0" w:space="0" w:color="auto"/>
            <w:right w:val="none" w:sz="0" w:space="0" w:color="auto"/>
          </w:divBdr>
          <w:divsChild>
            <w:div w:id="1101685115">
              <w:marLeft w:val="0"/>
              <w:marRight w:val="0"/>
              <w:marTop w:val="0"/>
              <w:marBottom w:val="0"/>
              <w:divBdr>
                <w:top w:val="none" w:sz="0" w:space="0" w:color="auto"/>
                <w:left w:val="none" w:sz="0" w:space="0" w:color="auto"/>
                <w:bottom w:val="none" w:sz="0" w:space="0" w:color="auto"/>
                <w:right w:val="none" w:sz="0" w:space="0" w:color="auto"/>
              </w:divBdr>
              <w:divsChild>
                <w:div w:id="51466474">
                  <w:marLeft w:val="3"/>
                  <w:marRight w:val="0"/>
                  <w:marTop w:val="0"/>
                  <w:marBottom w:val="0"/>
                  <w:divBdr>
                    <w:top w:val="none" w:sz="0" w:space="0" w:color="auto"/>
                    <w:left w:val="none" w:sz="0" w:space="0" w:color="auto"/>
                    <w:bottom w:val="none" w:sz="0" w:space="0" w:color="auto"/>
                    <w:right w:val="none" w:sz="0" w:space="0" w:color="auto"/>
                  </w:divBdr>
                </w:div>
                <w:div w:id="1226601310">
                  <w:marLeft w:val="0"/>
                  <w:marRight w:val="0"/>
                  <w:marTop w:val="0"/>
                  <w:marBottom w:val="0"/>
                  <w:divBdr>
                    <w:top w:val="none" w:sz="0" w:space="0" w:color="auto"/>
                    <w:left w:val="none" w:sz="0" w:space="0" w:color="auto"/>
                    <w:bottom w:val="none" w:sz="0" w:space="0" w:color="auto"/>
                    <w:right w:val="none" w:sz="0" w:space="0" w:color="auto"/>
                  </w:divBdr>
                </w:div>
                <w:div w:id="1979453274">
                  <w:marLeft w:val="3"/>
                  <w:marRight w:val="0"/>
                  <w:marTop w:val="0"/>
                  <w:marBottom w:val="0"/>
                  <w:divBdr>
                    <w:top w:val="none" w:sz="0" w:space="0" w:color="auto"/>
                    <w:left w:val="none" w:sz="0" w:space="0" w:color="auto"/>
                    <w:bottom w:val="none" w:sz="0" w:space="0" w:color="auto"/>
                    <w:right w:val="none" w:sz="0" w:space="0" w:color="auto"/>
                  </w:divBdr>
                </w:div>
                <w:div w:id="811023569">
                  <w:marLeft w:val="3"/>
                  <w:marRight w:val="0"/>
                  <w:marTop w:val="0"/>
                  <w:marBottom w:val="0"/>
                  <w:divBdr>
                    <w:top w:val="none" w:sz="0" w:space="0" w:color="auto"/>
                    <w:left w:val="none" w:sz="0" w:space="0" w:color="auto"/>
                    <w:bottom w:val="none" w:sz="0" w:space="0" w:color="auto"/>
                    <w:right w:val="none" w:sz="0" w:space="0" w:color="auto"/>
                  </w:divBdr>
                  <w:divsChild>
                    <w:div w:id="237249299">
                      <w:marLeft w:val="0"/>
                      <w:marRight w:val="0"/>
                      <w:marTop w:val="0"/>
                      <w:marBottom w:val="675"/>
                      <w:divBdr>
                        <w:top w:val="none" w:sz="0" w:space="0" w:color="auto"/>
                        <w:left w:val="none" w:sz="0" w:space="0" w:color="auto"/>
                        <w:bottom w:val="none" w:sz="0" w:space="0" w:color="auto"/>
                        <w:right w:val="none" w:sz="0" w:space="0" w:color="auto"/>
                      </w:divBdr>
                    </w:div>
                  </w:divsChild>
                </w:div>
                <w:div w:id="1948541587">
                  <w:marLeft w:val="0"/>
                  <w:marRight w:val="0"/>
                  <w:marTop w:val="0"/>
                  <w:marBottom w:val="375"/>
                  <w:divBdr>
                    <w:top w:val="none" w:sz="0" w:space="0" w:color="auto"/>
                    <w:left w:val="none" w:sz="0" w:space="0" w:color="auto"/>
                    <w:bottom w:val="none" w:sz="0" w:space="0" w:color="auto"/>
                    <w:right w:val="none" w:sz="0" w:space="0" w:color="auto"/>
                  </w:divBdr>
                  <w:divsChild>
                    <w:div w:id="1218709879">
                      <w:marLeft w:val="0"/>
                      <w:marRight w:val="0"/>
                      <w:marTop w:val="0"/>
                      <w:marBottom w:val="0"/>
                      <w:divBdr>
                        <w:top w:val="none" w:sz="0" w:space="0" w:color="auto"/>
                        <w:left w:val="none" w:sz="0" w:space="0" w:color="auto"/>
                        <w:bottom w:val="none" w:sz="0" w:space="0" w:color="auto"/>
                        <w:right w:val="none" w:sz="0" w:space="0" w:color="auto"/>
                      </w:divBdr>
                    </w:div>
                    <w:div w:id="626542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7641236">
          <w:marLeft w:val="0"/>
          <w:marRight w:val="0"/>
          <w:marTop w:val="0"/>
          <w:marBottom w:val="0"/>
          <w:divBdr>
            <w:top w:val="none" w:sz="0" w:space="0" w:color="auto"/>
            <w:left w:val="none" w:sz="0" w:space="0" w:color="auto"/>
            <w:bottom w:val="none" w:sz="0" w:space="0" w:color="auto"/>
            <w:right w:val="none" w:sz="0" w:space="0" w:color="auto"/>
          </w:divBdr>
          <w:divsChild>
            <w:div w:id="9456619">
              <w:marLeft w:val="0"/>
              <w:marRight w:val="0"/>
              <w:marTop w:val="0"/>
              <w:marBottom w:val="0"/>
              <w:divBdr>
                <w:top w:val="none" w:sz="0" w:space="0" w:color="auto"/>
                <w:left w:val="none" w:sz="0" w:space="0" w:color="auto"/>
                <w:bottom w:val="none" w:sz="0" w:space="0" w:color="auto"/>
                <w:right w:val="none" w:sz="0" w:space="0" w:color="auto"/>
              </w:divBdr>
            </w:div>
          </w:divsChild>
        </w:div>
        <w:div w:id="328485294">
          <w:marLeft w:val="0"/>
          <w:marRight w:val="0"/>
          <w:marTop w:val="0"/>
          <w:marBottom w:val="0"/>
          <w:divBdr>
            <w:top w:val="single" w:sz="6" w:space="11" w:color="CCCCCC"/>
            <w:left w:val="single" w:sz="6" w:space="11" w:color="CCCCCC"/>
            <w:bottom w:val="single" w:sz="6" w:space="11" w:color="CCCCCC"/>
            <w:right w:val="single" w:sz="6" w:space="11" w:color="CCCCCC"/>
          </w:divBdr>
          <w:divsChild>
            <w:div w:id="1082873435">
              <w:marLeft w:val="0"/>
              <w:marRight w:val="0"/>
              <w:marTop w:val="150"/>
              <w:marBottom w:val="0"/>
              <w:divBdr>
                <w:top w:val="none" w:sz="0" w:space="0" w:color="auto"/>
                <w:left w:val="none" w:sz="0" w:space="0" w:color="auto"/>
                <w:bottom w:val="none" w:sz="0" w:space="0" w:color="auto"/>
                <w:right w:val="none" w:sz="0" w:space="0" w:color="auto"/>
              </w:divBdr>
            </w:div>
            <w:div w:id="1981573462">
              <w:marLeft w:val="0"/>
              <w:marRight w:val="0"/>
              <w:marTop w:val="150"/>
              <w:marBottom w:val="0"/>
              <w:divBdr>
                <w:top w:val="none" w:sz="0" w:space="0" w:color="auto"/>
                <w:left w:val="none" w:sz="0" w:space="0" w:color="auto"/>
                <w:bottom w:val="none" w:sz="0" w:space="0" w:color="auto"/>
                <w:right w:val="none" w:sz="0" w:space="0" w:color="auto"/>
              </w:divBdr>
            </w:div>
            <w:div w:id="63853436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051853757">
      <w:bodyDiv w:val="1"/>
      <w:marLeft w:val="0"/>
      <w:marRight w:val="0"/>
      <w:marTop w:val="0"/>
      <w:marBottom w:val="0"/>
      <w:divBdr>
        <w:top w:val="none" w:sz="0" w:space="0" w:color="auto"/>
        <w:left w:val="none" w:sz="0" w:space="0" w:color="auto"/>
        <w:bottom w:val="none" w:sz="0" w:space="0" w:color="auto"/>
        <w:right w:val="none" w:sz="0" w:space="0" w:color="auto"/>
      </w:divBdr>
      <w:divsChild>
        <w:div w:id="1264532746">
          <w:marLeft w:val="0"/>
          <w:marRight w:val="0"/>
          <w:marTop w:val="0"/>
          <w:marBottom w:val="0"/>
          <w:divBdr>
            <w:top w:val="none" w:sz="0" w:space="0" w:color="auto"/>
            <w:left w:val="none" w:sz="0" w:space="0" w:color="auto"/>
            <w:bottom w:val="none" w:sz="0" w:space="0" w:color="auto"/>
            <w:right w:val="none" w:sz="0" w:space="0" w:color="auto"/>
          </w:divBdr>
          <w:divsChild>
            <w:div w:id="378866157">
              <w:marLeft w:val="0"/>
              <w:marRight w:val="0"/>
              <w:marTop w:val="0"/>
              <w:marBottom w:val="0"/>
              <w:divBdr>
                <w:top w:val="none" w:sz="0" w:space="0" w:color="auto"/>
                <w:left w:val="none" w:sz="0" w:space="0" w:color="auto"/>
                <w:bottom w:val="none" w:sz="0" w:space="0" w:color="auto"/>
                <w:right w:val="none" w:sz="0" w:space="0" w:color="auto"/>
              </w:divBdr>
              <w:divsChild>
                <w:div w:id="1203902790">
                  <w:marLeft w:val="0"/>
                  <w:marRight w:val="0"/>
                  <w:marTop w:val="0"/>
                  <w:marBottom w:val="0"/>
                  <w:divBdr>
                    <w:top w:val="none" w:sz="0" w:space="0" w:color="auto"/>
                    <w:left w:val="none" w:sz="0" w:space="0" w:color="auto"/>
                    <w:bottom w:val="none" w:sz="0" w:space="0" w:color="auto"/>
                    <w:right w:val="none" w:sz="0" w:space="0" w:color="auto"/>
                  </w:divBdr>
                  <w:divsChild>
                    <w:div w:id="547883080">
                      <w:marLeft w:val="0"/>
                      <w:marRight w:val="0"/>
                      <w:marTop w:val="0"/>
                      <w:marBottom w:val="0"/>
                      <w:divBdr>
                        <w:top w:val="none" w:sz="0" w:space="0" w:color="auto"/>
                        <w:left w:val="none" w:sz="0" w:space="0" w:color="auto"/>
                        <w:bottom w:val="none" w:sz="0" w:space="0" w:color="auto"/>
                        <w:right w:val="none" w:sz="0" w:space="0" w:color="auto"/>
                      </w:divBdr>
                      <w:divsChild>
                        <w:div w:id="1394741413">
                          <w:marLeft w:val="0"/>
                          <w:marRight w:val="0"/>
                          <w:marTop w:val="0"/>
                          <w:marBottom w:val="0"/>
                          <w:divBdr>
                            <w:top w:val="none" w:sz="0" w:space="0" w:color="auto"/>
                            <w:left w:val="none" w:sz="0" w:space="0" w:color="auto"/>
                            <w:bottom w:val="none" w:sz="0" w:space="0" w:color="auto"/>
                            <w:right w:val="none" w:sz="0" w:space="0" w:color="auto"/>
                          </w:divBdr>
                        </w:div>
                        <w:div w:id="1377580484">
                          <w:marLeft w:val="0"/>
                          <w:marRight w:val="0"/>
                          <w:marTop w:val="0"/>
                          <w:marBottom w:val="0"/>
                          <w:divBdr>
                            <w:top w:val="none" w:sz="0" w:space="0" w:color="auto"/>
                            <w:left w:val="none" w:sz="0" w:space="0" w:color="auto"/>
                            <w:bottom w:val="none" w:sz="0" w:space="0" w:color="auto"/>
                            <w:right w:val="none" w:sz="0" w:space="0" w:color="auto"/>
                          </w:divBdr>
                          <w:divsChild>
                            <w:div w:id="243688827">
                              <w:marLeft w:val="0"/>
                              <w:marRight w:val="0"/>
                              <w:marTop w:val="0"/>
                              <w:marBottom w:val="0"/>
                              <w:divBdr>
                                <w:top w:val="none" w:sz="0" w:space="0" w:color="auto"/>
                                <w:left w:val="none" w:sz="0" w:space="0" w:color="auto"/>
                                <w:bottom w:val="none" w:sz="0" w:space="0" w:color="auto"/>
                                <w:right w:val="none" w:sz="0" w:space="0" w:color="auto"/>
                              </w:divBdr>
                            </w:div>
                          </w:divsChild>
                        </w:div>
                        <w:div w:id="1079518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4334413">
      <w:bodyDiv w:val="1"/>
      <w:marLeft w:val="0"/>
      <w:marRight w:val="0"/>
      <w:marTop w:val="0"/>
      <w:marBottom w:val="0"/>
      <w:divBdr>
        <w:top w:val="none" w:sz="0" w:space="0" w:color="auto"/>
        <w:left w:val="none" w:sz="0" w:space="0" w:color="auto"/>
        <w:bottom w:val="none" w:sz="0" w:space="0" w:color="auto"/>
        <w:right w:val="none" w:sz="0" w:space="0" w:color="auto"/>
      </w:divBdr>
      <w:divsChild>
        <w:div w:id="37554732">
          <w:marLeft w:val="0"/>
          <w:marRight w:val="0"/>
          <w:marTop w:val="0"/>
          <w:marBottom w:val="0"/>
          <w:divBdr>
            <w:top w:val="none" w:sz="0" w:space="0" w:color="auto"/>
            <w:left w:val="none" w:sz="0" w:space="0" w:color="auto"/>
            <w:bottom w:val="none" w:sz="0" w:space="0" w:color="auto"/>
            <w:right w:val="none" w:sz="0" w:space="0" w:color="auto"/>
          </w:divBdr>
          <w:divsChild>
            <w:div w:id="54672592">
              <w:marLeft w:val="0"/>
              <w:marRight w:val="0"/>
              <w:marTop w:val="0"/>
              <w:marBottom w:val="0"/>
              <w:divBdr>
                <w:top w:val="none" w:sz="0" w:space="0" w:color="auto"/>
                <w:left w:val="none" w:sz="0" w:space="0" w:color="auto"/>
                <w:bottom w:val="none" w:sz="0" w:space="0" w:color="auto"/>
                <w:right w:val="none" w:sz="0" w:space="0" w:color="auto"/>
              </w:divBdr>
              <w:divsChild>
                <w:div w:id="1422874180">
                  <w:marLeft w:val="0"/>
                  <w:marRight w:val="0"/>
                  <w:marTop w:val="0"/>
                  <w:marBottom w:val="0"/>
                  <w:divBdr>
                    <w:top w:val="none" w:sz="0" w:space="0" w:color="auto"/>
                    <w:left w:val="none" w:sz="0" w:space="0" w:color="auto"/>
                    <w:bottom w:val="none" w:sz="0" w:space="0" w:color="auto"/>
                    <w:right w:val="none" w:sz="0" w:space="0" w:color="auto"/>
                  </w:divBdr>
                  <w:divsChild>
                    <w:div w:id="1699769597">
                      <w:marLeft w:val="0"/>
                      <w:marRight w:val="0"/>
                      <w:marTop w:val="0"/>
                      <w:marBottom w:val="0"/>
                      <w:divBdr>
                        <w:top w:val="none" w:sz="0" w:space="0" w:color="auto"/>
                        <w:left w:val="none" w:sz="0" w:space="0" w:color="auto"/>
                        <w:bottom w:val="none" w:sz="0" w:space="0" w:color="auto"/>
                        <w:right w:val="none" w:sz="0" w:space="0" w:color="auto"/>
                      </w:divBdr>
                      <w:divsChild>
                        <w:div w:id="948438806">
                          <w:marLeft w:val="0"/>
                          <w:marRight w:val="0"/>
                          <w:marTop w:val="0"/>
                          <w:marBottom w:val="0"/>
                          <w:divBdr>
                            <w:top w:val="none" w:sz="0" w:space="0" w:color="auto"/>
                            <w:left w:val="none" w:sz="0" w:space="0" w:color="auto"/>
                            <w:bottom w:val="none" w:sz="0" w:space="0" w:color="auto"/>
                            <w:right w:val="none" w:sz="0" w:space="0" w:color="auto"/>
                          </w:divBdr>
                          <w:divsChild>
                            <w:div w:id="812450834">
                              <w:marLeft w:val="0"/>
                              <w:marRight w:val="0"/>
                              <w:marTop w:val="0"/>
                              <w:marBottom w:val="0"/>
                              <w:divBdr>
                                <w:top w:val="none" w:sz="0" w:space="0" w:color="auto"/>
                                <w:left w:val="none" w:sz="0" w:space="0" w:color="auto"/>
                                <w:bottom w:val="none" w:sz="0" w:space="0" w:color="auto"/>
                                <w:right w:val="none" w:sz="0" w:space="0" w:color="auto"/>
                              </w:divBdr>
                              <w:divsChild>
                                <w:div w:id="571936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7354658">
      <w:bodyDiv w:val="1"/>
      <w:marLeft w:val="0"/>
      <w:marRight w:val="0"/>
      <w:marTop w:val="0"/>
      <w:marBottom w:val="0"/>
      <w:divBdr>
        <w:top w:val="none" w:sz="0" w:space="0" w:color="auto"/>
        <w:left w:val="none" w:sz="0" w:space="0" w:color="auto"/>
        <w:bottom w:val="none" w:sz="0" w:space="0" w:color="auto"/>
        <w:right w:val="none" w:sz="0" w:space="0" w:color="auto"/>
      </w:divBdr>
      <w:divsChild>
        <w:div w:id="1684631108">
          <w:marLeft w:val="0"/>
          <w:marRight w:val="0"/>
          <w:marTop w:val="0"/>
          <w:marBottom w:val="0"/>
          <w:divBdr>
            <w:top w:val="none" w:sz="0" w:space="0" w:color="auto"/>
            <w:left w:val="none" w:sz="0" w:space="0" w:color="auto"/>
            <w:bottom w:val="none" w:sz="0" w:space="0" w:color="auto"/>
            <w:right w:val="none" w:sz="0" w:space="0" w:color="auto"/>
          </w:divBdr>
          <w:divsChild>
            <w:div w:id="1696300083">
              <w:marLeft w:val="0"/>
              <w:marRight w:val="0"/>
              <w:marTop w:val="0"/>
              <w:marBottom w:val="0"/>
              <w:divBdr>
                <w:top w:val="none" w:sz="0" w:space="0" w:color="auto"/>
                <w:left w:val="none" w:sz="0" w:space="0" w:color="auto"/>
                <w:bottom w:val="none" w:sz="0" w:space="0" w:color="auto"/>
                <w:right w:val="none" w:sz="0" w:space="0" w:color="auto"/>
              </w:divBdr>
              <w:divsChild>
                <w:div w:id="7220039">
                  <w:marLeft w:val="0"/>
                  <w:marRight w:val="0"/>
                  <w:marTop w:val="0"/>
                  <w:marBottom w:val="0"/>
                  <w:divBdr>
                    <w:top w:val="none" w:sz="0" w:space="0" w:color="auto"/>
                    <w:left w:val="none" w:sz="0" w:space="0" w:color="auto"/>
                    <w:bottom w:val="none" w:sz="0" w:space="0" w:color="auto"/>
                    <w:right w:val="none" w:sz="0" w:space="0" w:color="auto"/>
                  </w:divBdr>
                  <w:divsChild>
                    <w:div w:id="1195191813">
                      <w:marLeft w:val="300"/>
                      <w:marRight w:val="300"/>
                      <w:marTop w:val="150"/>
                      <w:marBottom w:val="0"/>
                      <w:divBdr>
                        <w:top w:val="none" w:sz="0" w:space="0" w:color="auto"/>
                        <w:left w:val="none" w:sz="0" w:space="0" w:color="auto"/>
                        <w:bottom w:val="none" w:sz="0" w:space="0" w:color="auto"/>
                        <w:right w:val="none" w:sz="0" w:space="0" w:color="auto"/>
                      </w:divBdr>
                      <w:divsChild>
                        <w:div w:id="703485099">
                          <w:marLeft w:val="0"/>
                          <w:marRight w:val="0"/>
                          <w:marTop w:val="0"/>
                          <w:marBottom w:val="0"/>
                          <w:divBdr>
                            <w:top w:val="none" w:sz="0" w:space="0" w:color="auto"/>
                            <w:left w:val="none" w:sz="0" w:space="0" w:color="auto"/>
                            <w:bottom w:val="none" w:sz="0" w:space="0" w:color="auto"/>
                            <w:right w:val="none" w:sz="0" w:space="0" w:color="auto"/>
                          </w:divBdr>
                          <w:divsChild>
                            <w:div w:id="1501241147">
                              <w:marLeft w:val="0"/>
                              <w:marRight w:val="0"/>
                              <w:marTop w:val="0"/>
                              <w:marBottom w:val="0"/>
                              <w:divBdr>
                                <w:top w:val="none" w:sz="0" w:space="0" w:color="auto"/>
                                <w:left w:val="none" w:sz="0" w:space="0" w:color="auto"/>
                                <w:bottom w:val="none" w:sz="0" w:space="0" w:color="auto"/>
                                <w:right w:val="none" w:sz="0" w:space="0" w:color="auto"/>
                              </w:divBdr>
                              <w:divsChild>
                                <w:div w:id="165950253">
                                  <w:marLeft w:val="0"/>
                                  <w:marRight w:val="0"/>
                                  <w:marTop w:val="0"/>
                                  <w:marBottom w:val="0"/>
                                  <w:divBdr>
                                    <w:top w:val="none" w:sz="0" w:space="0" w:color="auto"/>
                                    <w:left w:val="none" w:sz="0" w:space="0" w:color="auto"/>
                                    <w:bottom w:val="none" w:sz="0" w:space="0" w:color="auto"/>
                                    <w:right w:val="none" w:sz="0" w:space="0" w:color="auto"/>
                                  </w:divBdr>
                                  <w:divsChild>
                                    <w:div w:id="638997457">
                                      <w:marLeft w:val="300"/>
                                      <w:marRight w:val="0"/>
                                      <w:marTop w:val="0"/>
                                      <w:marBottom w:val="0"/>
                                      <w:divBdr>
                                        <w:top w:val="none" w:sz="0" w:space="0" w:color="auto"/>
                                        <w:left w:val="none" w:sz="0" w:space="0" w:color="auto"/>
                                        <w:bottom w:val="none" w:sz="0" w:space="0" w:color="auto"/>
                                        <w:right w:val="none" w:sz="0" w:space="0" w:color="auto"/>
                                      </w:divBdr>
                                      <w:divsChild>
                                        <w:div w:id="1070540190">
                                          <w:marLeft w:val="0"/>
                                          <w:marRight w:val="0"/>
                                          <w:marTop w:val="0"/>
                                          <w:marBottom w:val="0"/>
                                          <w:divBdr>
                                            <w:top w:val="none" w:sz="0" w:space="0" w:color="auto"/>
                                            <w:left w:val="none" w:sz="0" w:space="0" w:color="auto"/>
                                            <w:bottom w:val="none" w:sz="0" w:space="0" w:color="auto"/>
                                            <w:right w:val="none" w:sz="0" w:space="0" w:color="auto"/>
                                          </w:divBdr>
                                          <w:divsChild>
                                            <w:div w:id="1310741958">
                                              <w:marLeft w:val="300"/>
                                              <w:marRight w:val="0"/>
                                              <w:marTop w:val="0"/>
                                              <w:marBottom w:val="0"/>
                                              <w:divBdr>
                                                <w:top w:val="none" w:sz="0" w:space="0" w:color="auto"/>
                                                <w:left w:val="none" w:sz="0" w:space="0" w:color="auto"/>
                                                <w:bottom w:val="none" w:sz="0" w:space="0" w:color="auto"/>
                                                <w:right w:val="none" w:sz="0" w:space="0" w:color="auto"/>
                                              </w:divBdr>
                                              <w:divsChild>
                                                <w:div w:id="195511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61192961">
      <w:bodyDiv w:val="1"/>
      <w:marLeft w:val="0"/>
      <w:marRight w:val="0"/>
      <w:marTop w:val="0"/>
      <w:marBottom w:val="0"/>
      <w:divBdr>
        <w:top w:val="none" w:sz="0" w:space="0" w:color="auto"/>
        <w:left w:val="none" w:sz="0" w:space="0" w:color="auto"/>
        <w:bottom w:val="none" w:sz="0" w:space="0" w:color="auto"/>
        <w:right w:val="none" w:sz="0" w:space="0" w:color="auto"/>
      </w:divBdr>
      <w:divsChild>
        <w:div w:id="1042487263">
          <w:marLeft w:val="0"/>
          <w:marRight w:val="0"/>
          <w:marTop w:val="0"/>
          <w:marBottom w:val="0"/>
          <w:divBdr>
            <w:top w:val="none" w:sz="0" w:space="0" w:color="auto"/>
            <w:left w:val="none" w:sz="0" w:space="0" w:color="auto"/>
            <w:bottom w:val="none" w:sz="0" w:space="0" w:color="auto"/>
            <w:right w:val="none" w:sz="0" w:space="0" w:color="auto"/>
          </w:divBdr>
          <w:divsChild>
            <w:div w:id="2051831771">
              <w:marLeft w:val="0"/>
              <w:marRight w:val="0"/>
              <w:marTop w:val="0"/>
              <w:marBottom w:val="0"/>
              <w:divBdr>
                <w:top w:val="none" w:sz="0" w:space="0" w:color="auto"/>
                <w:left w:val="none" w:sz="0" w:space="0" w:color="auto"/>
                <w:bottom w:val="none" w:sz="0" w:space="0" w:color="auto"/>
                <w:right w:val="none" w:sz="0" w:space="0" w:color="auto"/>
              </w:divBdr>
              <w:divsChild>
                <w:div w:id="117527120">
                  <w:marLeft w:val="0"/>
                  <w:marRight w:val="0"/>
                  <w:marTop w:val="0"/>
                  <w:marBottom w:val="0"/>
                  <w:divBdr>
                    <w:top w:val="none" w:sz="0" w:space="0" w:color="auto"/>
                    <w:left w:val="none" w:sz="0" w:space="0" w:color="auto"/>
                    <w:bottom w:val="none" w:sz="0" w:space="0" w:color="auto"/>
                    <w:right w:val="none" w:sz="0" w:space="0" w:color="auto"/>
                  </w:divBdr>
                  <w:divsChild>
                    <w:div w:id="758646057">
                      <w:marLeft w:val="0"/>
                      <w:marRight w:val="0"/>
                      <w:marTop w:val="0"/>
                      <w:marBottom w:val="0"/>
                      <w:divBdr>
                        <w:top w:val="none" w:sz="0" w:space="0" w:color="auto"/>
                        <w:left w:val="none" w:sz="0" w:space="0" w:color="auto"/>
                        <w:bottom w:val="none" w:sz="0" w:space="0" w:color="auto"/>
                        <w:right w:val="none" w:sz="0" w:space="0" w:color="auto"/>
                      </w:divBdr>
                      <w:divsChild>
                        <w:div w:id="967474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2302235">
      <w:bodyDiv w:val="1"/>
      <w:marLeft w:val="0"/>
      <w:marRight w:val="0"/>
      <w:marTop w:val="0"/>
      <w:marBottom w:val="0"/>
      <w:divBdr>
        <w:top w:val="none" w:sz="0" w:space="0" w:color="auto"/>
        <w:left w:val="none" w:sz="0" w:space="0" w:color="auto"/>
        <w:bottom w:val="none" w:sz="0" w:space="0" w:color="auto"/>
        <w:right w:val="none" w:sz="0" w:space="0" w:color="auto"/>
      </w:divBdr>
      <w:divsChild>
        <w:div w:id="406877858">
          <w:marLeft w:val="0"/>
          <w:marRight w:val="0"/>
          <w:marTop w:val="0"/>
          <w:marBottom w:val="0"/>
          <w:divBdr>
            <w:top w:val="none" w:sz="0" w:space="0" w:color="auto"/>
            <w:left w:val="none" w:sz="0" w:space="0" w:color="auto"/>
            <w:bottom w:val="none" w:sz="0" w:space="0" w:color="auto"/>
            <w:right w:val="none" w:sz="0" w:space="0" w:color="auto"/>
          </w:divBdr>
          <w:divsChild>
            <w:div w:id="1573392703">
              <w:marLeft w:val="0"/>
              <w:marRight w:val="0"/>
              <w:marTop w:val="0"/>
              <w:marBottom w:val="0"/>
              <w:divBdr>
                <w:top w:val="none" w:sz="0" w:space="0" w:color="auto"/>
                <w:left w:val="none" w:sz="0" w:space="0" w:color="auto"/>
                <w:bottom w:val="none" w:sz="0" w:space="0" w:color="auto"/>
                <w:right w:val="none" w:sz="0" w:space="0" w:color="auto"/>
              </w:divBdr>
              <w:divsChild>
                <w:div w:id="2103337243">
                  <w:marLeft w:val="0"/>
                  <w:marRight w:val="0"/>
                  <w:marTop w:val="0"/>
                  <w:marBottom w:val="0"/>
                  <w:divBdr>
                    <w:top w:val="none" w:sz="0" w:space="0" w:color="auto"/>
                    <w:left w:val="none" w:sz="0" w:space="0" w:color="auto"/>
                    <w:bottom w:val="none" w:sz="0" w:space="0" w:color="auto"/>
                    <w:right w:val="none" w:sz="0" w:space="0" w:color="auto"/>
                  </w:divBdr>
                  <w:divsChild>
                    <w:div w:id="558633975">
                      <w:marLeft w:val="300"/>
                      <w:marRight w:val="300"/>
                      <w:marTop w:val="150"/>
                      <w:marBottom w:val="0"/>
                      <w:divBdr>
                        <w:top w:val="none" w:sz="0" w:space="0" w:color="auto"/>
                        <w:left w:val="none" w:sz="0" w:space="0" w:color="auto"/>
                        <w:bottom w:val="none" w:sz="0" w:space="0" w:color="auto"/>
                        <w:right w:val="none" w:sz="0" w:space="0" w:color="auto"/>
                      </w:divBdr>
                      <w:divsChild>
                        <w:div w:id="217741745">
                          <w:marLeft w:val="0"/>
                          <w:marRight w:val="0"/>
                          <w:marTop w:val="0"/>
                          <w:marBottom w:val="0"/>
                          <w:divBdr>
                            <w:top w:val="none" w:sz="0" w:space="0" w:color="auto"/>
                            <w:left w:val="none" w:sz="0" w:space="0" w:color="auto"/>
                            <w:bottom w:val="none" w:sz="0" w:space="0" w:color="auto"/>
                            <w:right w:val="none" w:sz="0" w:space="0" w:color="auto"/>
                          </w:divBdr>
                          <w:divsChild>
                            <w:div w:id="1842695958">
                              <w:marLeft w:val="0"/>
                              <w:marRight w:val="0"/>
                              <w:marTop w:val="0"/>
                              <w:marBottom w:val="0"/>
                              <w:divBdr>
                                <w:top w:val="none" w:sz="0" w:space="0" w:color="auto"/>
                                <w:left w:val="none" w:sz="0" w:space="0" w:color="auto"/>
                                <w:bottom w:val="none" w:sz="0" w:space="0" w:color="auto"/>
                                <w:right w:val="none" w:sz="0" w:space="0" w:color="auto"/>
                              </w:divBdr>
                              <w:divsChild>
                                <w:div w:id="1415588780">
                                  <w:marLeft w:val="0"/>
                                  <w:marRight w:val="0"/>
                                  <w:marTop w:val="0"/>
                                  <w:marBottom w:val="0"/>
                                  <w:divBdr>
                                    <w:top w:val="none" w:sz="0" w:space="0" w:color="auto"/>
                                    <w:left w:val="none" w:sz="0" w:space="0" w:color="auto"/>
                                    <w:bottom w:val="none" w:sz="0" w:space="0" w:color="auto"/>
                                    <w:right w:val="none" w:sz="0" w:space="0" w:color="auto"/>
                                  </w:divBdr>
                                  <w:divsChild>
                                    <w:div w:id="377516192">
                                      <w:marLeft w:val="300"/>
                                      <w:marRight w:val="0"/>
                                      <w:marTop w:val="0"/>
                                      <w:marBottom w:val="0"/>
                                      <w:divBdr>
                                        <w:top w:val="none" w:sz="0" w:space="0" w:color="auto"/>
                                        <w:left w:val="none" w:sz="0" w:space="0" w:color="auto"/>
                                        <w:bottom w:val="none" w:sz="0" w:space="0" w:color="auto"/>
                                        <w:right w:val="none" w:sz="0" w:space="0" w:color="auto"/>
                                      </w:divBdr>
                                      <w:divsChild>
                                        <w:div w:id="1354646820">
                                          <w:marLeft w:val="0"/>
                                          <w:marRight w:val="0"/>
                                          <w:marTop w:val="0"/>
                                          <w:marBottom w:val="0"/>
                                          <w:divBdr>
                                            <w:top w:val="none" w:sz="0" w:space="0" w:color="auto"/>
                                            <w:left w:val="none" w:sz="0" w:space="0" w:color="auto"/>
                                            <w:bottom w:val="none" w:sz="0" w:space="0" w:color="auto"/>
                                            <w:right w:val="none" w:sz="0" w:space="0" w:color="auto"/>
                                          </w:divBdr>
                                          <w:divsChild>
                                            <w:div w:id="1060444798">
                                              <w:marLeft w:val="300"/>
                                              <w:marRight w:val="0"/>
                                              <w:marTop w:val="0"/>
                                              <w:marBottom w:val="0"/>
                                              <w:divBdr>
                                                <w:top w:val="none" w:sz="0" w:space="0" w:color="auto"/>
                                                <w:left w:val="none" w:sz="0" w:space="0" w:color="auto"/>
                                                <w:bottom w:val="none" w:sz="0" w:space="0" w:color="auto"/>
                                                <w:right w:val="none" w:sz="0" w:space="0" w:color="auto"/>
                                              </w:divBdr>
                                              <w:divsChild>
                                                <w:div w:id="861356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50653802">
      <w:bodyDiv w:val="1"/>
      <w:marLeft w:val="0"/>
      <w:marRight w:val="0"/>
      <w:marTop w:val="0"/>
      <w:marBottom w:val="0"/>
      <w:divBdr>
        <w:top w:val="none" w:sz="0" w:space="0" w:color="auto"/>
        <w:left w:val="none" w:sz="0" w:space="0" w:color="auto"/>
        <w:bottom w:val="none" w:sz="0" w:space="0" w:color="auto"/>
        <w:right w:val="none" w:sz="0" w:space="0" w:color="auto"/>
      </w:divBdr>
      <w:divsChild>
        <w:div w:id="1288395878">
          <w:marLeft w:val="0"/>
          <w:marRight w:val="0"/>
          <w:marTop w:val="0"/>
          <w:marBottom w:val="0"/>
          <w:divBdr>
            <w:top w:val="none" w:sz="0" w:space="0" w:color="auto"/>
            <w:left w:val="none" w:sz="0" w:space="0" w:color="auto"/>
            <w:bottom w:val="none" w:sz="0" w:space="0" w:color="auto"/>
            <w:right w:val="none" w:sz="0" w:space="0" w:color="auto"/>
          </w:divBdr>
          <w:divsChild>
            <w:div w:id="1834298490">
              <w:marLeft w:val="0"/>
              <w:marRight w:val="0"/>
              <w:marTop w:val="0"/>
              <w:marBottom w:val="0"/>
              <w:divBdr>
                <w:top w:val="none" w:sz="0" w:space="0" w:color="auto"/>
                <w:left w:val="none" w:sz="0" w:space="0" w:color="auto"/>
                <w:bottom w:val="none" w:sz="0" w:space="0" w:color="auto"/>
                <w:right w:val="none" w:sz="0" w:space="0" w:color="auto"/>
              </w:divBdr>
              <w:divsChild>
                <w:div w:id="135074927">
                  <w:marLeft w:val="0"/>
                  <w:marRight w:val="0"/>
                  <w:marTop w:val="0"/>
                  <w:marBottom w:val="0"/>
                  <w:divBdr>
                    <w:top w:val="none" w:sz="0" w:space="0" w:color="auto"/>
                    <w:left w:val="none" w:sz="0" w:space="0" w:color="auto"/>
                    <w:bottom w:val="none" w:sz="0" w:space="0" w:color="auto"/>
                    <w:right w:val="none" w:sz="0" w:space="0" w:color="auto"/>
                  </w:divBdr>
                  <w:divsChild>
                    <w:div w:id="1715808252">
                      <w:marLeft w:val="0"/>
                      <w:marRight w:val="0"/>
                      <w:marTop w:val="0"/>
                      <w:marBottom w:val="0"/>
                      <w:divBdr>
                        <w:top w:val="none" w:sz="0" w:space="0" w:color="auto"/>
                        <w:left w:val="none" w:sz="0" w:space="0" w:color="auto"/>
                        <w:bottom w:val="none" w:sz="0" w:space="0" w:color="auto"/>
                        <w:right w:val="none" w:sz="0" w:space="0" w:color="auto"/>
                      </w:divBdr>
                      <w:divsChild>
                        <w:div w:id="798959464">
                          <w:marLeft w:val="0"/>
                          <w:marRight w:val="0"/>
                          <w:marTop w:val="0"/>
                          <w:marBottom w:val="0"/>
                          <w:divBdr>
                            <w:top w:val="none" w:sz="0" w:space="0" w:color="auto"/>
                            <w:left w:val="none" w:sz="0" w:space="0" w:color="auto"/>
                            <w:bottom w:val="none" w:sz="0" w:space="0" w:color="auto"/>
                            <w:right w:val="none" w:sz="0" w:space="0" w:color="auto"/>
                          </w:divBdr>
                          <w:divsChild>
                            <w:div w:id="1911109079">
                              <w:marLeft w:val="0"/>
                              <w:marRight w:val="0"/>
                              <w:marTop w:val="0"/>
                              <w:marBottom w:val="0"/>
                              <w:divBdr>
                                <w:top w:val="none" w:sz="0" w:space="0" w:color="auto"/>
                                <w:left w:val="none" w:sz="0" w:space="0" w:color="auto"/>
                                <w:bottom w:val="none" w:sz="0" w:space="0" w:color="auto"/>
                                <w:right w:val="none" w:sz="0" w:space="0" w:color="auto"/>
                              </w:divBdr>
                            </w:div>
                            <w:div w:id="447629349">
                              <w:marLeft w:val="0"/>
                              <w:marRight w:val="0"/>
                              <w:marTop w:val="0"/>
                              <w:marBottom w:val="0"/>
                              <w:divBdr>
                                <w:top w:val="none" w:sz="0" w:space="0" w:color="auto"/>
                                <w:left w:val="none" w:sz="0" w:space="0" w:color="auto"/>
                                <w:bottom w:val="none" w:sz="0" w:space="0" w:color="auto"/>
                                <w:right w:val="none" w:sz="0" w:space="0" w:color="auto"/>
                              </w:divBdr>
                            </w:div>
                            <w:div w:id="1578321175">
                              <w:marLeft w:val="0"/>
                              <w:marRight w:val="0"/>
                              <w:marTop w:val="0"/>
                              <w:marBottom w:val="0"/>
                              <w:divBdr>
                                <w:top w:val="none" w:sz="0" w:space="0" w:color="auto"/>
                                <w:left w:val="none" w:sz="0" w:space="0" w:color="auto"/>
                                <w:bottom w:val="none" w:sz="0" w:space="0" w:color="auto"/>
                                <w:right w:val="none" w:sz="0" w:space="0" w:color="auto"/>
                              </w:divBdr>
                            </w:div>
                            <w:div w:id="784737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1611379">
      <w:bodyDiv w:val="1"/>
      <w:marLeft w:val="0"/>
      <w:marRight w:val="0"/>
      <w:marTop w:val="0"/>
      <w:marBottom w:val="0"/>
      <w:divBdr>
        <w:top w:val="none" w:sz="0" w:space="0" w:color="auto"/>
        <w:left w:val="none" w:sz="0" w:space="0" w:color="auto"/>
        <w:bottom w:val="none" w:sz="0" w:space="0" w:color="auto"/>
        <w:right w:val="none" w:sz="0" w:space="0" w:color="auto"/>
      </w:divBdr>
      <w:divsChild>
        <w:div w:id="760639721">
          <w:marLeft w:val="0"/>
          <w:marRight w:val="0"/>
          <w:marTop w:val="0"/>
          <w:marBottom w:val="0"/>
          <w:divBdr>
            <w:top w:val="none" w:sz="0" w:space="0" w:color="auto"/>
            <w:left w:val="none" w:sz="0" w:space="0" w:color="auto"/>
            <w:bottom w:val="none" w:sz="0" w:space="0" w:color="auto"/>
            <w:right w:val="none" w:sz="0" w:space="0" w:color="auto"/>
          </w:divBdr>
          <w:divsChild>
            <w:div w:id="984512171">
              <w:marLeft w:val="0"/>
              <w:marRight w:val="0"/>
              <w:marTop w:val="0"/>
              <w:marBottom w:val="0"/>
              <w:divBdr>
                <w:top w:val="none" w:sz="0" w:space="0" w:color="auto"/>
                <w:left w:val="none" w:sz="0" w:space="0" w:color="auto"/>
                <w:bottom w:val="none" w:sz="0" w:space="0" w:color="auto"/>
                <w:right w:val="none" w:sz="0" w:space="0" w:color="auto"/>
              </w:divBdr>
              <w:divsChild>
                <w:div w:id="952908068">
                  <w:marLeft w:val="0"/>
                  <w:marRight w:val="0"/>
                  <w:marTop w:val="0"/>
                  <w:marBottom w:val="0"/>
                  <w:divBdr>
                    <w:top w:val="none" w:sz="0" w:space="0" w:color="auto"/>
                    <w:left w:val="none" w:sz="0" w:space="0" w:color="auto"/>
                    <w:bottom w:val="none" w:sz="0" w:space="0" w:color="auto"/>
                    <w:right w:val="none" w:sz="0" w:space="0" w:color="auto"/>
                  </w:divBdr>
                  <w:divsChild>
                    <w:div w:id="1453089176">
                      <w:marLeft w:val="0"/>
                      <w:marRight w:val="0"/>
                      <w:marTop w:val="0"/>
                      <w:marBottom w:val="0"/>
                      <w:divBdr>
                        <w:top w:val="none" w:sz="0" w:space="0" w:color="auto"/>
                        <w:left w:val="none" w:sz="0" w:space="0" w:color="auto"/>
                        <w:bottom w:val="none" w:sz="0" w:space="0" w:color="auto"/>
                        <w:right w:val="none" w:sz="0" w:space="0" w:color="auto"/>
                      </w:divBdr>
                      <w:divsChild>
                        <w:div w:id="1892306044">
                          <w:marLeft w:val="0"/>
                          <w:marRight w:val="0"/>
                          <w:marTop w:val="0"/>
                          <w:marBottom w:val="0"/>
                          <w:divBdr>
                            <w:top w:val="none" w:sz="0" w:space="0" w:color="auto"/>
                            <w:left w:val="none" w:sz="0" w:space="0" w:color="auto"/>
                            <w:bottom w:val="none" w:sz="0" w:space="0" w:color="auto"/>
                            <w:right w:val="none" w:sz="0" w:space="0" w:color="auto"/>
                          </w:divBdr>
                          <w:divsChild>
                            <w:div w:id="1477994660">
                              <w:marLeft w:val="0"/>
                              <w:marRight w:val="0"/>
                              <w:marTop w:val="0"/>
                              <w:marBottom w:val="0"/>
                              <w:divBdr>
                                <w:top w:val="none" w:sz="0" w:space="0" w:color="auto"/>
                                <w:left w:val="none" w:sz="0" w:space="0" w:color="auto"/>
                                <w:bottom w:val="none" w:sz="0" w:space="0" w:color="auto"/>
                                <w:right w:val="none" w:sz="0" w:space="0" w:color="auto"/>
                              </w:divBdr>
                              <w:divsChild>
                                <w:div w:id="1889145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0744736">
      <w:bodyDiv w:val="1"/>
      <w:marLeft w:val="0"/>
      <w:marRight w:val="0"/>
      <w:marTop w:val="0"/>
      <w:marBottom w:val="0"/>
      <w:divBdr>
        <w:top w:val="none" w:sz="0" w:space="0" w:color="auto"/>
        <w:left w:val="none" w:sz="0" w:space="0" w:color="auto"/>
        <w:bottom w:val="none" w:sz="0" w:space="0" w:color="auto"/>
        <w:right w:val="none" w:sz="0" w:space="0" w:color="auto"/>
      </w:divBdr>
      <w:divsChild>
        <w:div w:id="420369623">
          <w:marLeft w:val="0"/>
          <w:marRight w:val="0"/>
          <w:marTop w:val="0"/>
          <w:marBottom w:val="0"/>
          <w:divBdr>
            <w:top w:val="none" w:sz="0" w:space="0" w:color="auto"/>
            <w:left w:val="none" w:sz="0" w:space="0" w:color="auto"/>
            <w:bottom w:val="none" w:sz="0" w:space="0" w:color="auto"/>
            <w:right w:val="none" w:sz="0" w:space="0" w:color="auto"/>
          </w:divBdr>
          <w:divsChild>
            <w:div w:id="1467893569">
              <w:marLeft w:val="0"/>
              <w:marRight w:val="0"/>
              <w:marTop w:val="0"/>
              <w:marBottom w:val="0"/>
              <w:divBdr>
                <w:top w:val="none" w:sz="0" w:space="0" w:color="auto"/>
                <w:left w:val="none" w:sz="0" w:space="0" w:color="auto"/>
                <w:bottom w:val="none" w:sz="0" w:space="0" w:color="auto"/>
                <w:right w:val="none" w:sz="0" w:space="0" w:color="auto"/>
              </w:divBdr>
              <w:divsChild>
                <w:div w:id="559176122">
                  <w:marLeft w:val="0"/>
                  <w:marRight w:val="0"/>
                  <w:marTop w:val="0"/>
                  <w:marBottom w:val="0"/>
                  <w:divBdr>
                    <w:top w:val="none" w:sz="0" w:space="0" w:color="auto"/>
                    <w:left w:val="none" w:sz="0" w:space="0" w:color="auto"/>
                    <w:bottom w:val="none" w:sz="0" w:space="0" w:color="auto"/>
                    <w:right w:val="none" w:sz="0" w:space="0" w:color="auto"/>
                  </w:divBdr>
                  <w:divsChild>
                    <w:div w:id="2054454972">
                      <w:marLeft w:val="0"/>
                      <w:marRight w:val="0"/>
                      <w:marTop w:val="0"/>
                      <w:marBottom w:val="0"/>
                      <w:divBdr>
                        <w:top w:val="none" w:sz="0" w:space="0" w:color="auto"/>
                        <w:left w:val="none" w:sz="0" w:space="0" w:color="auto"/>
                        <w:bottom w:val="none" w:sz="0" w:space="0" w:color="auto"/>
                        <w:right w:val="none" w:sz="0" w:space="0" w:color="auto"/>
                      </w:divBdr>
                      <w:divsChild>
                        <w:div w:id="1296136994">
                          <w:marLeft w:val="0"/>
                          <w:marRight w:val="0"/>
                          <w:marTop w:val="0"/>
                          <w:marBottom w:val="0"/>
                          <w:divBdr>
                            <w:top w:val="none" w:sz="0" w:space="0" w:color="auto"/>
                            <w:left w:val="none" w:sz="0" w:space="0" w:color="auto"/>
                            <w:bottom w:val="none" w:sz="0" w:space="0" w:color="auto"/>
                            <w:right w:val="none" w:sz="0" w:space="0" w:color="auto"/>
                          </w:divBdr>
                          <w:divsChild>
                            <w:div w:id="1493326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3607901">
      <w:bodyDiv w:val="1"/>
      <w:marLeft w:val="0"/>
      <w:marRight w:val="0"/>
      <w:marTop w:val="0"/>
      <w:marBottom w:val="0"/>
      <w:divBdr>
        <w:top w:val="none" w:sz="0" w:space="0" w:color="auto"/>
        <w:left w:val="none" w:sz="0" w:space="0" w:color="auto"/>
        <w:bottom w:val="none" w:sz="0" w:space="0" w:color="auto"/>
        <w:right w:val="none" w:sz="0" w:space="0" w:color="auto"/>
      </w:divBdr>
      <w:divsChild>
        <w:div w:id="1478106366">
          <w:marLeft w:val="0"/>
          <w:marRight w:val="0"/>
          <w:marTop w:val="0"/>
          <w:marBottom w:val="0"/>
          <w:divBdr>
            <w:top w:val="none" w:sz="0" w:space="0" w:color="auto"/>
            <w:left w:val="none" w:sz="0" w:space="0" w:color="auto"/>
            <w:bottom w:val="none" w:sz="0" w:space="0" w:color="auto"/>
            <w:right w:val="none" w:sz="0" w:space="0" w:color="auto"/>
          </w:divBdr>
          <w:divsChild>
            <w:div w:id="951864017">
              <w:marLeft w:val="0"/>
              <w:marRight w:val="0"/>
              <w:marTop w:val="0"/>
              <w:marBottom w:val="0"/>
              <w:divBdr>
                <w:top w:val="none" w:sz="0" w:space="0" w:color="auto"/>
                <w:left w:val="none" w:sz="0" w:space="0" w:color="auto"/>
                <w:bottom w:val="none" w:sz="0" w:space="0" w:color="auto"/>
                <w:right w:val="none" w:sz="0" w:space="0" w:color="auto"/>
              </w:divBdr>
              <w:divsChild>
                <w:div w:id="2079937537">
                  <w:marLeft w:val="0"/>
                  <w:marRight w:val="0"/>
                  <w:marTop w:val="0"/>
                  <w:marBottom w:val="0"/>
                  <w:divBdr>
                    <w:top w:val="none" w:sz="0" w:space="0" w:color="auto"/>
                    <w:left w:val="none" w:sz="0" w:space="0" w:color="auto"/>
                    <w:bottom w:val="none" w:sz="0" w:space="0" w:color="auto"/>
                    <w:right w:val="none" w:sz="0" w:space="0" w:color="auto"/>
                  </w:divBdr>
                  <w:divsChild>
                    <w:div w:id="2106221158">
                      <w:marLeft w:val="150"/>
                      <w:marRight w:val="150"/>
                      <w:marTop w:val="0"/>
                      <w:marBottom w:val="0"/>
                      <w:divBdr>
                        <w:top w:val="none" w:sz="0" w:space="0" w:color="auto"/>
                        <w:left w:val="none" w:sz="0" w:space="0" w:color="auto"/>
                        <w:bottom w:val="none" w:sz="0" w:space="0" w:color="auto"/>
                        <w:right w:val="none" w:sz="0" w:space="0" w:color="auto"/>
                      </w:divBdr>
                      <w:divsChild>
                        <w:div w:id="1661347025">
                          <w:marLeft w:val="0"/>
                          <w:marRight w:val="0"/>
                          <w:marTop w:val="0"/>
                          <w:marBottom w:val="0"/>
                          <w:divBdr>
                            <w:top w:val="none" w:sz="0" w:space="0" w:color="auto"/>
                            <w:left w:val="none" w:sz="0" w:space="0" w:color="auto"/>
                            <w:bottom w:val="none" w:sz="0" w:space="0" w:color="auto"/>
                            <w:right w:val="none" w:sz="0" w:space="0" w:color="auto"/>
                          </w:divBdr>
                          <w:divsChild>
                            <w:div w:id="209078066">
                              <w:marLeft w:val="0"/>
                              <w:marRight w:val="0"/>
                              <w:marTop w:val="0"/>
                              <w:marBottom w:val="300"/>
                              <w:divBdr>
                                <w:top w:val="none" w:sz="0" w:space="0" w:color="auto"/>
                                <w:left w:val="none" w:sz="0" w:space="0" w:color="auto"/>
                                <w:bottom w:val="none" w:sz="0" w:space="0" w:color="auto"/>
                                <w:right w:val="none" w:sz="0" w:space="0" w:color="auto"/>
                              </w:divBdr>
                              <w:divsChild>
                                <w:div w:id="945816670">
                                  <w:marLeft w:val="0"/>
                                  <w:marRight w:val="0"/>
                                  <w:marTop w:val="0"/>
                                  <w:marBottom w:val="0"/>
                                  <w:divBdr>
                                    <w:top w:val="none" w:sz="0" w:space="0" w:color="auto"/>
                                    <w:left w:val="none" w:sz="0" w:space="0" w:color="auto"/>
                                    <w:bottom w:val="none" w:sz="0" w:space="0" w:color="auto"/>
                                    <w:right w:val="none" w:sz="0" w:space="0" w:color="auto"/>
                                  </w:divBdr>
                                  <w:divsChild>
                                    <w:div w:id="1500151555">
                                      <w:marLeft w:val="0"/>
                                      <w:marRight w:val="0"/>
                                      <w:marTop w:val="0"/>
                                      <w:marBottom w:val="0"/>
                                      <w:divBdr>
                                        <w:top w:val="none" w:sz="0" w:space="0" w:color="auto"/>
                                        <w:left w:val="none" w:sz="0" w:space="0" w:color="auto"/>
                                        <w:bottom w:val="none" w:sz="0" w:space="0" w:color="auto"/>
                                        <w:right w:val="none" w:sz="0" w:space="0" w:color="auto"/>
                                      </w:divBdr>
                                      <w:divsChild>
                                        <w:div w:id="1570652951">
                                          <w:marLeft w:val="0"/>
                                          <w:marRight w:val="0"/>
                                          <w:marTop w:val="0"/>
                                          <w:marBottom w:val="0"/>
                                          <w:divBdr>
                                            <w:top w:val="none" w:sz="0" w:space="0" w:color="auto"/>
                                            <w:left w:val="none" w:sz="0" w:space="0" w:color="auto"/>
                                            <w:bottom w:val="none" w:sz="0" w:space="0" w:color="auto"/>
                                            <w:right w:val="none" w:sz="0" w:space="0" w:color="auto"/>
                                          </w:divBdr>
                                          <w:divsChild>
                                            <w:div w:id="848521629">
                                              <w:marLeft w:val="0"/>
                                              <w:marRight w:val="0"/>
                                              <w:marTop w:val="0"/>
                                              <w:marBottom w:val="0"/>
                                              <w:divBdr>
                                                <w:top w:val="none" w:sz="0" w:space="0" w:color="auto"/>
                                                <w:left w:val="none" w:sz="0" w:space="0" w:color="auto"/>
                                                <w:bottom w:val="none" w:sz="0" w:space="0" w:color="auto"/>
                                                <w:right w:val="none" w:sz="0" w:space="0" w:color="auto"/>
                                              </w:divBdr>
                                              <w:divsChild>
                                                <w:div w:id="754135091">
                                                  <w:marLeft w:val="0"/>
                                                  <w:marRight w:val="0"/>
                                                  <w:marTop w:val="0"/>
                                                  <w:marBottom w:val="0"/>
                                                  <w:divBdr>
                                                    <w:top w:val="none" w:sz="0" w:space="0" w:color="auto"/>
                                                    <w:left w:val="none" w:sz="0" w:space="0" w:color="auto"/>
                                                    <w:bottom w:val="none" w:sz="0" w:space="0" w:color="auto"/>
                                                    <w:right w:val="none" w:sz="0" w:space="0" w:color="auto"/>
                                                  </w:divBdr>
                                                  <w:divsChild>
                                                    <w:div w:id="1570650090">
                                                      <w:marLeft w:val="0"/>
                                                      <w:marRight w:val="0"/>
                                                      <w:marTop w:val="0"/>
                                                      <w:marBottom w:val="0"/>
                                                      <w:divBdr>
                                                        <w:top w:val="none" w:sz="0" w:space="0" w:color="auto"/>
                                                        <w:left w:val="none" w:sz="0" w:space="0" w:color="auto"/>
                                                        <w:bottom w:val="none" w:sz="0" w:space="0" w:color="auto"/>
                                                        <w:right w:val="none" w:sz="0" w:space="0" w:color="auto"/>
                                                      </w:divBdr>
                                                      <w:divsChild>
                                                        <w:div w:id="422645680">
                                                          <w:marLeft w:val="0"/>
                                                          <w:marRight w:val="0"/>
                                                          <w:marTop w:val="0"/>
                                                          <w:marBottom w:val="0"/>
                                                          <w:divBdr>
                                                            <w:top w:val="none" w:sz="0" w:space="0" w:color="auto"/>
                                                            <w:left w:val="none" w:sz="0" w:space="0" w:color="auto"/>
                                                            <w:bottom w:val="none" w:sz="0" w:space="0" w:color="auto"/>
                                                            <w:right w:val="none" w:sz="0" w:space="0" w:color="auto"/>
                                                          </w:divBdr>
                                                          <w:divsChild>
                                                            <w:div w:id="368409506">
                                                              <w:marLeft w:val="0"/>
                                                              <w:marRight w:val="0"/>
                                                              <w:marTop w:val="0"/>
                                                              <w:marBottom w:val="0"/>
                                                              <w:divBdr>
                                                                <w:top w:val="none" w:sz="0" w:space="0" w:color="auto"/>
                                                                <w:left w:val="none" w:sz="0" w:space="0" w:color="auto"/>
                                                                <w:bottom w:val="none" w:sz="0" w:space="0" w:color="auto"/>
                                                                <w:right w:val="none" w:sz="0" w:space="0" w:color="auto"/>
                                                              </w:divBdr>
                                                              <w:divsChild>
                                                                <w:div w:id="1037119892">
                                                                  <w:marLeft w:val="0"/>
                                                                  <w:marRight w:val="0"/>
                                                                  <w:marTop w:val="0"/>
                                                                  <w:marBottom w:val="0"/>
                                                                  <w:divBdr>
                                                                    <w:top w:val="none" w:sz="0" w:space="0" w:color="auto"/>
                                                                    <w:left w:val="none" w:sz="0" w:space="0" w:color="auto"/>
                                                                    <w:bottom w:val="none" w:sz="0" w:space="0" w:color="auto"/>
                                                                    <w:right w:val="none" w:sz="0" w:space="0" w:color="auto"/>
                                                                  </w:divBdr>
                                                                  <w:divsChild>
                                                                    <w:div w:id="519855953">
                                                                      <w:marLeft w:val="0"/>
                                                                      <w:marRight w:val="0"/>
                                                                      <w:marTop w:val="0"/>
                                                                      <w:marBottom w:val="0"/>
                                                                      <w:divBdr>
                                                                        <w:top w:val="none" w:sz="0" w:space="0" w:color="auto"/>
                                                                        <w:left w:val="none" w:sz="0" w:space="0" w:color="auto"/>
                                                                        <w:bottom w:val="none" w:sz="0" w:space="0" w:color="auto"/>
                                                                        <w:right w:val="none" w:sz="0" w:space="0" w:color="auto"/>
                                                                      </w:divBdr>
                                                                      <w:divsChild>
                                                                        <w:div w:id="1283342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27767569">
      <w:bodyDiv w:val="1"/>
      <w:marLeft w:val="0"/>
      <w:marRight w:val="0"/>
      <w:marTop w:val="0"/>
      <w:marBottom w:val="0"/>
      <w:divBdr>
        <w:top w:val="none" w:sz="0" w:space="0" w:color="auto"/>
        <w:left w:val="none" w:sz="0" w:space="0" w:color="auto"/>
        <w:bottom w:val="none" w:sz="0" w:space="0" w:color="auto"/>
        <w:right w:val="none" w:sz="0" w:space="0" w:color="auto"/>
      </w:divBdr>
      <w:divsChild>
        <w:div w:id="944309647">
          <w:marLeft w:val="0"/>
          <w:marRight w:val="0"/>
          <w:marTop w:val="0"/>
          <w:marBottom w:val="0"/>
          <w:divBdr>
            <w:top w:val="none" w:sz="0" w:space="0" w:color="auto"/>
            <w:left w:val="none" w:sz="0" w:space="0" w:color="auto"/>
            <w:bottom w:val="none" w:sz="0" w:space="0" w:color="auto"/>
            <w:right w:val="none" w:sz="0" w:space="0" w:color="auto"/>
          </w:divBdr>
          <w:divsChild>
            <w:div w:id="596333001">
              <w:marLeft w:val="0"/>
              <w:marRight w:val="0"/>
              <w:marTop w:val="100"/>
              <w:marBottom w:val="100"/>
              <w:divBdr>
                <w:top w:val="none" w:sz="0" w:space="0" w:color="auto"/>
                <w:left w:val="none" w:sz="0" w:space="0" w:color="auto"/>
                <w:bottom w:val="none" w:sz="0" w:space="0" w:color="auto"/>
                <w:right w:val="none" w:sz="0" w:space="0" w:color="auto"/>
              </w:divBdr>
              <w:divsChild>
                <w:div w:id="642777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0837856">
      <w:bodyDiv w:val="1"/>
      <w:marLeft w:val="0"/>
      <w:marRight w:val="0"/>
      <w:marTop w:val="0"/>
      <w:marBottom w:val="0"/>
      <w:divBdr>
        <w:top w:val="none" w:sz="0" w:space="0" w:color="auto"/>
        <w:left w:val="none" w:sz="0" w:space="0" w:color="auto"/>
        <w:bottom w:val="none" w:sz="0" w:space="0" w:color="auto"/>
        <w:right w:val="none" w:sz="0" w:space="0" w:color="auto"/>
      </w:divBdr>
      <w:divsChild>
        <w:div w:id="343285971">
          <w:marLeft w:val="0"/>
          <w:marRight w:val="0"/>
          <w:marTop w:val="0"/>
          <w:marBottom w:val="0"/>
          <w:divBdr>
            <w:top w:val="none" w:sz="0" w:space="0" w:color="auto"/>
            <w:left w:val="none" w:sz="0" w:space="0" w:color="auto"/>
            <w:bottom w:val="none" w:sz="0" w:space="0" w:color="auto"/>
            <w:right w:val="none" w:sz="0" w:space="0" w:color="auto"/>
          </w:divBdr>
          <w:divsChild>
            <w:div w:id="1628197574">
              <w:marLeft w:val="0"/>
              <w:marRight w:val="0"/>
              <w:marTop w:val="0"/>
              <w:marBottom w:val="0"/>
              <w:divBdr>
                <w:top w:val="none" w:sz="0" w:space="0" w:color="auto"/>
                <w:left w:val="none" w:sz="0" w:space="0" w:color="auto"/>
                <w:bottom w:val="none" w:sz="0" w:space="0" w:color="auto"/>
                <w:right w:val="none" w:sz="0" w:space="0" w:color="auto"/>
              </w:divBdr>
              <w:divsChild>
                <w:div w:id="2080905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4877648">
      <w:bodyDiv w:val="1"/>
      <w:marLeft w:val="0"/>
      <w:marRight w:val="0"/>
      <w:marTop w:val="0"/>
      <w:marBottom w:val="0"/>
      <w:divBdr>
        <w:top w:val="none" w:sz="0" w:space="0" w:color="auto"/>
        <w:left w:val="none" w:sz="0" w:space="0" w:color="auto"/>
        <w:bottom w:val="none" w:sz="0" w:space="0" w:color="auto"/>
        <w:right w:val="none" w:sz="0" w:space="0" w:color="auto"/>
      </w:divBdr>
      <w:divsChild>
        <w:div w:id="316230830">
          <w:marLeft w:val="0"/>
          <w:marRight w:val="0"/>
          <w:marTop w:val="0"/>
          <w:marBottom w:val="0"/>
          <w:divBdr>
            <w:top w:val="none" w:sz="0" w:space="0" w:color="auto"/>
            <w:left w:val="none" w:sz="0" w:space="0" w:color="auto"/>
            <w:bottom w:val="none" w:sz="0" w:space="0" w:color="auto"/>
            <w:right w:val="none" w:sz="0" w:space="0" w:color="auto"/>
          </w:divBdr>
          <w:divsChild>
            <w:div w:id="2100979936">
              <w:marLeft w:val="0"/>
              <w:marRight w:val="0"/>
              <w:marTop w:val="0"/>
              <w:marBottom w:val="0"/>
              <w:divBdr>
                <w:top w:val="none" w:sz="0" w:space="0" w:color="auto"/>
                <w:left w:val="none" w:sz="0" w:space="0" w:color="auto"/>
                <w:bottom w:val="none" w:sz="0" w:space="0" w:color="auto"/>
                <w:right w:val="none" w:sz="0" w:space="0" w:color="auto"/>
              </w:divBdr>
              <w:divsChild>
                <w:div w:id="454179784">
                  <w:marLeft w:val="0"/>
                  <w:marRight w:val="0"/>
                  <w:marTop w:val="0"/>
                  <w:marBottom w:val="0"/>
                  <w:divBdr>
                    <w:top w:val="none" w:sz="0" w:space="0" w:color="auto"/>
                    <w:left w:val="none" w:sz="0" w:space="0" w:color="auto"/>
                    <w:bottom w:val="none" w:sz="0" w:space="0" w:color="auto"/>
                    <w:right w:val="none" w:sz="0" w:space="0" w:color="auto"/>
                  </w:divBdr>
                  <w:divsChild>
                    <w:div w:id="890967759">
                      <w:marLeft w:val="0"/>
                      <w:marRight w:val="0"/>
                      <w:marTop w:val="0"/>
                      <w:marBottom w:val="0"/>
                      <w:divBdr>
                        <w:top w:val="none" w:sz="0" w:space="0" w:color="auto"/>
                        <w:left w:val="none" w:sz="0" w:space="0" w:color="auto"/>
                        <w:bottom w:val="none" w:sz="0" w:space="0" w:color="auto"/>
                        <w:right w:val="none" w:sz="0" w:space="0" w:color="auto"/>
                      </w:divBdr>
                      <w:divsChild>
                        <w:div w:id="526909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9749608">
      <w:bodyDiv w:val="1"/>
      <w:marLeft w:val="0"/>
      <w:marRight w:val="0"/>
      <w:marTop w:val="0"/>
      <w:marBottom w:val="0"/>
      <w:divBdr>
        <w:top w:val="none" w:sz="0" w:space="0" w:color="auto"/>
        <w:left w:val="none" w:sz="0" w:space="0" w:color="auto"/>
        <w:bottom w:val="none" w:sz="0" w:space="0" w:color="auto"/>
        <w:right w:val="none" w:sz="0" w:space="0" w:color="auto"/>
      </w:divBdr>
      <w:divsChild>
        <w:div w:id="371227165">
          <w:marLeft w:val="0"/>
          <w:marRight w:val="0"/>
          <w:marTop w:val="0"/>
          <w:marBottom w:val="0"/>
          <w:divBdr>
            <w:top w:val="none" w:sz="0" w:space="0" w:color="auto"/>
            <w:left w:val="none" w:sz="0" w:space="0" w:color="auto"/>
            <w:bottom w:val="none" w:sz="0" w:space="0" w:color="auto"/>
            <w:right w:val="none" w:sz="0" w:space="0" w:color="auto"/>
          </w:divBdr>
          <w:divsChild>
            <w:div w:id="1735809828">
              <w:marLeft w:val="0"/>
              <w:marRight w:val="0"/>
              <w:marTop w:val="100"/>
              <w:marBottom w:val="100"/>
              <w:divBdr>
                <w:top w:val="none" w:sz="0" w:space="0" w:color="auto"/>
                <w:left w:val="none" w:sz="0" w:space="0" w:color="auto"/>
                <w:bottom w:val="none" w:sz="0" w:space="0" w:color="auto"/>
                <w:right w:val="none" w:sz="0" w:space="0" w:color="auto"/>
              </w:divBdr>
              <w:divsChild>
                <w:div w:id="199487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0094232">
      <w:bodyDiv w:val="1"/>
      <w:marLeft w:val="0"/>
      <w:marRight w:val="0"/>
      <w:marTop w:val="0"/>
      <w:marBottom w:val="0"/>
      <w:divBdr>
        <w:top w:val="none" w:sz="0" w:space="0" w:color="auto"/>
        <w:left w:val="none" w:sz="0" w:space="0" w:color="auto"/>
        <w:bottom w:val="none" w:sz="0" w:space="0" w:color="auto"/>
        <w:right w:val="none" w:sz="0" w:space="0" w:color="auto"/>
      </w:divBdr>
      <w:divsChild>
        <w:div w:id="137773133">
          <w:marLeft w:val="0"/>
          <w:marRight w:val="0"/>
          <w:marTop w:val="0"/>
          <w:marBottom w:val="0"/>
          <w:divBdr>
            <w:top w:val="none" w:sz="0" w:space="0" w:color="auto"/>
            <w:left w:val="none" w:sz="0" w:space="0" w:color="auto"/>
            <w:bottom w:val="none" w:sz="0" w:space="0" w:color="auto"/>
            <w:right w:val="none" w:sz="0" w:space="0" w:color="auto"/>
          </w:divBdr>
          <w:divsChild>
            <w:div w:id="437019772">
              <w:marLeft w:val="0"/>
              <w:marRight w:val="0"/>
              <w:marTop w:val="0"/>
              <w:marBottom w:val="0"/>
              <w:divBdr>
                <w:top w:val="none" w:sz="0" w:space="0" w:color="auto"/>
                <w:left w:val="none" w:sz="0" w:space="0" w:color="auto"/>
                <w:bottom w:val="none" w:sz="0" w:space="0" w:color="auto"/>
                <w:right w:val="none" w:sz="0" w:space="0" w:color="auto"/>
              </w:divBdr>
              <w:divsChild>
                <w:div w:id="403113548">
                  <w:marLeft w:val="0"/>
                  <w:marRight w:val="0"/>
                  <w:marTop w:val="0"/>
                  <w:marBottom w:val="0"/>
                  <w:divBdr>
                    <w:top w:val="none" w:sz="0" w:space="0" w:color="auto"/>
                    <w:left w:val="none" w:sz="0" w:space="0" w:color="auto"/>
                    <w:bottom w:val="none" w:sz="0" w:space="0" w:color="auto"/>
                    <w:right w:val="none" w:sz="0" w:space="0" w:color="auto"/>
                  </w:divBdr>
                  <w:divsChild>
                    <w:div w:id="2017686837">
                      <w:marLeft w:val="0"/>
                      <w:marRight w:val="0"/>
                      <w:marTop w:val="0"/>
                      <w:marBottom w:val="0"/>
                      <w:divBdr>
                        <w:top w:val="none" w:sz="0" w:space="0" w:color="auto"/>
                        <w:left w:val="none" w:sz="0" w:space="0" w:color="auto"/>
                        <w:bottom w:val="none" w:sz="0" w:space="0" w:color="auto"/>
                        <w:right w:val="none" w:sz="0" w:space="0" w:color="auto"/>
                      </w:divBdr>
                      <w:divsChild>
                        <w:div w:id="2036272626">
                          <w:marLeft w:val="0"/>
                          <w:marRight w:val="0"/>
                          <w:marTop w:val="0"/>
                          <w:marBottom w:val="0"/>
                          <w:divBdr>
                            <w:top w:val="none" w:sz="0" w:space="0" w:color="auto"/>
                            <w:left w:val="none" w:sz="0" w:space="0" w:color="auto"/>
                            <w:bottom w:val="none" w:sz="0" w:space="0" w:color="auto"/>
                            <w:right w:val="none" w:sz="0" w:space="0" w:color="auto"/>
                          </w:divBdr>
                          <w:divsChild>
                            <w:div w:id="63645642">
                              <w:marLeft w:val="0"/>
                              <w:marRight w:val="0"/>
                              <w:marTop w:val="0"/>
                              <w:marBottom w:val="0"/>
                              <w:divBdr>
                                <w:top w:val="none" w:sz="0" w:space="0" w:color="auto"/>
                                <w:left w:val="none" w:sz="0" w:space="0" w:color="auto"/>
                                <w:bottom w:val="none" w:sz="0" w:space="0" w:color="auto"/>
                                <w:right w:val="none" w:sz="0" w:space="0" w:color="auto"/>
                              </w:divBdr>
                              <w:divsChild>
                                <w:div w:id="1731463332">
                                  <w:marLeft w:val="0"/>
                                  <w:marRight w:val="0"/>
                                  <w:marTop w:val="0"/>
                                  <w:marBottom w:val="0"/>
                                  <w:divBdr>
                                    <w:top w:val="none" w:sz="0" w:space="0" w:color="auto"/>
                                    <w:left w:val="none" w:sz="0" w:space="0" w:color="auto"/>
                                    <w:bottom w:val="none" w:sz="0" w:space="0" w:color="auto"/>
                                    <w:right w:val="none" w:sz="0" w:space="0" w:color="auto"/>
                                  </w:divBdr>
                                </w:div>
                                <w:div w:id="181482122">
                                  <w:marLeft w:val="0"/>
                                  <w:marRight w:val="0"/>
                                  <w:marTop w:val="0"/>
                                  <w:marBottom w:val="0"/>
                                  <w:divBdr>
                                    <w:top w:val="none" w:sz="0" w:space="0" w:color="auto"/>
                                    <w:left w:val="none" w:sz="0" w:space="0" w:color="auto"/>
                                    <w:bottom w:val="none" w:sz="0" w:space="0" w:color="auto"/>
                                    <w:right w:val="none" w:sz="0" w:space="0" w:color="auto"/>
                                  </w:divBdr>
                                </w:div>
                                <w:div w:id="1802260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35328326">
      <w:bodyDiv w:val="1"/>
      <w:marLeft w:val="0"/>
      <w:marRight w:val="0"/>
      <w:marTop w:val="0"/>
      <w:marBottom w:val="0"/>
      <w:divBdr>
        <w:top w:val="none" w:sz="0" w:space="0" w:color="auto"/>
        <w:left w:val="none" w:sz="0" w:space="0" w:color="auto"/>
        <w:bottom w:val="none" w:sz="0" w:space="0" w:color="auto"/>
        <w:right w:val="none" w:sz="0" w:space="0" w:color="auto"/>
      </w:divBdr>
      <w:divsChild>
        <w:div w:id="1044448662">
          <w:marLeft w:val="0"/>
          <w:marRight w:val="0"/>
          <w:marTop w:val="0"/>
          <w:marBottom w:val="0"/>
          <w:divBdr>
            <w:top w:val="none" w:sz="0" w:space="0" w:color="auto"/>
            <w:left w:val="none" w:sz="0" w:space="0" w:color="auto"/>
            <w:bottom w:val="none" w:sz="0" w:space="0" w:color="auto"/>
            <w:right w:val="none" w:sz="0" w:space="0" w:color="auto"/>
          </w:divBdr>
          <w:divsChild>
            <w:div w:id="1684896057">
              <w:marLeft w:val="0"/>
              <w:marRight w:val="0"/>
              <w:marTop w:val="0"/>
              <w:marBottom w:val="0"/>
              <w:divBdr>
                <w:top w:val="none" w:sz="0" w:space="0" w:color="auto"/>
                <w:left w:val="none" w:sz="0" w:space="0" w:color="auto"/>
                <w:bottom w:val="none" w:sz="0" w:space="0" w:color="auto"/>
                <w:right w:val="none" w:sz="0" w:space="0" w:color="auto"/>
              </w:divBdr>
              <w:divsChild>
                <w:div w:id="1606615209">
                  <w:marLeft w:val="0"/>
                  <w:marRight w:val="0"/>
                  <w:marTop w:val="0"/>
                  <w:marBottom w:val="0"/>
                  <w:divBdr>
                    <w:top w:val="none" w:sz="0" w:space="0" w:color="auto"/>
                    <w:left w:val="none" w:sz="0" w:space="0" w:color="auto"/>
                    <w:bottom w:val="none" w:sz="0" w:space="0" w:color="auto"/>
                    <w:right w:val="none" w:sz="0" w:space="0" w:color="auto"/>
                  </w:divBdr>
                  <w:divsChild>
                    <w:div w:id="2020809706">
                      <w:marLeft w:val="0"/>
                      <w:marRight w:val="0"/>
                      <w:marTop w:val="0"/>
                      <w:marBottom w:val="0"/>
                      <w:divBdr>
                        <w:top w:val="none" w:sz="0" w:space="0" w:color="auto"/>
                        <w:left w:val="none" w:sz="0" w:space="0" w:color="auto"/>
                        <w:bottom w:val="none" w:sz="0" w:space="0" w:color="auto"/>
                        <w:right w:val="none" w:sz="0" w:space="0" w:color="auto"/>
                      </w:divBdr>
                      <w:divsChild>
                        <w:div w:id="223609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6183146">
      <w:bodyDiv w:val="1"/>
      <w:marLeft w:val="0"/>
      <w:marRight w:val="0"/>
      <w:marTop w:val="0"/>
      <w:marBottom w:val="0"/>
      <w:divBdr>
        <w:top w:val="none" w:sz="0" w:space="0" w:color="auto"/>
        <w:left w:val="none" w:sz="0" w:space="0" w:color="auto"/>
        <w:bottom w:val="none" w:sz="0" w:space="0" w:color="auto"/>
        <w:right w:val="none" w:sz="0" w:space="0" w:color="auto"/>
      </w:divBdr>
      <w:divsChild>
        <w:div w:id="969628741">
          <w:marLeft w:val="0"/>
          <w:marRight w:val="0"/>
          <w:marTop w:val="0"/>
          <w:marBottom w:val="0"/>
          <w:divBdr>
            <w:top w:val="none" w:sz="0" w:space="0" w:color="auto"/>
            <w:left w:val="none" w:sz="0" w:space="0" w:color="auto"/>
            <w:bottom w:val="none" w:sz="0" w:space="0" w:color="auto"/>
            <w:right w:val="none" w:sz="0" w:space="0" w:color="auto"/>
          </w:divBdr>
          <w:divsChild>
            <w:div w:id="1721325462">
              <w:marLeft w:val="0"/>
              <w:marRight w:val="0"/>
              <w:marTop w:val="0"/>
              <w:marBottom w:val="0"/>
              <w:divBdr>
                <w:top w:val="none" w:sz="0" w:space="0" w:color="auto"/>
                <w:left w:val="none" w:sz="0" w:space="0" w:color="auto"/>
                <w:bottom w:val="none" w:sz="0" w:space="0" w:color="auto"/>
                <w:right w:val="none" w:sz="0" w:space="0" w:color="auto"/>
              </w:divBdr>
              <w:divsChild>
                <w:div w:id="1199010793">
                  <w:marLeft w:val="0"/>
                  <w:marRight w:val="0"/>
                  <w:marTop w:val="0"/>
                  <w:marBottom w:val="0"/>
                  <w:divBdr>
                    <w:top w:val="none" w:sz="0" w:space="0" w:color="auto"/>
                    <w:left w:val="none" w:sz="0" w:space="0" w:color="auto"/>
                    <w:bottom w:val="none" w:sz="0" w:space="0" w:color="auto"/>
                    <w:right w:val="none" w:sz="0" w:space="0" w:color="auto"/>
                  </w:divBdr>
                  <w:divsChild>
                    <w:div w:id="702175063">
                      <w:marLeft w:val="0"/>
                      <w:marRight w:val="0"/>
                      <w:marTop w:val="0"/>
                      <w:marBottom w:val="0"/>
                      <w:divBdr>
                        <w:top w:val="none" w:sz="0" w:space="0" w:color="auto"/>
                        <w:left w:val="none" w:sz="0" w:space="0" w:color="auto"/>
                        <w:bottom w:val="none" w:sz="0" w:space="0" w:color="auto"/>
                        <w:right w:val="none" w:sz="0" w:space="0" w:color="auto"/>
                      </w:divBdr>
                      <w:divsChild>
                        <w:div w:id="1539465631">
                          <w:marLeft w:val="0"/>
                          <w:marRight w:val="0"/>
                          <w:marTop w:val="0"/>
                          <w:marBottom w:val="0"/>
                          <w:divBdr>
                            <w:top w:val="none" w:sz="0" w:space="0" w:color="auto"/>
                            <w:left w:val="none" w:sz="0" w:space="0" w:color="auto"/>
                            <w:bottom w:val="none" w:sz="0" w:space="0" w:color="auto"/>
                            <w:right w:val="none" w:sz="0" w:space="0" w:color="auto"/>
                          </w:divBdr>
                          <w:divsChild>
                            <w:div w:id="2144955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9309698">
      <w:bodyDiv w:val="1"/>
      <w:marLeft w:val="0"/>
      <w:marRight w:val="0"/>
      <w:marTop w:val="0"/>
      <w:marBottom w:val="0"/>
      <w:divBdr>
        <w:top w:val="none" w:sz="0" w:space="0" w:color="auto"/>
        <w:left w:val="none" w:sz="0" w:space="0" w:color="auto"/>
        <w:bottom w:val="none" w:sz="0" w:space="0" w:color="auto"/>
        <w:right w:val="none" w:sz="0" w:space="0" w:color="auto"/>
      </w:divBdr>
      <w:divsChild>
        <w:div w:id="1301695509">
          <w:marLeft w:val="0"/>
          <w:marRight w:val="0"/>
          <w:marTop w:val="0"/>
          <w:marBottom w:val="0"/>
          <w:divBdr>
            <w:top w:val="none" w:sz="0" w:space="0" w:color="auto"/>
            <w:left w:val="none" w:sz="0" w:space="0" w:color="auto"/>
            <w:bottom w:val="none" w:sz="0" w:space="0" w:color="auto"/>
            <w:right w:val="none" w:sz="0" w:space="0" w:color="auto"/>
          </w:divBdr>
          <w:divsChild>
            <w:div w:id="766657029">
              <w:marLeft w:val="0"/>
              <w:marRight w:val="0"/>
              <w:marTop w:val="100"/>
              <w:marBottom w:val="100"/>
              <w:divBdr>
                <w:top w:val="none" w:sz="0" w:space="0" w:color="auto"/>
                <w:left w:val="none" w:sz="0" w:space="0" w:color="auto"/>
                <w:bottom w:val="none" w:sz="0" w:space="0" w:color="auto"/>
                <w:right w:val="none" w:sz="0" w:space="0" w:color="auto"/>
              </w:divBdr>
              <w:divsChild>
                <w:div w:id="1586722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9892696">
      <w:bodyDiv w:val="1"/>
      <w:marLeft w:val="0"/>
      <w:marRight w:val="0"/>
      <w:marTop w:val="0"/>
      <w:marBottom w:val="0"/>
      <w:divBdr>
        <w:top w:val="none" w:sz="0" w:space="0" w:color="auto"/>
        <w:left w:val="none" w:sz="0" w:space="0" w:color="auto"/>
        <w:bottom w:val="none" w:sz="0" w:space="0" w:color="auto"/>
        <w:right w:val="none" w:sz="0" w:space="0" w:color="auto"/>
      </w:divBdr>
    </w:div>
    <w:div w:id="1714688927">
      <w:bodyDiv w:val="1"/>
      <w:marLeft w:val="0"/>
      <w:marRight w:val="0"/>
      <w:marTop w:val="0"/>
      <w:marBottom w:val="0"/>
      <w:divBdr>
        <w:top w:val="none" w:sz="0" w:space="0" w:color="auto"/>
        <w:left w:val="none" w:sz="0" w:space="0" w:color="auto"/>
        <w:bottom w:val="none" w:sz="0" w:space="0" w:color="auto"/>
        <w:right w:val="none" w:sz="0" w:space="0" w:color="auto"/>
      </w:divBdr>
      <w:divsChild>
        <w:div w:id="1006053051">
          <w:marLeft w:val="0"/>
          <w:marRight w:val="0"/>
          <w:marTop w:val="0"/>
          <w:marBottom w:val="0"/>
          <w:divBdr>
            <w:top w:val="none" w:sz="0" w:space="0" w:color="auto"/>
            <w:left w:val="none" w:sz="0" w:space="0" w:color="auto"/>
            <w:bottom w:val="none" w:sz="0" w:space="0" w:color="auto"/>
            <w:right w:val="none" w:sz="0" w:space="0" w:color="auto"/>
          </w:divBdr>
          <w:divsChild>
            <w:div w:id="547762414">
              <w:marLeft w:val="0"/>
              <w:marRight w:val="0"/>
              <w:marTop w:val="0"/>
              <w:marBottom w:val="0"/>
              <w:divBdr>
                <w:top w:val="none" w:sz="0" w:space="0" w:color="auto"/>
                <w:left w:val="none" w:sz="0" w:space="0" w:color="auto"/>
                <w:bottom w:val="none" w:sz="0" w:space="0" w:color="auto"/>
                <w:right w:val="none" w:sz="0" w:space="0" w:color="auto"/>
              </w:divBdr>
              <w:divsChild>
                <w:div w:id="58484537">
                  <w:marLeft w:val="0"/>
                  <w:marRight w:val="0"/>
                  <w:marTop w:val="0"/>
                  <w:marBottom w:val="0"/>
                  <w:divBdr>
                    <w:top w:val="none" w:sz="0" w:space="0" w:color="auto"/>
                    <w:left w:val="none" w:sz="0" w:space="0" w:color="auto"/>
                    <w:bottom w:val="none" w:sz="0" w:space="0" w:color="auto"/>
                    <w:right w:val="none" w:sz="0" w:space="0" w:color="auto"/>
                  </w:divBdr>
                  <w:divsChild>
                    <w:div w:id="91362792">
                      <w:marLeft w:val="300"/>
                      <w:marRight w:val="300"/>
                      <w:marTop w:val="150"/>
                      <w:marBottom w:val="0"/>
                      <w:divBdr>
                        <w:top w:val="none" w:sz="0" w:space="0" w:color="auto"/>
                        <w:left w:val="none" w:sz="0" w:space="0" w:color="auto"/>
                        <w:bottom w:val="none" w:sz="0" w:space="0" w:color="auto"/>
                        <w:right w:val="none" w:sz="0" w:space="0" w:color="auto"/>
                      </w:divBdr>
                      <w:divsChild>
                        <w:div w:id="1283729064">
                          <w:marLeft w:val="0"/>
                          <w:marRight w:val="0"/>
                          <w:marTop w:val="0"/>
                          <w:marBottom w:val="0"/>
                          <w:divBdr>
                            <w:top w:val="none" w:sz="0" w:space="0" w:color="auto"/>
                            <w:left w:val="none" w:sz="0" w:space="0" w:color="auto"/>
                            <w:bottom w:val="none" w:sz="0" w:space="0" w:color="auto"/>
                            <w:right w:val="none" w:sz="0" w:space="0" w:color="auto"/>
                          </w:divBdr>
                          <w:divsChild>
                            <w:div w:id="1101417276">
                              <w:marLeft w:val="0"/>
                              <w:marRight w:val="0"/>
                              <w:marTop w:val="0"/>
                              <w:marBottom w:val="0"/>
                              <w:divBdr>
                                <w:top w:val="none" w:sz="0" w:space="0" w:color="auto"/>
                                <w:left w:val="none" w:sz="0" w:space="0" w:color="auto"/>
                                <w:bottom w:val="none" w:sz="0" w:space="0" w:color="auto"/>
                                <w:right w:val="none" w:sz="0" w:space="0" w:color="auto"/>
                              </w:divBdr>
                              <w:divsChild>
                                <w:div w:id="1223061817">
                                  <w:marLeft w:val="0"/>
                                  <w:marRight w:val="0"/>
                                  <w:marTop w:val="0"/>
                                  <w:marBottom w:val="0"/>
                                  <w:divBdr>
                                    <w:top w:val="none" w:sz="0" w:space="0" w:color="auto"/>
                                    <w:left w:val="none" w:sz="0" w:space="0" w:color="auto"/>
                                    <w:bottom w:val="none" w:sz="0" w:space="0" w:color="auto"/>
                                    <w:right w:val="none" w:sz="0" w:space="0" w:color="auto"/>
                                  </w:divBdr>
                                  <w:divsChild>
                                    <w:div w:id="623928155">
                                      <w:marLeft w:val="300"/>
                                      <w:marRight w:val="0"/>
                                      <w:marTop w:val="0"/>
                                      <w:marBottom w:val="0"/>
                                      <w:divBdr>
                                        <w:top w:val="none" w:sz="0" w:space="0" w:color="auto"/>
                                        <w:left w:val="none" w:sz="0" w:space="0" w:color="auto"/>
                                        <w:bottom w:val="none" w:sz="0" w:space="0" w:color="auto"/>
                                        <w:right w:val="none" w:sz="0" w:space="0" w:color="auto"/>
                                      </w:divBdr>
                                      <w:divsChild>
                                        <w:div w:id="82460514">
                                          <w:marLeft w:val="0"/>
                                          <w:marRight w:val="0"/>
                                          <w:marTop w:val="0"/>
                                          <w:marBottom w:val="0"/>
                                          <w:divBdr>
                                            <w:top w:val="none" w:sz="0" w:space="0" w:color="auto"/>
                                            <w:left w:val="none" w:sz="0" w:space="0" w:color="auto"/>
                                            <w:bottom w:val="none" w:sz="0" w:space="0" w:color="auto"/>
                                            <w:right w:val="none" w:sz="0" w:space="0" w:color="auto"/>
                                          </w:divBdr>
                                          <w:divsChild>
                                            <w:div w:id="152576406">
                                              <w:marLeft w:val="300"/>
                                              <w:marRight w:val="0"/>
                                              <w:marTop w:val="0"/>
                                              <w:marBottom w:val="0"/>
                                              <w:divBdr>
                                                <w:top w:val="none" w:sz="0" w:space="0" w:color="auto"/>
                                                <w:left w:val="none" w:sz="0" w:space="0" w:color="auto"/>
                                                <w:bottom w:val="none" w:sz="0" w:space="0" w:color="auto"/>
                                                <w:right w:val="none" w:sz="0" w:space="0" w:color="auto"/>
                                              </w:divBdr>
                                              <w:divsChild>
                                                <w:div w:id="44960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97798982">
      <w:bodyDiv w:val="1"/>
      <w:marLeft w:val="0"/>
      <w:marRight w:val="0"/>
      <w:marTop w:val="0"/>
      <w:marBottom w:val="0"/>
      <w:divBdr>
        <w:top w:val="none" w:sz="0" w:space="0" w:color="auto"/>
        <w:left w:val="none" w:sz="0" w:space="0" w:color="auto"/>
        <w:bottom w:val="none" w:sz="0" w:space="0" w:color="auto"/>
        <w:right w:val="none" w:sz="0" w:space="0" w:color="auto"/>
      </w:divBdr>
      <w:divsChild>
        <w:div w:id="733819783">
          <w:marLeft w:val="0"/>
          <w:marRight w:val="0"/>
          <w:marTop w:val="0"/>
          <w:marBottom w:val="0"/>
          <w:divBdr>
            <w:top w:val="none" w:sz="0" w:space="0" w:color="auto"/>
            <w:left w:val="none" w:sz="0" w:space="0" w:color="auto"/>
            <w:bottom w:val="none" w:sz="0" w:space="0" w:color="auto"/>
            <w:right w:val="none" w:sz="0" w:space="0" w:color="auto"/>
          </w:divBdr>
          <w:divsChild>
            <w:div w:id="509612331">
              <w:marLeft w:val="0"/>
              <w:marRight w:val="0"/>
              <w:marTop w:val="0"/>
              <w:marBottom w:val="0"/>
              <w:divBdr>
                <w:top w:val="none" w:sz="0" w:space="0" w:color="auto"/>
                <w:left w:val="none" w:sz="0" w:space="0" w:color="auto"/>
                <w:bottom w:val="none" w:sz="0" w:space="0" w:color="auto"/>
                <w:right w:val="none" w:sz="0" w:space="0" w:color="auto"/>
              </w:divBdr>
              <w:divsChild>
                <w:div w:id="1638874434">
                  <w:marLeft w:val="0"/>
                  <w:marRight w:val="0"/>
                  <w:marTop w:val="100"/>
                  <w:marBottom w:val="100"/>
                  <w:divBdr>
                    <w:top w:val="none" w:sz="0" w:space="0" w:color="auto"/>
                    <w:left w:val="none" w:sz="0" w:space="0" w:color="auto"/>
                    <w:bottom w:val="none" w:sz="0" w:space="0" w:color="auto"/>
                    <w:right w:val="none" w:sz="0" w:space="0" w:color="auto"/>
                  </w:divBdr>
                  <w:divsChild>
                    <w:div w:id="848522187">
                      <w:marLeft w:val="0"/>
                      <w:marRight w:val="0"/>
                      <w:marTop w:val="0"/>
                      <w:marBottom w:val="0"/>
                      <w:divBdr>
                        <w:top w:val="none" w:sz="0" w:space="0" w:color="auto"/>
                        <w:left w:val="none" w:sz="0" w:space="0" w:color="auto"/>
                        <w:bottom w:val="none" w:sz="0" w:space="0" w:color="auto"/>
                        <w:right w:val="none" w:sz="0" w:space="0" w:color="auto"/>
                      </w:divBdr>
                      <w:divsChild>
                        <w:div w:id="1844079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7551769">
      <w:bodyDiv w:val="1"/>
      <w:marLeft w:val="0"/>
      <w:marRight w:val="0"/>
      <w:marTop w:val="0"/>
      <w:marBottom w:val="0"/>
      <w:divBdr>
        <w:top w:val="none" w:sz="0" w:space="0" w:color="auto"/>
        <w:left w:val="none" w:sz="0" w:space="0" w:color="auto"/>
        <w:bottom w:val="none" w:sz="0" w:space="0" w:color="auto"/>
        <w:right w:val="none" w:sz="0" w:space="0" w:color="auto"/>
      </w:divBdr>
      <w:divsChild>
        <w:div w:id="575365253">
          <w:marLeft w:val="0"/>
          <w:marRight w:val="0"/>
          <w:marTop w:val="0"/>
          <w:marBottom w:val="0"/>
          <w:divBdr>
            <w:top w:val="none" w:sz="0" w:space="0" w:color="auto"/>
            <w:left w:val="none" w:sz="0" w:space="0" w:color="auto"/>
            <w:bottom w:val="none" w:sz="0" w:space="0" w:color="auto"/>
            <w:right w:val="none" w:sz="0" w:space="0" w:color="auto"/>
          </w:divBdr>
          <w:divsChild>
            <w:div w:id="1287396475">
              <w:marLeft w:val="0"/>
              <w:marRight w:val="0"/>
              <w:marTop w:val="0"/>
              <w:marBottom w:val="0"/>
              <w:divBdr>
                <w:top w:val="none" w:sz="0" w:space="0" w:color="auto"/>
                <w:left w:val="none" w:sz="0" w:space="0" w:color="auto"/>
                <w:bottom w:val="none" w:sz="0" w:space="0" w:color="auto"/>
                <w:right w:val="none" w:sz="0" w:space="0" w:color="auto"/>
              </w:divBdr>
              <w:divsChild>
                <w:div w:id="190343824">
                  <w:marLeft w:val="0"/>
                  <w:marRight w:val="0"/>
                  <w:marTop w:val="0"/>
                  <w:marBottom w:val="0"/>
                  <w:divBdr>
                    <w:top w:val="none" w:sz="0" w:space="0" w:color="auto"/>
                    <w:left w:val="none" w:sz="0" w:space="0" w:color="auto"/>
                    <w:bottom w:val="none" w:sz="0" w:space="0" w:color="auto"/>
                    <w:right w:val="none" w:sz="0" w:space="0" w:color="auto"/>
                  </w:divBdr>
                  <w:divsChild>
                    <w:div w:id="376707411">
                      <w:marLeft w:val="0"/>
                      <w:marRight w:val="0"/>
                      <w:marTop w:val="0"/>
                      <w:marBottom w:val="0"/>
                      <w:divBdr>
                        <w:top w:val="none" w:sz="0" w:space="0" w:color="auto"/>
                        <w:left w:val="none" w:sz="0" w:space="0" w:color="auto"/>
                        <w:bottom w:val="none" w:sz="0" w:space="0" w:color="auto"/>
                        <w:right w:val="none" w:sz="0" w:space="0" w:color="auto"/>
                      </w:divBdr>
                      <w:divsChild>
                        <w:div w:id="1880513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4227176">
      <w:bodyDiv w:val="1"/>
      <w:marLeft w:val="0"/>
      <w:marRight w:val="0"/>
      <w:marTop w:val="0"/>
      <w:marBottom w:val="0"/>
      <w:divBdr>
        <w:top w:val="none" w:sz="0" w:space="0" w:color="auto"/>
        <w:left w:val="none" w:sz="0" w:space="0" w:color="auto"/>
        <w:bottom w:val="none" w:sz="0" w:space="0" w:color="auto"/>
        <w:right w:val="none" w:sz="0" w:space="0" w:color="auto"/>
      </w:divBdr>
      <w:divsChild>
        <w:div w:id="511116398">
          <w:marLeft w:val="0"/>
          <w:marRight w:val="0"/>
          <w:marTop w:val="0"/>
          <w:marBottom w:val="0"/>
          <w:divBdr>
            <w:top w:val="none" w:sz="0" w:space="0" w:color="auto"/>
            <w:left w:val="none" w:sz="0" w:space="0" w:color="auto"/>
            <w:bottom w:val="none" w:sz="0" w:space="0" w:color="auto"/>
            <w:right w:val="none" w:sz="0" w:space="0" w:color="auto"/>
          </w:divBdr>
          <w:divsChild>
            <w:div w:id="846676067">
              <w:marLeft w:val="0"/>
              <w:marRight w:val="0"/>
              <w:marTop w:val="0"/>
              <w:marBottom w:val="0"/>
              <w:divBdr>
                <w:top w:val="none" w:sz="0" w:space="0" w:color="auto"/>
                <w:left w:val="none" w:sz="0" w:space="0" w:color="auto"/>
                <w:bottom w:val="none" w:sz="0" w:space="0" w:color="auto"/>
                <w:right w:val="none" w:sz="0" w:space="0" w:color="auto"/>
              </w:divBdr>
              <w:divsChild>
                <w:div w:id="915014320">
                  <w:marLeft w:val="0"/>
                  <w:marRight w:val="0"/>
                  <w:marTop w:val="0"/>
                  <w:marBottom w:val="0"/>
                  <w:divBdr>
                    <w:top w:val="none" w:sz="0" w:space="0" w:color="auto"/>
                    <w:left w:val="none" w:sz="0" w:space="0" w:color="auto"/>
                    <w:bottom w:val="none" w:sz="0" w:space="0" w:color="auto"/>
                    <w:right w:val="none" w:sz="0" w:space="0" w:color="auto"/>
                  </w:divBdr>
                  <w:divsChild>
                    <w:div w:id="1045369031">
                      <w:marLeft w:val="0"/>
                      <w:marRight w:val="0"/>
                      <w:marTop w:val="0"/>
                      <w:marBottom w:val="0"/>
                      <w:divBdr>
                        <w:top w:val="none" w:sz="0" w:space="0" w:color="auto"/>
                        <w:left w:val="none" w:sz="0" w:space="0" w:color="auto"/>
                        <w:bottom w:val="none" w:sz="0" w:space="0" w:color="auto"/>
                        <w:right w:val="none" w:sz="0" w:space="0" w:color="auto"/>
                      </w:divBdr>
                      <w:divsChild>
                        <w:div w:id="225579775">
                          <w:marLeft w:val="0"/>
                          <w:marRight w:val="0"/>
                          <w:marTop w:val="0"/>
                          <w:marBottom w:val="0"/>
                          <w:divBdr>
                            <w:top w:val="none" w:sz="0" w:space="0" w:color="auto"/>
                            <w:left w:val="none" w:sz="0" w:space="0" w:color="auto"/>
                            <w:bottom w:val="none" w:sz="0" w:space="0" w:color="auto"/>
                            <w:right w:val="none" w:sz="0" w:space="0" w:color="auto"/>
                          </w:divBdr>
                          <w:divsChild>
                            <w:div w:id="259604762">
                              <w:marLeft w:val="0"/>
                              <w:marRight w:val="0"/>
                              <w:marTop w:val="0"/>
                              <w:marBottom w:val="0"/>
                              <w:divBdr>
                                <w:top w:val="none" w:sz="0" w:space="0" w:color="auto"/>
                                <w:left w:val="none" w:sz="0" w:space="0" w:color="auto"/>
                                <w:bottom w:val="none" w:sz="0" w:space="0" w:color="auto"/>
                                <w:right w:val="none" w:sz="0" w:space="0" w:color="auto"/>
                              </w:divBdr>
                              <w:divsChild>
                                <w:div w:id="93792279">
                                  <w:marLeft w:val="0"/>
                                  <w:marRight w:val="0"/>
                                  <w:marTop w:val="0"/>
                                  <w:marBottom w:val="0"/>
                                  <w:divBdr>
                                    <w:top w:val="none" w:sz="0" w:space="0" w:color="auto"/>
                                    <w:left w:val="none" w:sz="0" w:space="0" w:color="auto"/>
                                    <w:bottom w:val="none" w:sz="0" w:space="0" w:color="auto"/>
                                    <w:right w:val="none" w:sz="0" w:space="0" w:color="auto"/>
                                  </w:divBdr>
                                </w:div>
                                <w:div w:id="529152621">
                                  <w:marLeft w:val="0"/>
                                  <w:marRight w:val="0"/>
                                  <w:marTop w:val="0"/>
                                  <w:marBottom w:val="0"/>
                                  <w:divBdr>
                                    <w:top w:val="none" w:sz="0" w:space="0" w:color="auto"/>
                                    <w:left w:val="none" w:sz="0" w:space="0" w:color="auto"/>
                                    <w:bottom w:val="none" w:sz="0" w:space="0" w:color="auto"/>
                                    <w:right w:val="none" w:sz="0" w:space="0" w:color="auto"/>
                                  </w:divBdr>
                                </w:div>
                                <w:div w:id="157355721">
                                  <w:marLeft w:val="0"/>
                                  <w:marRight w:val="0"/>
                                  <w:marTop w:val="0"/>
                                  <w:marBottom w:val="0"/>
                                  <w:divBdr>
                                    <w:top w:val="none" w:sz="0" w:space="0" w:color="auto"/>
                                    <w:left w:val="none" w:sz="0" w:space="0" w:color="auto"/>
                                    <w:bottom w:val="none" w:sz="0" w:space="0" w:color="auto"/>
                                    <w:right w:val="none" w:sz="0" w:space="0" w:color="auto"/>
                                  </w:divBdr>
                                </w:div>
                                <w:div w:id="1125122762">
                                  <w:marLeft w:val="0"/>
                                  <w:marRight w:val="0"/>
                                  <w:marTop w:val="0"/>
                                  <w:marBottom w:val="0"/>
                                  <w:divBdr>
                                    <w:top w:val="none" w:sz="0" w:space="0" w:color="auto"/>
                                    <w:left w:val="none" w:sz="0" w:space="0" w:color="auto"/>
                                    <w:bottom w:val="none" w:sz="0" w:space="0" w:color="auto"/>
                                    <w:right w:val="none" w:sz="0" w:space="0" w:color="auto"/>
                                  </w:divBdr>
                                </w:div>
                                <w:div w:id="199559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0819894">
      <w:bodyDiv w:val="1"/>
      <w:marLeft w:val="0"/>
      <w:marRight w:val="0"/>
      <w:marTop w:val="0"/>
      <w:marBottom w:val="0"/>
      <w:divBdr>
        <w:top w:val="none" w:sz="0" w:space="0" w:color="auto"/>
        <w:left w:val="none" w:sz="0" w:space="0" w:color="auto"/>
        <w:bottom w:val="none" w:sz="0" w:space="0" w:color="auto"/>
        <w:right w:val="none" w:sz="0" w:space="0" w:color="auto"/>
      </w:divBdr>
      <w:divsChild>
        <w:div w:id="938216091">
          <w:marLeft w:val="0"/>
          <w:marRight w:val="0"/>
          <w:marTop w:val="0"/>
          <w:marBottom w:val="0"/>
          <w:divBdr>
            <w:top w:val="none" w:sz="0" w:space="0" w:color="auto"/>
            <w:left w:val="none" w:sz="0" w:space="0" w:color="auto"/>
            <w:bottom w:val="none" w:sz="0" w:space="0" w:color="auto"/>
            <w:right w:val="none" w:sz="0" w:space="0" w:color="auto"/>
          </w:divBdr>
          <w:divsChild>
            <w:div w:id="1902255277">
              <w:marLeft w:val="0"/>
              <w:marRight w:val="0"/>
              <w:marTop w:val="0"/>
              <w:marBottom w:val="0"/>
              <w:divBdr>
                <w:top w:val="none" w:sz="0" w:space="0" w:color="auto"/>
                <w:left w:val="none" w:sz="0" w:space="0" w:color="auto"/>
                <w:bottom w:val="none" w:sz="0" w:space="0" w:color="auto"/>
                <w:right w:val="none" w:sz="0" w:space="0" w:color="auto"/>
              </w:divBdr>
              <w:divsChild>
                <w:div w:id="558371170">
                  <w:marLeft w:val="0"/>
                  <w:marRight w:val="0"/>
                  <w:marTop w:val="0"/>
                  <w:marBottom w:val="0"/>
                  <w:divBdr>
                    <w:top w:val="none" w:sz="0" w:space="0" w:color="auto"/>
                    <w:left w:val="none" w:sz="0" w:space="0" w:color="auto"/>
                    <w:bottom w:val="none" w:sz="0" w:space="0" w:color="auto"/>
                    <w:right w:val="none" w:sz="0" w:space="0" w:color="auto"/>
                  </w:divBdr>
                  <w:divsChild>
                    <w:div w:id="1456604588">
                      <w:marLeft w:val="0"/>
                      <w:marRight w:val="0"/>
                      <w:marTop w:val="0"/>
                      <w:marBottom w:val="0"/>
                      <w:divBdr>
                        <w:top w:val="none" w:sz="0" w:space="0" w:color="auto"/>
                        <w:left w:val="none" w:sz="0" w:space="0" w:color="auto"/>
                        <w:bottom w:val="none" w:sz="0" w:space="0" w:color="auto"/>
                        <w:right w:val="none" w:sz="0" w:space="0" w:color="auto"/>
                      </w:divBdr>
                      <w:divsChild>
                        <w:div w:id="990989603">
                          <w:marLeft w:val="0"/>
                          <w:marRight w:val="0"/>
                          <w:marTop w:val="0"/>
                          <w:marBottom w:val="0"/>
                          <w:divBdr>
                            <w:top w:val="none" w:sz="0" w:space="0" w:color="auto"/>
                            <w:left w:val="none" w:sz="0" w:space="0" w:color="auto"/>
                            <w:bottom w:val="none" w:sz="0" w:space="0" w:color="auto"/>
                            <w:right w:val="none" w:sz="0" w:space="0" w:color="auto"/>
                          </w:divBdr>
                          <w:divsChild>
                            <w:div w:id="136000690">
                              <w:marLeft w:val="0"/>
                              <w:marRight w:val="0"/>
                              <w:marTop w:val="0"/>
                              <w:marBottom w:val="0"/>
                              <w:divBdr>
                                <w:top w:val="none" w:sz="0" w:space="0" w:color="auto"/>
                                <w:left w:val="none" w:sz="0" w:space="0" w:color="auto"/>
                                <w:bottom w:val="none" w:sz="0" w:space="0" w:color="auto"/>
                                <w:right w:val="none" w:sz="0" w:space="0" w:color="auto"/>
                              </w:divBdr>
                              <w:divsChild>
                                <w:div w:id="1820030814">
                                  <w:marLeft w:val="0"/>
                                  <w:marRight w:val="0"/>
                                  <w:marTop w:val="0"/>
                                  <w:marBottom w:val="0"/>
                                  <w:divBdr>
                                    <w:top w:val="none" w:sz="0" w:space="0" w:color="auto"/>
                                    <w:left w:val="none" w:sz="0" w:space="0" w:color="auto"/>
                                    <w:bottom w:val="none" w:sz="0" w:space="0" w:color="auto"/>
                                    <w:right w:val="none" w:sz="0" w:space="0" w:color="auto"/>
                                  </w:divBdr>
                                  <w:divsChild>
                                    <w:div w:id="2129078571">
                                      <w:marLeft w:val="0"/>
                                      <w:marRight w:val="0"/>
                                      <w:marTop w:val="0"/>
                                      <w:marBottom w:val="0"/>
                                      <w:divBdr>
                                        <w:top w:val="none" w:sz="0" w:space="0" w:color="auto"/>
                                        <w:left w:val="none" w:sz="0" w:space="0" w:color="auto"/>
                                        <w:bottom w:val="none" w:sz="0" w:space="0" w:color="auto"/>
                                        <w:right w:val="none" w:sz="0" w:space="0" w:color="auto"/>
                                      </w:divBdr>
                                      <w:divsChild>
                                        <w:div w:id="185993310">
                                          <w:marLeft w:val="0"/>
                                          <w:marRight w:val="0"/>
                                          <w:marTop w:val="0"/>
                                          <w:marBottom w:val="0"/>
                                          <w:divBdr>
                                            <w:top w:val="none" w:sz="0" w:space="0" w:color="auto"/>
                                            <w:left w:val="none" w:sz="0" w:space="0" w:color="auto"/>
                                            <w:bottom w:val="none" w:sz="0" w:space="0" w:color="auto"/>
                                            <w:right w:val="none" w:sz="0" w:space="0" w:color="auto"/>
                                          </w:divBdr>
                                          <w:divsChild>
                                            <w:div w:id="261230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97084541">
      <w:bodyDiv w:val="1"/>
      <w:marLeft w:val="0"/>
      <w:marRight w:val="0"/>
      <w:marTop w:val="0"/>
      <w:marBottom w:val="0"/>
      <w:divBdr>
        <w:top w:val="none" w:sz="0" w:space="0" w:color="auto"/>
        <w:left w:val="none" w:sz="0" w:space="0" w:color="auto"/>
        <w:bottom w:val="none" w:sz="0" w:space="0" w:color="auto"/>
        <w:right w:val="none" w:sz="0" w:space="0" w:color="auto"/>
      </w:divBdr>
      <w:divsChild>
        <w:div w:id="145972260">
          <w:marLeft w:val="0"/>
          <w:marRight w:val="0"/>
          <w:marTop w:val="0"/>
          <w:marBottom w:val="0"/>
          <w:divBdr>
            <w:top w:val="none" w:sz="0" w:space="0" w:color="auto"/>
            <w:left w:val="none" w:sz="0" w:space="0" w:color="auto"/>
            <w:bottom w:val="none" w:sz="0" w:space="0" w:color="auto"/>
            <w:right w:val="none" w:sz="0" w:space="0" w:color="auto"/>
          </w:divBdr>
          <w:divsChild>
            <w:div w:id="2002808880">
              <w:marLeft w:val="0"/>
              <w:marRight w:val="0"/>
              <w:marTop w:val="0"/>
              <w:marBottom w:val="0"/>
              <w:divBdr>
                <w:top w:val="none" w:sz="0" w:space="0" w:color="auto"/>
                <w:left w:val="none" w:sz="0" w:space="0" w:color="auto"/>
                <w:bottom w:val="none" w:sz="0" w:space="0" w:color="auto"/>
                <w:right w:val="none" w:sz="0" w:space="0" w:color="auto"/>
              </w:divBdr>
              <w:divsChild>
                <w:div w:id="825512905">
                  <w:marLeft w:val="0"/>
                  <w:marRight w:val="0"/>
                  <w:marTop w:val="100"/>
                  <w:marBottom w:val="100"/>
                  <w:divBdr>
                    <w:top w:val="none" w:sz="0" w:space="0" w:color="auto"/>
                    <w:left w:val="none" w:sz="0" w:space="0" w:color="auto"/>
                    <w:bottom w:val="none" w:sz="0" w:space="0" w:color="auto"/>
                    <w:right w:val="none" w:sz="0" w:space="0" w:color="auto"/>
                  </w:divBdr>
                  <w:divsChild>
                    <w:div w:id="85810364">
                      <w:marLeft w:val="0"/>
                      <w:marRight w:val="0"/>
                      <w:marTop w:val="0"/>
                      <w:marBottom w:val="0"/>
                      <w:divBdr>
                        <w:top w:val="none" w:sz="0" w:space="0" w:color="auto"/>
                        <w:left w:val="none" w:sz="0" w:space="0" w:color="auto"/>
                        <w:bottom w:val="none" w:sz="0" w:space="0" w:color="auto"/>
                        <w:right w:val="none" w:sz="0" w:space="0" w:color="auto"/>
                      </w:divBdr>
                      <w:divsChild>
                        <w:div w:id="1318991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3834254">
      <w:bodyDiv w:val="1"/>
      <w:marLeft w:val="0"/>
      <w:marRight w:val="0"/>
      <w:marTop w:val="0"/>
      <w:marBottom w:val="0"/>
      <w:divBdr>
        <w:top w:val="none" w:sz="0" w:space="0" w:color="auto"/>
        <w:left w:val="none" w:sz="0" w:space="0" w:color="auto"/>
        <w:bottom w:val="none" w:sz="0" w:space="0" w:color="auto"/>
        <w:right w:val="none" w:sz="0" w:space="0" w:color="auto"/>
      </w:divBdr>
      <w:divsChild>
        <w:div w:id="1401824061">
          <w:marLeft w:val="0"/>
          <w:marRight w:val="0"/>
          <w:marTop w:val="0"/>
          <w:marBottom w:val="0"/>
          <w:divBdr>
            <w:top w:val="none" w:sz="0" w:space="0" w:color="auto"/>
            <w:left w:val="none" w:sz="0" w:space="0" w:color="auto"/>
            <w:bottom w:val="none" w:sz="0" w:space="0" w:color="auto"/>
            <w:right w:val="none" w:sz="0" w:space="0" w:color="auto"/>
          </w:divBdr>
          <w:divsChild>
            <w:div w:id="971325410">
              <w:marLeft w:val="0"/>
              <w:marRight w:val="0"/>
              <w:marTop w:val="0"/>
              <w:marBottom w:val="0"/>
              <w:divBdr>
                <w:top w:val="none" w:sz="0" w:space="0" w:color="auto"/>
                <w:left w:val="none" w:sz="0" w:space="0" w:color="auto"/>
                <w:bottom w:val="none" w:sz="0" w:space="0" w:color="auto"/>
                <w:right w:val="none" w:sz="0" w:space="0" w:color="auto"/>
              </w:divBdr>
              <w:divsChild>
                <w:div w:id="779111397">
                  <w:marLeft w:val="0"/>
                  <w:marRight w:val="0"/>
                  <w:marTop w:val="0"/>
                  <w:marBottom w:val="0"/>
                  <w:divBdr>
                    <w:top w:val="none" w:sz="0" w:space="0" w:color="auto"/>
                    <w:left w:val="none" w:sz="0" w:space="0" w:color="auto"/>
                    <w:bottom w:val="none" w:sz="0" w:space="0" w:color="auto"/>
                    <w:right w:val="none" w:sz="0" w:space="0" w:color="auto"/>
                  </w:divBdr>
                  <w:divsChild>
                    <w:div w:id="305091281">
                      <w:marLeft w:val="0"/>
                      <w:marRight w:val="0"/>
                      <w:marTop w:val="0"/>
                      <w:marBottom w:val="0"/>
                      <w:divBdr>
                        <w:top w:val="none" w:sz="0" w:space="0" w:color="auto"/>
                        <w:left w:val="none" w:sz="0" w:space="0" w:color="auto"/>
                        <w:bottom w:val="none" w:sz="0" w:space="0" w:color="auto"/>
                        <w:right w:val="none" w:sz="0" w:space="0" w:color="auto"/>
                      </w:divBdr>
                      <w:divsChild>
                        <w:div w:id="1231773416">
                          <w:marLeft w:val="0"/>
                          <w:marRight w:val="0"/>
                          <w:marTop w:val="0"/>
                          <w:marBottom w:val="0"/>
                          <w:divBdr>
                            <w:top w:val="none" w:sz="0" w:space="0" w:color="auto"/>
                            <w:left w:val="none" w:sz="0" w:space="0" w:color="auto"/>
                            <w:bottom w:val="none" w:sz="0" w:space="0" w:color="auto"/>
                            <w:right w:val="none" w:sz="0" w:space="0" w:color="auto"/>
                          </w:divBdr>
                          <w:divsChild>
                            <w:div w:id="343476240">
                              <w:marLeft w:val="0"/>
                              <w:marRight w:val="0"/>
                              <w:marTop w:val="0"/>
                              <w:marBottom w:val="0"/>
                              <w:divBdr>
                                <w:top w:val="none" w:sz="0" w:space="0" w:color="auto"/>
                                <w:left w:val="none" w:sz="0" w:space="0" w:color="auto"/>
                                <w:bottom w:val="none" w:sz="0" w:space="0" w:color="auto"/>
                                <w:right w:val="none" w:sz="0" w:space="0" w:color="auto"/>
                              </w:divBdr>
                            </w:div>
                            <w:div w:id="1241065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5287525">
      <w:bodyDiv w:val="1"/>
      <w:marLeft w:val="0"/>
      <w:marRight w:val="0"/>
      <w:marTop w:val="0"/>
      <w:marBottom w:val="0"/>
      <w:divBdr>
        <w:top w:val="none" w:sz="0" w:space="0" w:color="auto"/>
        <w:left w:val="none" w:sz="0" w:space="0" w:color="auto"/>
        <w:bottom w:val="none" w:sz="0" w:space="0" w:color="auto"/>
        <w:right w:val="none" w:sz="0" w:space="0" w:color="auto"/>
      </w:divBdr>
      <w:divsChild>
        <w:div w:id="1069812156">
          <w:marLeft w:val="0"/>
          <w:marRight w:val="0"/>
          <w:marTop w:val="0"/>
          <w:marBottom w:val="0"/>
          <w:divBdr>
            <w:top w:val="none" w:sz="0" w:space="0" w:color="auto"/>
            <w:left w:val="none" w:sz="0" w:space="0" w:color="auto"/>
            <w:bottom w:val="none" w:sz="0" w:space="0" w:color="auto"/>
            <w:right w:val="none" w:sz="0" w:space="0" w:color="auto"/>
          </w:divBdr>
          <w:divsChild>
            <w:div w:id="1048068926">
              <w:marLeft w:val="0"/>
              <w:marRight w:val="0"/>
              <w:marTop w:val="0"/>
              <w:marBottom w:val="0"/>
              <w:divBdr>
                <w:top w:val="none" w:sz="0" w:space="0" w:color="auto"/>
                <w:left w:val="none" w:sz="0" w:space="0" w:color="auto"/>
                <w:bottom w:val="none" w:sz="0" w:space="0" w:color="auto"/>
                <w:right w:val="none" w:sz="0" w:space="0" w:color="auto"/>
              </w:divBdr>
              <w:divsChild>
                <w:div w:id="1349525107">
                  <w:marLeft w:val="0"/>
                  <w:marRight w:val="0"/>
                  <w:marTop w:val="0"/>
                  <w:marBottom w:val="0"/>
                  <w:divBdr>
                    <w:top w:val="none" w:sz="0" w:space="0" w:color="auto"/>
                    <w:left w:val="none" w:sz="0" w:space="0" w:color="auto"/>
                    <w:bottom w:val="none" w:sz="0" w:space="0" w:color="auto"/>
                    <w:right w:val="none" w:sz="0" w:space="0" w:color="auto"/>
                  </w:divBdr>
                  <w:divsChild>
                    <w:div w:id="1493642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2492715">
      <w:bodyDiv w:val="1"/>
      <w:marLeft w:val="0"/>
      <w:marRight w:val="0"/>
      <w:marTop w:val="0"/>
      <w:marBottom w:val="0"/>
      <w:divBdr>
        <w:top w:val="none" w:sz="0" w:space="0" w:color="auto"/>
        <w:left w:val="none" w:sz="0" w:space="0" w:color="auto"/>
        <w:bottom w:val="none" w:sz="0" w:space="0" w:color="auto"/>
        <w:right w:val="none" w:sz="0" w:space="0" w:color="auto"/>
      </w:divBdr>
      <w:divsChild>
        <w:div w:id="548734412">
          <w:marLeft w:val="0"/>
          <w:marRight w:val="0"/>
          <w:marTop w:val="0"/>
          <w:marBottom w:val="0"/>
          <w:divBdr>
            <w:top w:val="none" w:sz="0" w:space="0" w:color="auto"/>
            <w:left w:val="none" w:sz="0" w:space="0" w:color="auto"/>
            <w:bottom w:val="none" w:sz="0" w:space="0" w:color="auto"/>
            <w:right w:val="none" w:sz="0" w:space="0" w:color="auto"/>
          </w:divBdr>
          <w:divsChild>
            <w:div w:id="1151481233">
              <w:marLeft w:val="0"/>
              <w:marRight w:val="0"/>
              <w:marTop w:val="0"/>
              <w:marBottom w:val="0"/>
              <w:divBdr>
                <w:top w:val="none" w:sz="0" w:space="0" w:color="auto"/>
                <w:left w:val="none" w:sz="0" w:space="0" w:color="auto"/>
                <w:bottom w:val="none" w:sz="0" w:space="0" w:color="auto"/>
                <w:right w:val="none" w:sz="0" w:space="0" w:color="auto"/>
              </w:divBdr>
              <w:divsChild>
                <w:div w:id="679089539">
                  <w:marLeft w:val="0"/>
                  <w:marRight w:val="0"/>
                  <w:marTop w:val="0"/>
                  <w:marBottom w:val="0"/>
                  <w:divBdr>
                    <w:top w:val="none" w:sz="0" w:space="0" w:color="auto"/>
                    <w:left w:val="none" w:sz="0" w:space="0" w:color="auto"/>
                    <w:bottom w:val="none" w:sz="0" w:space="0" w:color="auto"/>
                    <w:right w:val="none" w:sz="0" w:space="0" w:color="auto"/>
                  </w:divBdr>
                  <w:divsChild>
                    <w:div w:id="497043872">
                      <w:marLeft w:val="0"/>
                      <w:marRight w:val="0"/>
                      <w:marTop w:val="0"/>
                      <w:marBottom w:val="0"/>
                      <w:divBdr>
                        <w:top w:val="none" w:sz="0" w:space="0" w:color="auto"/>
                        <w:left w:val="none" w:sz="0" w:space="0" w:color="auto"/>
                        <w:bottom w:val="none" w:sz="0" w:space="0" w:color="auto"/>
                        <w:right w:val="none" w:sz="0" w:space="0" w:color="auto"/>
                      </w:divBdr>
                      <w:divsChild>
                        <w:div w:id="1272056059">
                          <w:marLeft w:val="0"/>
                          <w:marRight w:val="0"/>
                          <w:marTop w:val="0"/>
                          <w:marBottom w:val="0"/>
                          <w:divBdr>
                            <w:top w:val="none" w:sz="0" w:space="0" w:color="auto"/>
                            <w:left w:val="none" w:sz="0" w:space="0" w:color="auto"/>
                            <w:bottom w:val="none" w:sz="0" w:space="0" w:color="auto"/>
                            <w:right w:val="none" w:sz="0" w:space="0" w:color="auto"/>
                          </w:divBdr>
                          <w:divsChild>
                            <w:div w:id="343286111">
                              <w:marLeft w:val="0"/>
                              <w:marRight w:val="0"/>
                              <w:marTop w:val="0"/>
                              <w:marBottom w:val="0"/>
                              <w:divBdr>
                                <w:top w:val="none" w:sz="0" w:space="0" w:color="auto"/>
                                <w:left w:val="none" w:sz="0" w:space="0" w:color="auto"/>
                                <w:bottom w:val="none" w:sz="0" w:space="0" w:color="auto"/>
                                <w:right w:val="none" w:sz="0" w:space="0" w:color="auto"/>
                              </w:divBdr>
                              <w:divsChild>
                                <w:div w:id="2095391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71861330">
      <w:bodyDiv w:val="1"/>
      <w:marLeft w:val="0"/>
      <w:marRight w:val="0"/>
      <w:marTop w:val="0"/>
      <w:marBottom w:val="0"/>
      <w:divBdr>
        <w:top w:val="none" w:sz="0" w:space="0" w:color="auto"/>
        <w:left w:val="none" w:sz="0" w:space="0" w:color="auto"/>
        <w:bottom w:val="none" w:sz="0" w:space="0" w:color="auto"/>
        <w:right w:val="none" w:sz="0" w:space="0" w:color="auto"/>
      </w:divBdr>
      <w:divsChild>
        <w:div w:id="923417757">
          <w:marLeft w:val="0"/>
          <w:marRight w:val="0"/>
          <w:marTop w:val="0"/>
          <w:marBottom w:val="0"/>
          <w:divBdr>
            <w:top w:val="none" w:sz="0" w:space="0" w:color="auto"/>
            <w:left w:val="none" w:sz="0" w:space="0" w:color="auto"/>
            <w:bottom w:val="none" w:sz="0" w:space="0" w:color="auto"/>
            <w:right w:val="none" w:sz="0" w:space="0" w:color="auto"/>
          </w:divBdr>
          <w:divsChild>
            <w:div w:id="789780239">
              <w:marLeft w:val="0"/>
              <w:marRight w:val="0"/>
              <w:marTop w:val="0"/>
              <w:marBottom w:val="0"/>
              <w:divBdr>
                <w:top w:val="none" w:sz="0" w:space="0" w:color="auto"/>
                <w:left w:val="none" w:sz="0" w:space="0" w:color="auto"/>
                <w:bottom w:val="none" w:sz="0" w:space="0" w:color="auto"/>
                <w:right w:val="none" w:sz="0" w:space="0" w:color="auto"/>
              </w:divBdr>
              <w:divsChild>
                <w:div w:id="1497917982">
                  <w:marLeft w:val="0"/>
                  <w:marRight w:val="0"/>
                  <w:marTop w:val="0"/>
                  <w:marBottom w:val="0"/>
                  <w:divBdr>
                    <w:top w:val="none" w:sz="0" w:space="0" w:color="auto"/>
                    <w:left w:val="none" w:sz="0" w:space="0" w:color="auto"/>
                    <w:bottom w:val="none" w:sz="0" w:space="0" w:color="auto"/>
                    <w:right w:val="none" w:sz="0" w:space="0" w:color="auto"/>
                  </w:divBdr>
                  <w:divsChild>
                    <w:div w:id="1772777485">
                      <w:marLeft w:val="0"/>
                      <w:marRight w:val="0"/>
                      <w:marTop w:val="0"/>
                      <w:marBottom w:val="0"/>
                      <w:divBdr>
                        <w:top w:val="none" w:sz="0" w:space="0" w:color="auto"/>
                        <w:left w:val="none" w:sz="0" w:space="0" w:color="auto"/>
                        <w:bottom w:val="none" w:sz="0" w:space="0" w:color="auto"/>
                        <w:right w:val="none" w:sz="0" w:space="0" w:color="auto"/>
                      </w:divBdr>
                      <w:divsChild>
                        <w:div w:id="964821241">
                          <w:marLeft w:val="0"/>
                          <w:marRight w:val="0"/>
                          <w:marTop w:val="0"/>
                          <w:marBottom w:val="0"/>
                          <w:divBdr>
                            <w:top w:val="none" w:sz="0" w:space="0" w:color="auto"/>
                            <w:left w:val="none" w:sz="0" w:space="0" w:color="auto"/>
                            <w:bottom w:val="none" w:sz="0" w:space="0" w:color="auto"/>
                            <w:right w:val="none" w:sz="0" w:space="0" w:color="auto"/>
                          </w:divBdr>
                          <w:divsChild>
                            <w:div w:id="20862797">
                              <w:marLeft w:val="0"/>
                              <w:marRight w:val="0"/>
                              <w:marTop w:val="0"/>
                              <w:marBottom w:val="0"/>
                              <w:divBdr>
                                <w:top w:val="none" w:sz="0" w:space="0" w:color="auto"/>
                                <w:left w:val="none" w:sz="0" w:space="0" w:color="auto"/>
                                <w:bottom w:val="none" w:sz="0" w:space="0" w:color="auto"/>
                                <w:right w:val="none" w:sz="0" w:space="0" w:color="auto"/>
                              </w:divBdr>
                              <w:divsChild>
                                <w:div w:id="398942885">
                                  <w:marLeft w:val="0"/>
                                  <w:marRight w:val="0"/>
                                  <w:marTop w:val="0"/>
                                  <w:marBottom w:val="0"/>
                                  <w:divBdr>
                                    <w:top w:val="none" w:sz="0" w:space="0" w:color="auto"/>
                                    <w:left w:val="none" w:sz="0" w:space="0" w:color="auto"/>
                                    <w:bottom w:val="none" w:sz="0" w:space="0" w:color="auto"/>
                                    <w:right w:val="none" w:sz="0" w:space="0" w:color="auto"/>
                                  </w:divBdr>
                                  <w:divsChild>
                                    <w:div w:id="1391462418">
                                      <w:marLeft w:val="0"/>
                                      <w:marRight w:val="0"/>
                                      <w:marTop w:val="0"/>
                                      <w:marBottom w:val="0"/>
                                      <w:divBdr>
                                        <w:top w:val="none" w:sz="0" w:space="0" w:color="auto"/>
                                        <w:left w:val="none" w:sz="0" w:space="0" w:color="auto"/>
                                        <w:bottom w:val="none" w:sz="0" w:space="0" w:color="auto"/>
                                        <w:right w:val="none" w:sz="0" w:space="0" w:color="auto"/>
                                      </w:divBdr>
                                      <w:divsChild>
                                        <w:div w:id="358242412">
                                          <w:marLeft w:val="0"/>
                                          <w:marRight w:val="0"/>
                                          <w:marTop w:val="0"/>
                                          <w:marBottom w:val="0"/>
                                          <w:divBdr>
                                            <w:top w:val="none" w:sz="0" w:space="0" w:color="auto"/>
                                            <w:left w:val="none" w:sz="0" w:space="0" w:color="auto"/>
                                            <w:bottom w:val="none" w:sz="0" w:space="0" w:color="auto"/>
                                            <w:right w:val="none" w:sz="0" w:space="0" w:color="auto"/>
                                          </w:divBdr>
                                          <w:divsChild>
                                            <w:div w:id="141505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72781749">
      <w:bodyDiv w:val="1"/>
      <w:marLeft w:val="0"/>
      <w:marRight w:val="0"/>
      <w:marTop w:val="0"/>
      <w:marBottom w:val="0"/>
      <w:divBdr>
        <w:top w:val="none" w:sz="0" w:space="0" w:color="auto"/>
        <w:left w:val="none" w:sz="0" w:space="0" w:color="auto"/>
        <w:bottom w:val="none" w:sz="0" w:space="0" w:color="auto"/>
        <w:right w:val="none" w:sz="0" w:space="0" w:color="auto"/>
      </w:divBdr>
      <w:divsChild>
        <w:div w:id="1310211019">
          <w:marLeft w:val="0"/>
          <w:marRight w:val="0"/>
          <w:marTop w:val="0"/>
          <w:marBottom w:val="0"/>
          <w:divBdr>
            <w:top w:val="none" w:sz="0" w:space="0" w:color="auto"/>
            <w:left w:val="none" w:sz="0" w:space="0" w:color="auto"/>
            <w:bottom w:val="none" w:sz="0" w:space="0" w:color="auto"/>
            <w:right w:val="none" w:sz="0" w:space="0" w:color="auto"/>
          </w:divBdr>
          <w:divsChild>
            <w:div w:id="1155606076">
              <w:marLeft w:val="0"/>
              <w:marRight w:val="0"/>
              <w:marTop w:val="0"/>
              <w:marBottom w:val="0"/>
              <w:divBdr>
                <w:top w:val="none" w:sz="0" w:space="0" w:color="auto"/>
                <w:left w:val="none" w:sz="0" w:space="0" w:color="auto"/>
                <w:bottom w:val="none" w:sz="0" w:space="0" w:color="auto"/>
                <w:right w:val="none" w:sz="0" w:space="0" w:color="auto"/>
              </w:divBdr>
              <w:divsChild>
                <w:div w:id="1536230138">
                  <w:marLeft w:val="0"/>
                  <w:marRight w:val="0"/>
                  <w:marTop w:val="0"/>
                  <w:marBottom w:val="0"/>
                  <w:divBdr>
                    <w:top w:val="none" w:sz="0" w:space="0" w:color="auto"/>
                    <w:left w:val="none" w:sz="0" w:space="0" w:color="auto"/>
                    <w:bottom w:val="none" w:sz="0" w:space="0" w:color="auto"/>
                    <w:right w:val="none" w:sz="0" w:space="0" w:color="auto"/>
                  </w:divBdr>
                  <w:divsChild>
                    <w:div w:id="680012515">
                      <w:marLeft w:val="300"/>
                      <w:marRight w:val="300"/>
                      <w:marTop w:val="150"/>
                      <w:marBottom w:val="0"/>
                      <w:divBdr>
                        <w:top w:val="none" w:sz="0" w:space="0" w:color="auto"/>
                        <w:left w:val="none" w:sz="0" w:space="0" w:color="auto"/>
                        <w:bottom w:val="none" w:sz="0" w:space="0" w:color="auto"/>
                        <w:right w:val="none" w:sz="0" w:space="0" w:color="auto"/>
                      </w:divBdr>
                      <w:divsChild>
                        <w:div w:id="1240479001">
                          <w:marLeft w:val="0"/>
                          <w:marRight w:val="0"/>
                          <w:marTop w:val="0"/>
                          <w:marBottom w:val="0"/>
                          <w:divBdr>
                            <w:top w:val="none" w:sz="0" w:space="0" w:color="auto"/>
                            <w:left w:val="none" w:sz="0" w:space="0" w:color="auto"/>
                            <w:bottom w:val="none" w:sz="0" w:space="0" w:color="auto"/>
                            <w:right w:val="none" w:sz="0" w:space="0" w:color="auto"/>
                          </w:divBdr>
                          <w:divsChild>
                            <w:div w:id="1238517063">
                              <w:marLeft w:val="0"/>
                              <w:marRight w:val="0"/>
                              <w:marTop w:val="0"/>
                              <w:marBottom w:val="0"/>
                              <w:divBdr>
                                <w:top w:val="none" w:sz="0" w:space="0" w:color="auto"/>
                                <w:left w:val="none" w:sz="0" w:space="0" w:color="auto"/>
                                <w:bottom w:val="none" w:sz="0" w:space="0" w:color="auto"/>
                                <w:right w:val="none" w:sz="0" w:space="0" w:color="auto"/>
                              </w:divBdr>
                              <w:divsChild>
                                <w:div w:id="1724057582">
                                  <w:marLeft w:val="0"/>
                                  <w:marRight w:val="0"/>
                                  <w:marTop w:val="0"/>
                                  <w:marBottom w:val="0"/>
                                  <w:divBdr>
                                    <w:top w:val="none" w:sz="0" w:space="0" w:color="auto"/>
                                    <w:left w:val="none" w:sz="0" w:space="0" w:color="auto"/>
                                    <w:bottom w:val="none" w:sz="0" w:space="0" w:color="auto"/>
                                    <w:right w:val="none" w:sz="0" w:space="0" w:color="auto"/>
                                  </w:divBdr>
                                  <w:divsChild>
                                    <w:div w:id="777529012">
                                      <w:marLeft w:val="300"/>
                                      <w:marRight w:val="0"/>
                                      <w:marTop w:val="0"/>
                                      <w:marBottom w:val="0"/>
                                      <w:divBdr>
                                        <w:top w:val="none" w:sz="0" w:space="0" w:color="auto"/>
                                        <w:left w:val="none" w:sz="0" w:space="0" w:color="auto"/>
                                        <w:bottom w:val="none" w:sz="0" w:space="0" w:color="auto"/>
                                        <w:right w:val="none" w:sz="0" w:space="0" w:color="auto"/>
                                      </w:divBdr>
                                      <w:divsChild>
                                        <w:div w:id="587739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27635519">
      <w:bodyDiv w:val="1"/>
      <w:marLeft w:val="0"/>
      <w:marRight w:val="0"/>
      <w:marTop w:val="0"/>
      <w:marBottom w:val="0"/>
      <w:divBdr>
        <w:top w:val="none" w:sz="0" w:space="0" w:color="auto"/>
        <w:left w:val="none" w:sz="0" w:space="0" w:color="auto"/>
        <w:bottom w:val="none" w:sz="0" w:space="0" w:color="auto"/>
        <w:right w:val="none" w:sz="0" w:space="0" w:color="auto"/>
      </w:divBdr>
      <w:divsChild>
        <w:div w:id="1304888073">
          <w:marLeft w:val="0"/>
          <w:marRight w:val="0"/>
          <w:marTop w:val="0"/>
          <w:marBottom w:val="0"/>
          <w:divBdr>
            <w:top w:val="none" w:sz="0" w:space="0" w:color="auto"/>
            <w:left w:val="none" w:sz="0" w:space="0" w:color="auto"/>
            <w:bottom w:val="none" w:sz="0" w:space="0" w:color="auto"/>
            <w:right w:val="none" w:sz="0" w:space="0" w:color="auto"/>
          </w:divBdr>
          <w:divsChild>
            <w:div w:id="405349314">
              <w:marLeft w:val="0"/>
              <w:marRight w:val="0"/>
              <w:marTop w:val="100"/>
              <w:marBottom w:val="100"/>
              <w:divBdr>
                <w:top w:val="none" w:sz="0" w:space="0" w:color="auto"/>
                <w:left w:val="none" w:sz="0" w:space="0" w:color="auto"/>
                <w:bottom w:val="none" w:sz="0" w:space="0" w:color="auto"/>
                <w:right w:val="none" w:sz="0" w:space="0" w:color="auto"/>
              </w:divBdr>
              <w:divsChild>
                <w:div w:id="1253389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7121812">
      <w:bodyDiv w:val="1"/>
      <w:marLeft w:val="0"/>
      <w:marRight w:val="0"/>
      <w:marTop w:val="0"/>
      <w:marBottom w:val="0"/>
      <w:divBdr>
        <w:top w:val="none" w:sz="0" w:space="0" w:color="auto"/>
        <w:left w:val="none" w:sz="0" w:space="0" w:color="auto"/>
        <w:bottom w:val="none" w:sz="0" w:space="0" w:color="auto"/>
        <w:right w:val="none" w:sz="0" w:space="0" w:color="auto"/>
      </w:divBdr>
      <w:divsChild>
        <w:div w:id="827551375">
          <w:marLeft w:val="0"/>
          <w:marRight w:val="0"/>
          <w:marTop w:val="0"/>
          <w:marBottom w:val="0"/>
          <w:divBdr>
            <w:top w:val="none" w:sz="0" w:space="0" w:color="auto"/>
            <w:left w:val="none" w:sz="0" w:space="0" w:color="auto"/>
            <w:bottom w:val="none" w:sz="0" w:space="0" w:color="auto"/>
            <w:right w:val="none" w:sz="0" w:space="0" w:color="auto"/>
          </w:divBdr>
          <w:divsChild>
            <w:div w:id="1799954122">
              <w:marLeft w:val="0"/>
              <w:marRight w:val="0"/>
              <w:marTop w:val="0"/>
              <w:marBottom w:val="0"/>
              <w:divBdr>
                <w:top w:val="none" w:sz="0" w:space="0" w:color="auto"/>
                <w:left w:val="none" w:sz="0" w:space="0" w:color="auto"/>
                <w:bottom w:val="none" w:sz="0" w:space="0" w:color="auto"/>
                <w:right w:val="none" w:sz="0" w:space="0" w:color="auto"/>
              </w:divBdr>
              <w:divsChild>
                <w:div w:id="2066758136">
                  <w:marLeft w:val="0"/>
                  <w:marRight w:val="0"/>
                  <w:marTop w:val="0"/>
                  <w:marBottom w:val="0"/>
                  <w:divBdr>
                    <w:top w:val="none" w:sz="0" w:space="0" w:color="auto"/>
                    <w:left w:val="none" w:sz="0" w:space="0" w:color="auto"/>
                    <w:bottom w:val="none" w:sz="0" w:space="0" w:color="auto"/>
                    <w:right w:val="none" w:sz="0" w:space="0" w:color="auto"/>
                  </w:divBdr>
                  <w:divsChild>
                    <w:div w:id="950866668">
                      <w:marLeft w:val="0"/>
                      <w:marRight w:val="0"/>
                      <w:marTop w:val="0"/>
                      <w:marBottom w:val="0"/>
                      <w:divBdr>
                        <w:top w:val="none" w:sz="0" w:space="0" w:color="auto"/>
                        <w:left w:val="none" w:sz="0" w:space="0" w:color="auto"/>
                        <w:bottom w:val="none" w:sz="0" w:space="0" w:color="auto"/>
                        <w:right w:val="none" w:sz="0" w:space="0" w:color="auto"/>
                      </w:divBdr>
                      <w:divsChild>
                        <w:div w:id="272446519">
                          <w:marLeft w:val="0"/>
                          <w:marRight w:val="0"/>
                          <w:marTop w:val="0"/>
                          <w:marBottom w:val="0"/>
                          <w:divBdr>
                            <w:top w:val="none" w:sz="0" w:space="0" w:color="auto"/>
                            <w:left w:val="none" w:sz="0" w:space="0" w:color="auto"/>
                            <w:bottom w:val="none" w:sz="0" w:space="0" w:color="auto"/>
                            <w:right w:val="none" w:sz="0" w:space="0" w:color="auto"/>
                          </w:divBdr>
                          <w:divsChild>
                            <w:div w:id="1839155626">
                              <w:marLeft w:val="0"/>
                              <w:marRight w:val="0"/>
                              <w:marTop w:val="0"/>
                              <w:marBottom w:val="0"/>
                              <w:divBdr>
                                <w:top w:val="none" w:sz="0" w:space="0" w:color="auto"/>
                                <w:left w:val="none" w:sz="0" w:space="0" w:color="auto"/>
                                <w:bottom w:val="none" w:sz="0" w:space="0" w:color="auto"/>
                                <w:right w:val="none" w:sz="0" w:space="0" w:color="auto"/>
                              </w:divBdr>
                              <w:divsChild>
                                <w:div w:id="634604721">
                                  <w:marLeft w:val="0"/>
                                  <w:marRight w:val="0"/>
                                  <w:marTop w:val="0"/>
                                  <w:marBottom w:val="0"/>
                                  <w:divBdr>
                                    <w:top w:val="none" w:sz="0" w:space="0" w:color="auto"/>
                                    <w:left w:val="none" w:sz="0" w:space="0" w:color="auto"/>
                                    <w:bottom w:val="none" w:sz="0" w:space="0" w:color="auto"/>
                                    <w:right w:val="none" w:sz="0" w:space="0" w:color="auto"/>
                                  </w:divBdr>
                                </w:div>
                                <w:div w:id="1354192166">
                                  <w:marLeft w:val="0"/>
                                  <w:marRight w:val="0"/>
                                  <w:marTop w:val="0"/>
                                  <w:marBottom w:val="0"/>
                                  <w:divBdr>
                                    <w:top w:val="none" w:sz="0" w:space="0" w:color="auto"/>
                                    <w:left w:val="none" w:sz="0" w:space="0" w:color="auto"/>
                                    <w:bottom w:val="none" w:sz="0" w:space="0" w:color="auto"/>
                                    <w:right w:val="none" w:sz="0" w:space="0" w:color="auto"/>
                                  </w:divBdr>
                                </w:div>
                                <w:div w:id="1063262588">
                                  <w:marLeft w:val="0"/>
                                  <w:marRight w:val="0"/>
                                  <w:marTop w:val="0"/>
                                  <w:marBottom w:val="0"/>
                                  <w:divBdr>
                                    <w:top w:val="none" w:sz="0" w:space="0" w:color="auto"/>
                                    <w:left w:val="none" w:sz="0" w:space="0" w:color="auto"/>
                                    <w:bottom w:val="none" w:sz="0" w:space="0" w:color="auto"/>
                                    <w:right w:val="none" w:sz="0" w:space="0" w:color="auto"/>
                                  </w:divBdr>
                                </w:div>
                                <w:div w:id="1226333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01949256">
      <w:bodyDiv w:val="1"/>
      <w:marLeft w:val="0"/>
      <w:marRight w:val="0"/>
      <w:marTop w:val="0"/>
      <w:marBottom w:val="0"/>
      <w:divBdr>
        <w:top w:val="none" w:sz="0" w:space="0" w:color="auto"/>
        <w:left w:val="none" w:sz="0" w:space="0" w:color="auto"/>
        <w:bottom w:val="none" w:sz="0" w:space="0" w:color="auto"/>
        <w:right w:val="none" w:sz="0" w:space="0" w:color="auto"/>
      </w:divBdr>
      <w:divsChild>
        <w:div w:id="2143494476">
          <w:marLeft w:val="0"/>
          <w:marRight w:val="0"/>
          <w:marTop w:val="0"/>
          <w:marBottom w:val="0"/>
          <w:divBdr>
            <w:top w:val="none" w:sz="0" w:space="0" w:color="auto"/>
            <w:left w:val="none" w:sz="0" w:space="0" w:color="auto"/>
            <w:bottom w:val="none" w:sz="0" w:space="0" w:color="auto"/>
            <w:right w:val="none" w:sz="0" w:space="0" w:color="auto"/>
          </w:divBdr>
          <w:divsChild>
            <w:div w:id="1761874475">
              <w:marLeft w:val="0"/>
              <w:marRight w:val="0"/>
              <w:marTop w:val="0"/>
              <w:marBottom w:val="0"/>
              <w:divBdr>
                <w:top w:val="none" w:sz="0" w:space="0" w:color="auto"/>
                <w:left w:val="none" w:sz="0" w:space="0" w:color="auto"/>
                <w:bottom w:val="none" w:sz="0" w:space="0" w:color="auto"/>
                <w:right w:val="none" w:sz="0" w:space="0" w:color="auto"/>
              </w:divBdr>
              <w:divsChild>
                <w:div w:id="1285699530">
                  <w:marLeft w:val="0"/>
                  <w:marRight w:val="0"/>
                  <w:marTop w:val="0"/>
                  <w:marBottom w:val="0"/>
                  <w:divBdr>
                    <w:top w:val="none" w:sz="0" w:space="0" w:color="auto"/>
                    <w:left w:val="none" w:sz="0" w:space="0" w:color="auto"/>
                    <w:bottom w:val="none" w:sz="0" w:space="0" w:color="auto"/>
                    <w:right w:val="none" w:sz="0" w:space="0" w:color="auto"/>
                  </w:divBdr>
                  <w:divsChild>
                    <w:div w:id="1362392591">
                      <w:marLeft w:val="0"/>
                      <w:marRight w:val="0"/>
                      <w:marTop w:val="0"/>
                      <w:marBottom w:val="0"/>
                      <w:divBdr>
                        <w:top w:val="none" w:sz="0" w:space="0" w:color="auto"/>
                        <w:left w:val="none" w:sz="0" w:space="0" w:color="auto"/>
                        <w:bottom w:val="none" w:sz="0" w:space="0" w:color="auto"/>
                        <w:right w:val="none" w:sz="0" w:space="0" w:color="auto"/>
                      </w:divBdr>
                      <w:divsChild>
                        <w:div w:id="224489435">
                          <w:marLeft w:val="0"/>
                          <w:marRight w:val="0"/>
                          <w:marTop w:val="0"/>
                          <w:marBottom w:val="0"/>
                          <w:divBdr>
                            <w:top w:val="none" w:sz="0" w:space="0" w:color="auto"/>
                            <w:left w:val="none" w:sz="0" w:space="0" w:color="auto"/>
                            <w:bottom w:val="none" w:sz="0" w:space="0" w:color="auto"/>
                            <w:right w:val="none" w:sz="0" w:space="0" w:color="auto"/>
                          </w:divBdr>
                          <w:divsChild>
                            <w:div w:id="843402713">
                              <w:marLeft w:val="0"/>
                              <w:marRight w:val="0"/>
                              <w:marTop w:val="0"/>
                              <w:marBottom w:val="0"/>
                              <w:divBdr>
                                <w:top w:val="none" w:sz="0" w:space="0" w:color="auto"/>
                                <w:left w:val="none" w:sz="0" w:space="0" w:color="auto"/>
                                <w:bottom w:val="none" w:sz="0" w:space="0" w:color="auto"/>
                                <w:right w:val="none" w:sz="0" w:space="0" w:color="auto"/>
                              </w:divBdr>
                              <w:divsChild>
                                <w:div w:id="912274227">
                                  <w:marLeft w:val="0"/>
                                  <w:marRight w:val="0"/>
                                  <w:marTop w:val="0"/>
                                  <w:marBottom w:val="0"/>
                                  <w:divBdr>
                                    <w:top w:val="none" w:sz="0" w:space="0" w:color="auto"/>
                                    <w:left w:val="none" w:sz="0" w:space="0" w:color="auto"/>
                                    <w:bottom w:val="none" w:sz="0" w:space="0" w:color="auto"/>
                                    <w:right w:val="none" w:sz="0" w:space="0" w:color="auto"/>
                                  </w:divBdr>
                                  <w:divsChild>
                                    <w:div w:id="390814534">
                                      <w:marLeft w:val="0"/>
                                      <w:marRight w:val="0"/>
                                      <w:marTop w:val="0"/>
                                      <w:marBottom w:val="0"/>
                                      <w:divBdr>
                                        <w:top w:val="none" w:sz="0" w:space="0" w:color="auto"/>
                                        <w:left w:val="none" w:sz="0" w:space="0" w:color="auto"/>
                                        <w:bottom w:val="none" w:sz="0" w:space="0" w:color="auto"/>
                                        <w:right w:val="none" w:sz="0" w:space="0" w:color="auto"/>
                                      </w:divBdr>
                                      <w:divsChild>
                                        <w:div w:id="368147896">
                                          <w:marLeft w:val="0"/>
                                          <w:marRight w:val="0"/>
                                          <w:marTop w:val="0"/>
                                          <w:marBottom w:val="0"/>
                                          <w:divBdr>
                                            <w:top w:val="none" w:sz="0" w:space="0" w:color="auto"/>
                                            <w:left w:val="none" w:sz="0" w:space="0" w:color="auto"/>
                                            <w:bottom w:val="none" w:sz="0" w:space="0" w:color="auto"/>
                                            <w:right w:val="none" w:sz="0" w:space="0" w:color="auto"/>
                                          </w:divBdr>
                                          <w:divsChild>
                                            <w:div w:id="768503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41145481">
      <w:bodyDiv w:val="1"/>
      <w:marLeft w:val="0"/>
      <w:marRight w:val="0"/>
      <w:marTop w:val="0"/>
      <w:marBottom w:val="0"/>
      <w:divBdr>
        <w:top w:val="none" w:sz="0" w:space="0" w:color="auto"/>
        <w:left w:val="none" w:sz="0" w:space="0" w:color="auto"/>
        <w:bottom w:val="none" w:sz="0" w:space="0" w:color="auto"/>
        <w:right w:val="none" w:sz="0" w:space="0" w:color="auto"/>
      </w:divBdr>
      <w:divsChild>
        <w:div w:id="713965632">
          <w:marLeft w:val="0"/>
          <w:marRight w:val="0"/>
          <w:marTop w:val="0"/>
          <w:marBottom w:val="0"/>
          <w:divBdr>
            <w:top w:val="none" w:sz="0" w:space="0" w:color="auto"/>
            <w:left w:val="none" w:sz="0" w:space="0" w:color="auto"/>
            <w:bottom w:val="none" w:sz="0" w:space="0" w:color="auto"/>
            <w:right w:val="none" w:sz="0" w:space="0" w:color="auto"/>
          </w:divBdr>
          <w:divsChild>
            <w:div w:id="450513105">
              <w:marLeft w:val="0"/>
              <w:marRight w:val="0"/>
              <w:marTop w:val="0"/>
              <w:marBottom w:val="0"/>
              <w:divBdr>
                <w:top w:val="none" w:sz="0" w:space="0" w:color="auto"/>
                <w:left w:val="none" w:sz="0" w:space="0" w:color="auto"/>
                <w:bottom w:val="none" w:sz="0" w:space="0" w:color="auto"/>
                <w:right w:val="none" w:sz="0" w:space="0" w:color="auto"/>
              </w:divBdr>
              <w:divsChild>
                <w:div w:id="1346709824">
                  <w:marLeft w:val="0"/>
                  <w:marRight w:val="0"/>
                  <w:marTop w:val="0"/>
                  <w:marBottom w:val="0"/>
                  <w:divBdr>
                    <w:top w:val="none" w:sz="0" w:space="0" w:color="auto"/>
                    <w:left w:val="none" w:sz="0" w:space="0" w:color="auto"/>
                    <w:bottom w:val="none" w:sz="0" w:space="0" w:color="auto"/>
                    <w:right w:val="none" w:sz="0" w:space="0" w:color="auto"/>
                  </w:divBdr>
                  <w:divsChild>
                    <w:div w:id="2123525760">
                      <w:marLeft w:val="0"/>
                      <w:marRight w:val="0"/>
                      <w:marTop w:val="0"/>
                      <w:marBottom w:val="0"/>
                      <w:divBdr>
                        <w:top w:val="none" w:sz="0" w:space="0" w:color="auto"/>
                        <w:left w:val="none" w:sz="0" w:space="0" w:color="auto"/>
                        <w:bottom w:val="none" w:sz="0" w:space="0" w:color="auto"/>
                        <w:right w:val="none" w:sz="0" w:space="0" w:color="auto"/>
                      </w:divBdr>
                      <w:divsChild>
                        <w:div w:id="915435091">
                          <w:marLeft w:val="0"/>
                          <w:marRight w:val="0"/>
                          <w:marTop w:val="0"/>
                          <w:marBottom w:val="0"/>
                          <w:divBdr>
                            <w:top w:val="none" w:sz="0" w:space="0" w:color="auto"/>
                            <w:left w:val="none" w:sz="0" w:space="0" w:color="auto"/>
                            <w:bottom w:val="none" w:sz="0" w:space="0" w:color="auto"/>
                            <w:right w:val="none" w:sz="0" w:space="0" w:color="auto"/>
                          </w:divBdr>
                          <w:divsChild>
                            <w:div w:id="688608620">
                              <w:marLeft w:val="0"/>
                              <w:marRight w:val="0"/>
                              <w:marTop w:val="0"/>
                              <w:marBottom w:val="0"/>
                              <w:divBdr>
                                <w:top w:val="none" w:sz="0" w:space="0" w:color="auto"/>
                                <w:left w:val="none" w:sz="0" w:space="0" w:color="auto"/>
                                <w:bottom w:val="none" w:sz="0" w:space="0" w:color="auto"/>
                                <w:right w:val="none" w:sz="0" w:space="0" w:color="auto"/>
                              </w:divBdr>
                              <w:divsChild>
                                <w:div w:id="2037343279">
                                  <w:marLeft w:val="0"/>
                                  <w:marRight w:val="0"/>
                                  <w:marTop w:val="0"/>
                                  <w:marBottom w:val="0"/>
                                  <w:divBdr>
                                    <w:top w:val="none" w:sz="0" w:space="0" w:color="auto"/>
                                    <w:left w:val="none" w:sz="0" w:space="0" w:color="auto"/>
                                    <w:bottom w:val="none" w:sz="0" w:space="0" w:color="auto"/>
                                    <w:right w:val="none" w:sz="0" w:space="0" w:color="auto"/>
                                  </w:divBdr>
                                </w:div>
                                <w:div w:id="314072303">
                                  <w:marLeft w:val="0"/>
                                  <w:marRight w:val="0"/>
                                  <w:marTop w:val="0"/>
                                  <w:marBottom w:val="0"/>
                                  <w:divBdr>
                                    <w:top w:val="none" w:sz="0" w:space="0" w:color="auto"/>
                                    <w:left w:val="none" w:sz="0" w:space="0" w:color="auto"/>
                                    <w:bottom w:val="none" w:sz="0" w:space="0" w:color="auto"/>
                                    <w:right w:val="none" w:sz="0" w:space="0" w:color="auto"/>
                                  </w:divBdr>
                                </w:div>
                                <w:div w:id="1847406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hyperlink" Target="mailto:chiefinspectorukba@icinspector.gsi.gov.uk" TargetMode="External"/><Relationship Id="rId26" Type="http://schemas.openxmlformats.org/officeDocument/2006/relationships/hyperlink" Target="https://www.gov.uk/government/publications/ukraine-country-information-and-guidance" TargetMode="External"/><Relationship Id="rId39" Type="http://schemas.openxmlformats.org/officeDocument/2006/relationships/image" Target="media/image4.jpeg"/><Relationship Id="rId21" Type="http://schemas.openxmlformats.org/officeDocument/2006/relationships/hyperlink" Target="https://www.gov.uk/government/publications/considering-asylum-claims-and-assessing-credibility-instruction" TargetMode="External"/><Relationship Id="rId34" Type="http://schemas.openxmlformats.org/officeDocument/2006/relationships/hyperlink" Target="https://www.cia.gov/library/publications/the-world-factbook/geos/up.html" TargetMode="External"/><Relationship Id="rId42" Type="http://schemas.openxmlformats.org/officeDocument/2006/relationships/image" Target="media/image7.jpeg"/><Relationship Id="rId47" Type="http://schemas.openxmlformats.org/officeDocument/2006/relationships/hyperlink" Target="https://www.gov.uk/government/publications/ukraine-country-information-and-guidance" TargetMode="External"/><Relationship Id="rId50" Type="http://schemas.openxmlformats.org/officeDocument/2006/relationships/hyperlink" Target="https://www.gov.uk/government/publications/ukraine-country-information-and-guidance" TargetMode="External"/><Relationship Id="rId55" Type="http://schemas.openxmlformats.org/officeDocument/2006/relationships/header" Target="header2.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hyperlink" Target="http://ec.europa.eu/dgs/home-affairs/what-we-do/policies/asylum/european-asylum-support-office/coireportmethodologyfinallayout_en.pdf" TargetMode="External"/><Relationship Id="rId20" Type="http://schemas.openxmlformats.org/officeDocument/2006/relationships/hyperlink" Target="https://www.gov.uk/government/publications/ukraine-country-information-and-guidance" TargetMode="External"/><Relationship Id="rId29" Type="http://schemas.openxmlformats.org/officeDocument/2006/relationships/hyperlink" Target="http://www.britannica.com/place/Ukraine" TargetMode="External"/><Relationship Id="rId41" Type="http://schemas.openxmlformats.org/officeDocument/2006/relationships/image" Target="media/image6.jpeg"/><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hyperlink" Target="https://www.gov.uk/government/publications/ukraine-country-information-and-guidance" TargetMode="External"/><Relationship Id="rId32" Type="http://schemas.openxmlformats.org/officeDocument/2006/relationships/hyperlink" Target="http://dfat.gov.au/geo/ukraine/Pages/ukraine-country-brief.aspx" TargetMode="External"/><Relationship Id="rId37" Type="http://schemas.openxmlformats.org/officeDocument/2006/relationships/image" Target="media/image2.jpeg"/><Relationship Id="rId40" Type="http://schemas.openxmlformats.org/officeDocument/2006/relationships/image" Target="media/image5.jpeg"/><Relationship Id="rId45" Type="http://schemas.openxmlformats.org/officeDocument/2006/relationships/hyperlink" Target="https://www.gov.uk/government/publications/ukraine-country-information-and-guidance" TargetMode="External"/><Relationship Id="rId53" Type="http://schemas.openxmlformats.org/officeDocument/2006/relationships/hyperlink" Target="mailto:Modernisedguidanceteam@ukba.gsi.gov.uk" TargetMode="External"/><Relationship Id="rId58" Type="http://schemas.openxmlformats.org/officeDocument/2006/relationships/header" Target="header3.xml"/><Relationship Id="rId5" Type="http://schemas.openxmlformats.org/officeDocument/2006/relationships/customXml" Target="../customXml/item5.xml"/><Relationship Id="rId15" Type="http://schemas.openxmlformats.org/officeDocument/2006/relationships/hyperlink" Target="http://www.refworld.org/cgi-bin/texis/vtx/rwmain?page=search&amp;docid=48493f7f2&amp;skip=0&amp;query=eu%20common%20guidelines%20on%20COi" TargetMode="External"/><Relationship Id="rId23" Type="http://schemas.openxmlformats.org/officeDocument/2006/relationships/hyperlink" Target="https://www.gov.uk/government/publications/ukraine-country-information-and-guidance" TargetMode="External"/><Relationship Id="rId28" Type="http://schemas.openxmlformats.org/officeDocument/2006/relationships/hyperlink" Target="https://www.cia.gov/library/publications/the-world-factbook/geos/up.html" TargetMode="External"/><Relationship Id="rId36" Type="http://schemas.openxmlformats.org/officeDocument/2006/relationships/hyperlink" Target="http://www.bbc.co.uk/news/world-europe-18010123" TargetMode="External"/><Relationship Id="rId49" Type="http://schemas.openxmlformats.org/officeDocument/2006/relationships/hyperlink" Target="http://www.ohchr.org/Documents/Countries/UA/Ukraine_14th_HRMMU_Report.pdf" TargetMode="External"/><Relationship Id="rId57" Type="http://schemas.openxmlformats.org/officeDocument/2006/relationships/footer" Target="footer2.xml"/><Relationship Id="rId61" Type="http://schemas.openxmlformats.org/officeDocument/2006/relationships/theme" Target="theme/theme1.xml"/><Relationship Id="rId10" Type="http://schemas.openxmlformats.org/officeDocument/2006/relationships/settings" Target="settings.xml"/><Relationship Id="rId19" Type="http://schemas.openxmlformats.org/officeDocument/2006/relationships/hyperlink" Target="http://icinspector.independent.gov.uk/country-information-reviews/" TargetMode="External"/><Relationship Id="rId31" Type="http://schemas.openxmlformats.org/officeDocument/2006/relationships/hyperlink" Target="http://www.britannica.com/topic/Tatar-language" TargetMode="External"/><Relationship Id="rId44" Type="http://schemas.openxmlformats.org/officeDocument/2006/relationships/hyperlink" Target="http://www.state.gov/j/drl/rls/hrrpt/humanrightsreport/index.htm?year=2015&amp;dlid=252911" TargetMode="External"/><Relationship Id="rId52" Type="http://schemas.openxmlformats.org/officeDocument/2006/relationships/hyperlink" Target="mailto:cois@homeoffice.gsi.gov.uk" TargetMode="External"/><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hyperlink" Target="http://www.refworld.org/cgi-bin/texis/vtx/rwmain?page=search&amp;docid=48493f7f2&amp;skip=0&amp;query=eu%20common%20guidelines%20on%20COi" TargetMode="External"/><Relationship Id="rId22" Type="http://schemas.openxmlformats.org/officeDocument/2006/relationships/hyperlink" Target="https://www.gov.uk/government/publications/ukraine-country-information-and-guidance" TargetMode="External"/><Relationship Id="rId27" Type="http://schemas.openxmlformats.org/officeDocument/2006/relationships/image" Target="media/image1.jpeg"/><Relationship Id="rId30" Type="http://schemas.openxmlformats.org/officeDocument/2006/relationships/hyperlink" Target="http://www.britannica.com/place/Crimea" TargetMode="External"/><Relationship Id="rId35" Type="http://schemas.openxmlformats.org/officeDocument/2006/relationships/hyperlink" Target="http://dfat.gov.au/geo/ukraine/Pages/ukraine-country-brief.aspx" TargetMode="External"/><Relationship Id="rId43" Type="http://schemas.openxmlformats.org/officeDocument/2006/relationships/image" Target="media/image8.jpeg"/><Relationship Id="rId48" Type="http://schemas.openxmlformats.org/officeDocument/2006/relationships/hyperlink" Target="https://www.gov.uk/government/publications/ukraine-country-information-and-guidance" TargetMode="External"/><Relationship Id="rId56" Type="http://schemas.openxmlformats.org/officeDocument/2006/relationships/footer" Target="footer1.xml"/><Relationship Id="rId8" Type="http://schemas.openxmlformats.org/officeDocument/2006/relationships/numbering" Target="numbering.xml"/><Relationship Id="rId51" Type="http://schemas.openxmlformats.org/officeDocument/2006/relationships/hyperlink" Target="http://ukrconsul.org/Citizenship_ukraine_EN.htm" TargetMode="Externa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hyperlink" Target="mailto:cois@homeoffice.gsi.gov.uk" TargetMode="External"/><Relationship Id="rId25" Type="http://schemas.openxmlformats.org/officeDocument/2006/relationships/hyperlink" Target="https://www.gov.uk/government/publications/considering-asylum-claims-and-assessing-credibility-instruction" TargetMode="External"/><Relationship Id="rId33" Type="http://schemas.openxmlformats.org/officeDocument/2006/relationships/hyperlink" Target="http://www.focus-economics.com/countries/ukraine" TargetMode="External"/><Relationship Id="rId38" Type="http://schemas.openxmlformats.org/officeDocument/2006/relationships/image" Target="media/image3.jpeg"/><Relationship Id="rId46" Type="http://schemas.openxmlformats.org/officeDocument/2006/relationships/hyperlink" Target="https://www.gov.uk/government/publications/ukraine-country-information-and-guidance" TargetMode="External"/><Relationship Id="rId59" Type="http://schemas.openxmlformats.org/officeDocument/2006/relationships/footer" Target="footer3.xml"/></Relationships>
</file>

<file path=word/_rels/footnotes.xml.rels><?xml version="1.0" encoding="UTF-8" standalone="yes"?>
<Relationships xmlns="http://schemas.openxmlformats.org/package/2006/relationships"><Relationship Id="rId13" Type="http://schemas.openxmlformats.org/officeDocument/2006/relationships/hyperlink" Target="http://www.britannica.com/place/Ukraine/Languages" TargetMode="External"/><Relationship Id="rId18" Type="http://schemas.openxmlformats.org/officeDocument/2006/relationships/hyperlink" Target="https://www.cia.gov/library/publications/the-world-factbook/geos/up.html" TargetMode="External"/><Relationship Id="rId26" Type="http://schemas.openxmlformats.org/officeDocument/2006/relationships/hyperlink" Target="http://www.britannica.com/place/Ukraine/Resources-and-power" TargetMode="External"/><Relationship Id="rId39" Type="http://schemas.openxmlformats.org/officeDocument/2006/relationships/hyperlink" Target="http://www.state.gov/j/drl/rls/hrrpt/humanrightsreport/index.htm?year=2015&amp;dlid=252913" TargetMode="External"/><Relationship Id="rId21" Type="http://schemas.openxmlformats.org/officeDocument/2006/relationships/hyperlink" Target="http://www.focus-economics.com/countries/ukraine" TargetMode="External"/><Relationship Id="rId34" Type="http://schemas.openxmlformats.org/officeDocument/2006/relationships/hyperlink" Target="http://euromaidanpress.com/2015/06/24/spell-our-name-with-a-mi-ukrainian-law-enforcement/" TargetMode="External"/><Relationship Id="rId42" Type="http://schemas.openxmlformats.org/officeDocument/2006/relationships/hyperlink" Target="http://www.state.gov/j/drl/rls/hrrpt/humanrightsreport/index.htm?year=2015&amp;dlid=252911" TargetMode="External"/><Relationship Id="rId47" Type="http://schemas.openxmlformats.org/officeDocument/2006/relationships/hyperlink" Target="http://www.osce.org/ukraine-smm/212311?download=true" TargetMode="External"/><Relationship Id="rId50" Type="http://schemas.openxmlformats.org/officeDocument/2006/relationships/hyperlink" Target="http://www.state.gov/j/drl/rls/hrrpt/humanrightsreport/index.htm?year=2015&amp;dlid=252913" TargetMode="External"/><Relationship Id="rId55" Type="http://schemas.openxmlformats.org/officeDocument/2006/relationships/hyperlink" Target="https://www.freedomhouse.org/report/freedom-world/2016/ukraine" TargetMode="External"/><Relationship Id="rId63" Type="http://schemas.openxmlformats.org/officeDocument/2006/relationships/hyperlink" Target="http://www.ohchr.org/Documents/Countries/UA/Ukraine_14th_HRMMU_Report.pdf" TargetMode="External"/><Relationship Id="rId68" Type="http://schemas.openxmlformats.org/officeDocument/2006/relationships/hyperlink" Target="https://freedomhouse.org/report/nations-transit/2016/ukraine" TargetMode="External"/><Relationship Id="rId76" Type="http://schemas.openxmlformats.org/officeDocument/2006/relationships/hyperlink" Target="http://www.ecoi.net/file_upload/1226_1458296798_hq-final-putting-a-stop-to-impunity-for-human-rights-violations-in-crimea-march-2016-policy-brief.pdf" TargetMode="External"/><Relationship Id="rId7" Type="http://schemas.openxmlformats.org/officeDocument/2006/relationships/hyperlink" Target="https://www.cia.gov/library/publications/the-world-factbook/geos/up.html" TargetMode="External"/><Relationship Id="rId71" Type="http://schemas.openxmlformats.org/officeDocument/2006/relationships/hyperlink" Target="http://www.ecoi.net/file_upload/1226_1458296798_hq-final-putting-a-stop-to-impunity-for-human-rights-violations-in-crimea-march-2016-policy-brief.pdf" TargetMode="External"/><Relationship Id="rId2" Type="http://schemas.openxmlformats.org/officeDocument/2006/relationships/hyperlink" Target="http://dfat.gov.au/geo/ukraine/Pages/ukraine-country-brief.aspx" TargetMode="External"/><Relationship Id="rId16" Type="http://schemas.openxmlformats.org/officeDocument/2006/relationships/hyperlink" Target="https://www.cia.gov/library/publications/the-world-factbook/geos/up.html" TargetMode="External"/><Relationship Id="rId29" Type="http://schemas.openxmlformats.org/officeDocument/2006/relationships/hyperlink" Target="http://www.bbc.co.uk/news/world-europe-18010123" TargetMode="External"/><Relationship Id="rId11" Type="http://schemas.openxmlformats.org/officeDocument/2006/relationships/hyperlink" Target="http://www.theguardian.com/world/2014/mar/05/tartar-ukraine-sunni-muslims-threat-russian-rule-crimea" TargetMode="External"/><Relationship Id="rId24" Type="http://schemas.openxmlformats.org/officeDocument/2006/relationships/hyperlink" Target="https://www.britannica.com/place/Ukraine/Resources-and-power" TargetMode="External"/><Relationship Id="rId32" Type="http://schemas.openxmlformats.org/officeDocument/2006/relationships/hyperlink" Target="https://freedomhouse.org/report/nations-transit/2016/ukraine" TargetMode="External"/><Relationship Id="rId37" Type="http://schemas.openxmlformats.org/officeDocument/2006/relationships/hyperlink" Target="http://www.ohchr.org/Documents/Countries/UA/Ukraine_14th_HRMMU_Report.pdf" TargetMode="External"/><Relationship Id="rId40" Type="http://schemas.openxmlformats.org/officeDocument/2006/relationships/hyperlink" Target="https://www.cia.gov/library/publications/the-world-factbook/geos/up.html" TargetMode="External"/><Relationship Id="rId45" Type="http://schemas.openxmlformats.org/officeDocument/2006/relationships/hyperlink" Target="https://www.freedomhouse.org/report/freedom-world/2016/ukraine" TargetMode="External"/><Relationship Id="rId53" Type="http://schemas.openxmlformats.org/officeDocument/2006/relationships/hyperlink" Target="https://freedomhouse.org/report/nations-transit/2016/ukraine" TargetMode="External"/><Relationship Id="rId58" Type="http://schemas.openxmlformats.org/officeDocument/2006/relationships/hyperlink" Target="http://www.uscirf.gov/reports-briefs/annual-report/2016-annual-report" TargetMode="External"/><Relationship Id="rId66" Type="http://schemas.openxmlformats.org/officeDocument/2006/relationships/hyperlink" Target="https://www.hrw.org/news/2016/03/18/ukraine-fear-repression-crimea" TargetMode="External"/><Relationship Id="rId74" Type="http://schemas.openxmlformats.org/officeDocument/2006/relationships/hyperlink" Target="http://www.state.gov/j/drl/rls/hrrpt/humanrightsreport/index.htm?year=2015&amp;dlid=252913" TargetMode="External"/><Relationship Id="rId79" Type="http://schemas.openxmlformats.org/officeDocument/2006/relationships/hyperlink" Target="http://ukrconsul.org/Citizenship_ukraine_EN.htm" TargetMode="External"/><Relationship Id="rId5" Type="http://schemas.openxmlformats.org/officeDocument/2006/relationships/hyperlink" Target="https://www.cia.gov/library/publications/the-world-factbook/geos/up.html" TargetMode="External"/><Relationship Id="rId61" Type="http://schemas.openxmlformats.org/officeDocument/2006/relationships/hyperlink" Target="http://forum18.org/archive.php?article_id=2137" TargetMode="External"/><Relationship Id="rId10" Type="http://schemas.openxmlformats.org/officeDocument/2006/relationships/hyperlink" Target="http://www.aljazeera.com/indepth/opinion/2015/03/putin-war-crimean-tatars-150304103241416.html" TargetMode="External"/><Relationship Id="rId19" Type="http://schemas.openxmlformats.org/officeDocument/2006/relationships/hyperlink" Target="http://www.bbc.co.uk/news/world-europe-35598446" TargetMode="External"/><Relationship Id="rId31" Type="http://schemas.openxmlformats.org/officeDocument/2006/relationships/hyperlink" Target="https://freedomhouse.org/report/nations-transit/2016/ukraine" TargetMode="External"/><Relationship Id="rId44" Type="http://schemas.openxmlformats.org/officeDocument/2006/relationships/hyperlink" Target="https://www.amnesty.org/en/documents/eur50/3516/2016/en/" TargetMode="External"/><Relationship Id="rId52" Type="http://schemas.openxmlformats.org/officeDocument/2006/relationships/hyperlink" Target="https://freedomhouse.org/report/nations-transit/2016/ukraine" TargetMode="External"/><Relationship Id="rId60" Type="http://schemas.openxmlformats.org/officeDocument/2006/relationships/hyperlink" Target="http://www.uscirf.gov/reports-briefs/annual-report/2016-annual-report" TargetMode="External"/><Relationship Id="rId65" Type="http://schemas.openxmlformats.org/officeDocument/2006/relationships/hyperlink" Target="http://www.ecoi.net/file_upload/1226_1458296798_hq-final-putting-a-stop-to-impunity-for-human-rights-violations-in-crimea-march-2016-policy-brief.pdf" TargetMode="External"/><Relationship Id="rId73" Type="http://schemas.openxmlformats.org/officeDocument/2006/relationships/hyperlink" Target="http://reliefweb.int/report/ukraine/ukraine-situation-unhcr-operational-update-14-may-10-june-2016" TargetMode="External"/><Relationship Id="rId78" Type="http://schemas.openxmlformats.org/officeDocument/2006/relationships/hyperlink" Target="http://www.ecoi.net/file_upload/1226_1457515112_ukraine-13th-hrmmu-report-3march2016.pdf" TargetMode="External"/><Relationship Id="rId81" Type="http://schemas.openxmlformats.org/officeDocument/2006/relationships/hyperlink" Target="http://www.ecoi.net/file_upload/1226_1458296798_hq-final-putting-a-stop-to-impunity-for-human-rights-violations-in-crimea-march-2016-policy-brief.pdf" TargetMode="External"/><Relationship Id="rId4" Type="http://schemas.openxmlformats.org/officeDocument/2006/relationships/hyperlink" Target="http://www.britannica.com/place/Ukraine/Languages" TargetMode="External"/><Relationship Id="rId9" Type="http://schemas.openxmlformats.org/officeDocument/2006/relationships/hyperlink" Target="http://www.bbc.co.uk/news/world-europe-26387353" TargetMode="External"/><Relationship Id="rId14" Type="http://schemas.openxmlformats.org/officeDocument/2006/relationships/hyperlink" Target="http://www.bbc.co.uk/news/world-europe-26387353" TargetMode="External"/><Relationship Id="rId22" Type="http://schemas.openxmlformats.org/officeDocument/2006/relationships/hyperlink" Target="https://www.cia.gov/library/publications/the-world-factbook/geos/up.html" TargetMode="External"/><Relationship Id="rId27" Type="http://schemas.openxmlformats.org/officeDocument/2006/relationships/hyperlink" Target="https://www.cia.gov/library/publications/the-world-factbook/geos/up.html" TargetMode="External"/><Relationship Id="rId30" Type="http://schemas.openxmlformats.org/officeDocument/2006/relationships/hyperlink" Target="http://www.state.gov/j/drl/rls/hrrpt/humanrightsreport/index.htm?year=2015&amp;dlid=252911" TargetMode="External"/><Relationship Id="rId35" Type="http://schemas.openxmlformats.org/officeDocument/2006/relationships/hyperlink" Target="http://www.state.gov/j/drl/rls/hrrpt/humanrightsreport/index.htm?year=2015&amp;dlid=252911" TargetMode="External"/><Relationship Id="rId43" Type="http://schemas.openxmlformats.org/officeDocument/2006/relationships/hyperlink" Target="http://www.ohchr.org/Documents/Countries/UA/Ukraine_14th_HRMMU_Report.pdf" TargetMode="External"/><Relationship Id="rId48" Type="http://schemas.openxmlformats.org/officeDocument/2006/relationships/hyperlink" Target="http://www.ohchr.org/Documents/Countries/UA/Ukraine_14th_HRMMU_Report.pdf" TargetMode="External"/><Relationship Id="rId56" Type="http://schemas.openxmlformats.org/officeDocument/2006/relationships/hyperlink" Target="https://ec.europa.eu/transparency/regdoc/rep/1/2015/EN/1-2015-905-EN-F1-1.PDF" TargetMode="External"/><Relationship Id="rId64" Type="http://schemas.openxmlformats.org/officeDocument/2006/relationships/hyperlink" Target="http://www.ohchr.org/Documents/Countries/UA/Ukraine_14th_HRMMU_Report.pdf" TargetMode="External"/><Relationship Id="rId69" Type="http://schemas.openxmlformats.org/officeDocument/2006/relationships/hyperlink" Target="http://www.ohchr.org/Documents/Countries/UA/Ukraine_14th_HRMMU_Report.pdf" TargetMode="External"/><Relationship Id="rId77" Type="http://schemas.openxmlformats.org/officeDocument/2006/relationships/hyperlink" Target="http://www.genderindex.org/country/ukraine" TargetMode="External"/><Relationship Id="rId8" Type="http://schemas.openxmlformats.org/officeDocument/2006/relationships/hyperlink" Target="https://www.cia.gov/library/publications/the-world-factbook/geos/up.html" TargetMode="External"/><Relationship Id="rId51" Type="http://schemas.openxmlformats.org/officeDocument/2006/relationships/hyperlink" Target="http://ti-ukraine.org/en/news/oficial/5741.html" TargetMode="External"/><Relationship Id="rId72" Type="http://schemas.openxmlformats.org/officeDocument/2006/relationships/hyperlink" Target="http://www.ohchr.org/Documents/Countries/UA/Ukraine_14th_HRMMU_Report.pdf" TargetMode="External"/><Relationship Id="rId80" Type="http://schemas.openxmlformats.org/officeDocument/2006/relationships/hyperlink" Target="https://www.hrw.org/news/2016/03/18/ukraine-fear-repression-crimea" TargetMode="External"/><Relationship Id="rId3" Type="http://schemas.openxmlformats.org/officeDocument/2006/relationships/hyperlink" Target="https://www.cia.gov/library/publications/the-world-factbook/geos/up.html" TargetMode="External"/><Relationship Id="rId12" Type="http://schemas.openxmlformats.org/officeDocument/2006/relationships/hyperlink" Target="https://www.cia.gov/library/publications/the-world-factbook/geos/up.html" TargetMode="External"/><Relationship Id="rId17" Type="http://schemas.openxmlformats.org/officeDocument/2006/relationships/hyperlink" Target="http://country.eiu.com/Ukraine" TargetMode="External"/><Relationship Id="rId25" Type="http://schemas.openxmlformats.org/officeDocument/2006/relationships/hyperlink" Target="http://dfat.gov.au/geo/ukraine/Pages/ukraine-country-brief.aspx" TargetMode="External"/><Relationship Id="rId33" Type="http://schemas.openxmlformats.org/officeDocument/2006/relationships/hyperlink" Target="http://foreignpolicy.com/2015/12/29/the-problem-with-ukrainian-police-reform-ukraine/" TargetMode="External"/><Relationship Id="rId38" Type="http://schemas.openxmlformats.org/officeDocument/2006/relationships/hyperlink" Target="http://www.ohchr.org/Documents/Countries/UA/Ukraine_14th_HRMMU_Report.pdf" TargetMode="External"/><Relationship Id="rId46" Type="http://schemas.openxmlformats.org/officeDocument/2006/relationships/hyperlink" Target="https://freedomhouse.org/report/nations-transit/2016/ukraine" TargetMode="External"/><Relationship Id="rId59" Type="http://schemas.openxmlformats.org/officeDocument/2006/relationships/hyperlink" Target="http://www.ohchr.org/Documents/Countries/UA/Ukraine_14th_HRMMU_Report.pdf" TargetMode="External"/><Relationship Id="rId67" Type="http://schemas.openxmlformats.org/officeDocument/2006/relationships/hyperlink" Target="http://www.ohchr.org/Documents/Countries/UA/Ukraine_14th_HRMMU_Report.pdf" TargetMode="External"/><Relationship Id="rId20" Type="http://schemas.openxmlformats.org/officeDocument/2006/relationships/hyperlink" Target="http://dfat.gov.au/geo/ukraine/Pages/ukraine-country-brief.aspx" TargetMode="External"/><Relationship Id="rId41" Type="http://schemas.openxmlformats.org/officeDocument/2006/relationships/hyperlink" Target="http://www.state.gov/j/drl/rls/hrrpt/humanrightsreport/index.htm?year=2015&amp;dlid=252911" TargetMode="External"/><Relationship Id="rId54" Type="http://schemas.openxmlformats.org/officeDocument/2006/relationships/hyperlink" Target="https://www.freedomhouse.org/report/freedom-world/2016/ukraine" TargetMode="External"/><Relationship Id="rId62" Type="http://schemas.openxmlformats.org/officeDocument/2006/relationships/hyperlink" Target="http://forum18.org/archive.php?article_id=2137" TargetMode="External"/><Relationship Id="rId70" Type="http://schemas.openxmlformats.org/officeDocument/2006/relationships/hyperlink" Target="http://www.ohchr.org/Documents/Countries/UA/Ukraine_14th_HRMMU_Report.pdf" TargetMode="External"/><Relationship Id="rId75" Type="http://schemas.openxmlformats.org/officeDocument/2006/relationships/hyperlink" Target="http://www.ohchr.org/Documents/Countries/UA/Ukraine_14th_HRMMU_Report.pdf" TargetMode="External"/><Relationship Id="rId1" Type="http://schemas.openxmlformats.org/officeDocument/2006/relationships/hyperlink" Target="http://www.un.org/Depts/Cartographic/map/profile/ukraine.pdf" TargetMode="External"/><Relationship Id="rId6" Type="http://schemas.openxmlformats.org/officeDocument/2006/relationships/hyperlink" Target="http://www.britannica.com/place/Ukraine" TargetMode="External"/><Relationship Id="rId15" Type="http://schemas.openxmlformats.org/officeDocument/2006/relationships/hyperlink" Target="http://www.britannica.com/place/Ukraine/Languages" TargetMode="External"/><Relationship Id="rId23" Type="http://schemas.openxmlformats.org/officeDocument/2006/relationships/hyperlink" Target="https://www.cia.gov/library/publications/the-world-factbook/geos/up.html" TargetMode="External"/><Relationship Id="rId28" Type="http://schemas.openxmlformats.org/officeDocument/2006/relationships/hyperlink" Target="https://www.freedomhouse.org/report/freedom-world/2016/ukraine" TargetMode="External"/><Relationship Id="rId36" Type="http://schemas.openxmlformats.org/officeDocument/2006/relationships/hyperlink" Target="https://www.freedomhouse.org/report/freedom-world/2016/ukraine" TargetMode="External"/><Relationship Id="rId49" Type="http://schemas.openxmlformats.org/officeDocument/2006/relationships/hyperlink" Target="http://www.ecoi.net/file_upload/1226_1458296798_hq-final-putting-a-stop-to-impunity-for-human-rights-violations-in-crimea-march-2016-policy-brief.pdf" TargetMode="External"/><Relationship Id="rId57" Type="http://schemas.openxmlformats.org/officeDocument/2006/relationships/hyperlink" Target="http://www.ohchr.org/Documents/Countries/UA/Ukraine_14th_HRMMU_Report.pdf"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haredContentType xmlns="Microsoft.SharePoint.Taxonomy.ContentTypeSync" SourceId="47c09a6c-e0e3-4477-ae9b-2effd2a8cb0c" ContentTypeId="0x01010013C1D610CEDDE9499BC03C1C1CDDDA230601" PreviousValue="true"/>
</file>

<file path=customXml/item3.xml><?xml version="1.0" encoding="utf-8"?>
<?mso-contentType ?>
<spe:Receivers xmlns:spe="http://schemas.microsoft.com/sharepoint/events">
  <Receiver>
    <Name>Microsoft.Office.RecordsManagement.PolicyFeatures.ExpirationEventReceiver</Name>
    <Synchronization>Synchronous</Synchronization>
    <Type>10001</Type>
    <SequenceNumber>101</SequenceNumber>
    <Assembly>Microsoft.Office.Policy, Version=14.0.0.0,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10002</Type>
    <SequenceNumber>102</SequenceNumber>
    <Assembly>Microsoft.Office.Policy, Version=14.0.0.0,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10004</Type>
    <SequenceNumber>103</SequenceNumber>
    <Assembly>Microsoft.Office.Policy, Version=14.0.0.0,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10006</Type>
    <SequenceNumber>104</SequenceNumber>
    <Assembly>Microsoft.Office.Policy, Version=14.0.0.0,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10009</Type>
    <SequenceNumber>105</SequenceNumber>
    <Assembly>Microsoft.Office.Policy, Version=14.0.0.0, Culture=neutral, PublicKeyToken=71e9bce111e9429c</Assembly>
    <Class>Microsoft.Office.RecordsManagement.Internal.UpdateExpireDate</Class>
    <Data/>
    <Filter/>
  </Receiver>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Info_x0020_Category xmlns="6118b057-8ff5-44e4-b1de-321b26ad5719">Uncategorised</Info_x0020_Category>
    <Comments_x002f_Notes xmlns="6118b057-8ff5-44e4-b1de-321b26ad5719" xsi:nil="true"/>
    <maf4a2b474f24e67b1854128efeaea11 xmlns="6118b057-8ff5-44e4-b1de-321b26ad5719">
      <Terms xmlns="http://schemas.microsoft.com/office/infopath/2007/PartnerControls"/>
    </maf4a2b474f24e67b1854128efeaea11>
    <l2078078221f456b8ea3107004ee053b xmlns="6118b057-8ff5-44e4-b1de-321b26ad5719">
      <Terms xmlns="http://schemas.microsoft.com/office/infopath/2007/PartnerControls">
        <TermInfo xmlns="http://schemas.microsoft.com/office/infopath/2007/PartnerControls">
          <TermName xmlns="http://schemas.microsoft.com/office/infopath/2007/PartnerControls">Non Specific</TermName>
          <TermId xmlns="http://schemas.microsoft.com/office/infopath/2007/PartnerControls">6e3be155-6747-46d3-ae25-d84508c9cef7</TermId>
        </TermInfo>
      </Terms>
    </l2078078221f456b8ea3107004ee053b>
    <hdfd6f1666ea48029fc6f2caf7b1ea09 xmlns="6118b057-8ff5-44e4-b1de-321b26ad5719">
      <Terms xmlns="http://schemas.microsoft.com/office/infopath/2007/PartnerControls">
        <TermInfo xmlns="http://schemas.microsoft.com/office/infopath/2007/PartnerControls">
          <TermName xmlns="http://schemas.microsoft.com/office/infopath/2007/PartnerControls">International and Immigration Policy Group (IIPG)</TermName>
          <TermId xmlns="http://schemas.microsoft.com/office/infopath/2007/PartnerControls">735f7f42-fe9f-4010-aacd-a1eb934a590f</TermId>
        </TermInfo>
      </Terms>
    </hdfd6f1666ea48029fc6f2caf7b1ea09>
    <m0f9d390c1784539aad941718875bcfb xmlns="6118b057-8ff5-44e4-b1de-321b26ad5719">
      <Terms xmlns="http://schemas.microsoft.com/office/infopath/2007/PartnerControls">
        <TermInfo xmlns="http://schemas.microsoft.com/office/infopath/2007/PartnerControls">
          <TermName xmlns="http://schemas.microsoft.com/office/infopath/2007/PartnerControls">Legal Strategy Unit</TermName>
          <TermId xmlns="http://schemas.microsoft.com/office/infopath/2007/PartnerControls">1edda194-f2ee-489c-bcdc-4f9edb9a41db</TermId>
        </TermInfo>
      </Terms>
    </m0f9d390c1784539aad941718875bcfb>
    <ef90e051e7884a3585973f9f74a503ff xmlns="6118b057-8ff5-44e4-b1de-321b26ad5719">
      <Terms xmlns="http://schemas.microsoft.com/office/infopath/2007/PartnerControls">
        <TermInfo xmlns="http://schemas.microsoft.com/office/infopath/2007/PartnerControls">
          <TermName xmlns="http://schemas.microsoft.com/office/infopath/2007/PartnerControls">Immigration and Border Policy</TermName>
          <TermId xmlns="http://schemas.microsoft.com/office/infopath/2007/PartnerControls">46dec7cb-f001-4b60-baa7-77506345a87d</TermId>
        </TermInfo>
      </Terms>
    </ef90e051e7884a3585973f9f74a503ff>
    <Copyright xmlns="6118b057-8ff5-44e4-b1de-321b26ad5719">Crown</Copyright>
    <j320027d57b24c76af7dbc86a1024d5b xmlns="6118b057-8ff5-44e4-b1de-321b26ad5719">
      <Terms xmlns="http://schemas.microsoft.com/office/infopath/2007/PartnerControls">
        <TermInfo xmlns="http://schemas.microsoft.com/office/infopath/2007/PartnerControls">
          <TermName xmlns="http://schemas.microsoft.com/office/infopath/2007/PartnerControls">HOPROCBF-8-1</TermName>
          <TermId xmlns="http://schemas.microsoft.com/office/infopath/2007/PartnerControls">5f430f6b-b2cb-48dd-ad1b-905700a952d0</TermId>
        </TermInfo>
      </Terms>
    </j320027d57b24c76af7dbc86a1024d5b>
    <Government_x0020_Classification_x0020_Marking xmlns="6118b057-8ff5-44e4-b1de-321b26ad5719">Official</Government_x0020_Classification_x0020_Marking>
    <TaxCatchAll xmlns="6118b057-8ff5-44e4-b1de-321b26ad5719">
      <Value>20</Value>
      <Value>19</Value>
      <Value>18</Value>
      <Value>17</Value>
      <Value>16</Value>
      <Value>1</Value>
    </TaxCatchAll>
    <Item_x0020_Owner xmlns="6118b057-8ff5-44e4-b1de-321b26ad5719" xsi:nil="true"/>
    <Original_x0020_Creation_x0020_Date xmlns="6118b057-8ff5-44e4-b1de-321b26ad5719">2016-03-17T00:00:00+00:00</Original_x0020_Creation_x0020_Date>
    <Closure_x0020_Date xmlns="6118b057-8ff5-44e4-b1de-321b26ad5719" xsi:nil="true"/>
    <b99f654170d7414fbed3ae1b88b536ed xmlns="6118b057-8ff5-44e4-b1de-321b26ad5719">
      <Terms xmlns="http://schemas.microsoft.com/office/infopath/2007/PartnerControls">
        <TermInfo xmlns="http://schemas.microsoft.com/office/infopath/2007/PartnerControls">
          <TermName xmlns="http://schemas.microsoft.com/office/infopath/2007/PartnerControls">Legal Strategy</TermName>
          <TermId xmlns="http://schemas.microsoft.com/office/infopath/2007/PartnerControls">18819b29-8513-49fd-9377-3ca8f1cceb7e</TermId>
        </TermInfo>
      </Terms>
    </b99f654170d7414fbed3ae1b88b536ed>
    <_dlc_ExpireDateSaved xmlns="http://schemas.microsoft.com/sharepoint/v3" xsi:nil="true"/>
    <_dlc_ExpireDate xmlns="http://schemas.microsoft.com/sharepoint/v3">2017-08-03T14:05:49+00:00</_dlc_ExpireDate>
    <_dlc_DocId xmlns="6118b057-8ff5-44e4-b1de-321b26ad5719">HOPROCBF-12-2584</_dlc_DocId>
    <_dlc_DocIdUrl xmlns="6118b057-8ff5-44e4-b1de-321b26ad5719">
      <Url>https://teams.ho.cedrm.fgs-cloud.com/sites/PROCBF/CPIPROC/_layouts/DocIdRedir.aspx?ID=HOPROCBF-12-2584</Url>
      <Description>HOPROCBF-12-2584</Description>
    </_dlc_DocIdUrl>
    <_dlc_DocIdPersistId xmlns="6118b057-8ff5-44e4-b1de-321b26ad5719">false</_dlc_DocIdPersistId>
    <_dlc_Exempt xmlns="http://schemas.microsoft.com/sharepoint/v3">false</_dlc_Exempt>
  </documentManagement>
</p:properties>
</file>

<file path=customXml/item5.xml><?xml version="1.0" encoding="utf-8"?>
<ct:contentTypeSchema xmlns:ct="http://schemas.microsoft.com/office/2006/metadata/contentType" xmlns:ma="http://schemas.microsoft.com/office/2006/metadata/properties/metaAttributes" ct:_="" ma:_="" ma:contentTypeName="Prcs Document" ma:contentTypeID="0x01010013C1D610CEDDE9499BC03C1C1CDDDA23060100DFE1A1151409B84F9BDAC4C887DBE474" ma:contentTypeVersion="30" ma:contentTypeDescription="Process Support Document" ma:contentTypeScope="" ma:versionID="9f797d6dee9108dbc078f87668ca7329">
  <xsd:schema xmlns:xsd="http://www.w3.org/2001/XMLSchema" xmlns:xs="http://www.w3.org/2001/XMLSchema" xmlns:p="http://schemas.microsoft.com/office/2006/metadata/properties" xmlns:ns1="6118b057-8ff5-44e4-b1de-321b26ad5719" xmlns:ns2="http://schemas.microsoft.com/sharepoint/v3" targetNamespace="http://schemas.microsoft.com/office/2006/metadata/properties" ma:root="true" ma:fieldsID="29529b50b91824637afe932ff5b6786d" ns1:_="" ns2:_="">
    <xsd:import namespace="6118b057-8ff5-44e4-b1de-321b26ad5719"/>
    <xsd:import namespace="http://schemas.microsoft.com/sharepoint/v3"/>
    <xsd:element name="properties">
      <xsd:complexType>
        <xsd:sequence>
          <xsd:element name="documentManagement">
            <xsd:complexType>
              <xsd:all>
                <xsd:element ref="ns1:Info_x0020_Category" minOccurs="0"/>
                <xsd:element ref="ns1:Government_x0020_Classification_x0020_Marking" minOccurs="0"/>
                <xsd:element ref="ns1:Copyright"/>
                <xsd:element ref="ns1:Comments_x002f_Notes" minOccurs="0"/>
                <xsd:element ref="ns1:Item_x0020_Owner" minOccurs="0"/>
                <xsd:element ref="ns1:Original_x0020_Creation_x0020_Date" minOccurs="0"/>
                <xsd:element ref="ns1:Closure_x0020_Date" minOccurs="0"/>
                <xsd:element ref="ns1:hdfd6f1666ea48029fc6f2caf7b1ea09" minOccurs="0"/>
                <xsd:element ref="ns1:m0f9d390c1784539aad941718875bcfb" minOccurs="0"/>
                <xsd:element ref="ns1:ef90e051e7884a3585973f9f74a503ff" minOccurs="0"/>
                <xsd:element ref="ns1:_dlc_DocId" minOccurs="0"/>
                <xsd:element ref="ns1:b99f654170d7414fbed3ae1b88b536ed" minOccurs="0"/>
                <xsd:element ref="ns1:_dlc_DocIdUrl" minOccurs="0"/>
                <xsd:element ref="ns1:maf4a2b474f24e67b1854128efeaea11" minOccurs="0"/>
                <xsd:element ref="ns1:_dlc_DocIdPersistId" minOccurs="0"/>
                <xsd:element ref="ns1:l2078078221f456b8ea3107004ee053b" minOccurs="0"/>
                <xsd:element ref="ns1:TaxCatchAll" minOccurs="0"/>
                <xsd:element ref="ns1:TaxCatchAllLabel" minOccurs="0"/>
                <xsd:element ref="ns1:j320027d57b24c76af7dbc86a1024d5b" minOccurs="0"/>
                <xsd:element ref="ns2:_dlc_ExpireDateSaved" minOccurs="0"/>
                <xsd:element ref="ns2:_dlc_ExpireDate" minOccurs="0"/>
                <xsd:element ref="ns2:_dlc_Exemp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8b057-8ff5-44e4-b1de-321b26ad5719" elementFormDefault="qualified">
    <xsd:import namespace="http://schemas.microsoft.com/office/2006/documentManagement/types"/>
    <xsd:import namespace="http://schemas.microsoft.com/office/infopath/2007/PartnerControls"/>
    <xsd:element name="Info_x0020_Category" ma:index="4" nillable="true" ma:displayName="Info Category" ma:default="Uncategorised" ma:description="Please select a category for this item." ma:format="Dropdown" ma:internalName="Info_x0020_Category">
      <xsd:simpleType>
        <xsd:restriction base="dms:Choice">
          <xsd:enumeration value="Uncategorised"/>
        </xsd:restriction>
      </xsd:simpleType>
    </xsd:element>
    <xsd:element name="Government_x0020_Classification_x0020_Marking" ma:index="5" nillable="true" ma:displayName="Government Classification Marking" ma:default="Official" ma:description="Choose the Government Security Classification for this item." ma:format="Dropdown" ma:internalName="Government_x0020_Classification_x0020_Marking">
      <xsd:simpleType>
        <xsd:restriction base="dms:Choice">
          <xsd:enumeration value="Official"/>
          <xsd:enumeration value="Official Sensitive"/>
        </xsd:restriction>
      </xsd:simpleType>
    </xsd:element>
    <xsd:element name="Copyright" ma:index="6" ma:displayName="Copyright" ma:default="Crown" ma:description="Please select the appropriate category of copyright that applies to this item." ma:format="Dropdown" ma:internalName="Copyright">
      <xsd:simpleType>
        <xsd:restriction base="dms:Choice">
          <xsd:enumeration value="Crown"/>
          <xsd:enumeration value="Parliamentary"/>
          <xsd:enumeration value="Third Party"/>
          <xsd:enumeration value="Orphan Works"/>
          <xsd:enumeration value="Other"/>
          <xsd:enumeration value="Media"/>
        </xsd:restriction>
      </xsd:simpleType>
    </xsd:element>
    <xsd:element name="Comments_x002f_Notes" ma:index="12" nillable="true" ma:displayName="Comments/Notes" ma:description="Please enter any comments or notes about the item." ma:internalName="Comments_x002F_Notes">
      <xsd:simpleType>
        <xsd:restriction base="dms:Note">
          <xsd:maxLength value="255"/>
        </xsd:restriction>
      </xsd:simpleType>
    </xsd:element>
    <xsd:element name="Item_x0020_Owner" ma:index="13" nillable="true" ma:displayName="Item Owner" ma:description="Please select the item's information asset owner." ma:internalName="Item_x0020_Owner">
      <xsd:simpleType>
        <xsd:restriction base="dms:Text">
          <xsd:maxLength value="255"/>
        </xsd:restriction>
      </xsd:simpleType>
    </xsd:element>
    <xsd:element name="Original_x0020_Creation_x0020_Date" ma:index="14" nillable="true" ma:displayName="Original Creation Date" ma:description="Please enter the date the item was created." ma:format="DateOnly" ma:internalName="Original_x0020_Creation_x0020_Date">
      <xsd:simpleType>
        <xsd:restriction base="dms:DateTime"/>
      </xsd:simpleType>
    </xsd:element>
    <xsd:element name="Closure_x0020_Date" ma:index="15" nillable="true" ma:displayName="Closure Date" ma:description="i-Manager use only - DO NOT COMPLETE THIS FIELD UNLESS AUTHORISED TO DO SO." ma:format="DateOnly" ma:internalName="Closure_x0020_Date">
      <xsd:simpleType>
        <xsd:restriction base="dms:DateTime"/>
      </xsd:simpleType>
    </xsd:element>
    <xsd:element name="hdfd6f1666ea48029fc6f2caf7b1ea09" ma:index="18" ma:taxonomy="true" ma:internalName="hdfd6f1666ea48029fc6f2caf7b1ea09" ma:taxonomyFieldName="Directorate_x002F_Group_x0020_Level" ma:displayName="Directorate/Group Level" ma:default="" ma:fieldId="{1dfd6f16-66ea-4802-9fc6-f2caf7b1ea09}" ma:sspId="47c09a6c-e0e3-4477-ae9b-2effd2a8cb0c" ma:termSetId="7c40e07d-a8c6-442d-8992-78ca5c25dbe7" ma:anchorId="00000000-0000-0000-0000-000000000000" ma:open="false" ma:isKeyword="false">
      <xsd:complexType>
        <xsd:sequence>
          <xsd:element ref="pc:Terms" minOccurs="0" maxOccurs="1"/>
        </xsd:sequence>
      </xsd:complexType>
    </xsd:element>
    <xsd:element name="m0f9d390c1784539aad941718875bcfb" ma:index="20" ma:taxonomy="true" ma:internalName="m0f9d390c1784539aad941718875bcfb" ma:taxonomyFieldName="Business_x0020_Unit_x0020_Level" ma:displayName="Business Unit Level" ma:default="" ma:fieldId="{60f9d390-c178-4539-aad9-41718875bcfb}" ma:sspId="47c09a6c-e0e3-4477-ae9b-2effd2a8cb0c" ma:termSetId="6b89081f-8096-4155-9011-96b902dd8b4f" ma:anchorId="00000000-0000-0000-0000-000000000000" ma:open="false" ma:isKeyword="false">
      <xsd:complexType>
        <xsd:sequence>
          <xsd:element ref="pc:Terms" minOccurs="0" maxOccurs="1"/>
        </xsd:sequence>
      </xsd:complexType>
    </xsd:element>
    <xsd:element name="ef90e051e7884a3585973f9f74a503ff" ma:index="22" ma:taxonomy="true" ma:internalName="ef90e051e7884a3585973f9f74a503ff" ma:taxonomyFieldName="Business_x0020_Function_x0020_Level_x0020_1" ma:displayName="Business Function Level 1" ma:default="" ma:fieldId="{ef90e051-e788-4a35-8597-3f9f74a503ff}" ma:sspId="47c09a6c-e0e3-4477-ae9b-2effd2a8cb0c" ma:termSetId="f4453744-44d1-47b2-882b-26a65024bb96" ma:anchorId="00000000-0000-0000-0000-000000000000" ma:open="false" ma:isKeyword="false">
      <xsd:complexType>
        <xsd:sequence>
          <xsd:element ref="pc:Terms" minOccurs="0" maxOccurs="1"/>
        </xsd:sequence>
      </xsd:complexType>
    </xsd:element>
    <xsd:element name="_dlc_DocId" ma:index="23" nillable="true" ma:displayName="Document ID Value" ma:description="The value of the document ID assigned to this item." ma:internalName="_dlc_DocId" ma:readOnly="true">
      <xsd:simpleType>
        <xsd:restriction base="dms:Text"/>
      </xsd:simpleType>
    </xsd:element>
    <xsd:element name="b99f654170d7414fbed3ae1b88b536ed" ma:index="24" nillable="true" ma:taxonomy="true" ma:internalName="b99f654170d7414fbed3ae1b88b536ed" ma:taxonomyFieldName="Business_x0020_Function_x0020_Level_x0020_2" ma:displayName="Business Function Level 2" ma:default="" ma:fieldId="{b99f6541-70d7-414f-bed3-ae1b88b536ed}" ma:sspId="47c09a6c-e0e3-4477-ae9b-2effd2a8cb0c" ma:termSetId="e3e89a05-d7e9-4663-a0b2-7f2a3f2527d5" ma:anchorId="00000000-0000-0000-0000-000000000000" ma:open="false" ma:isKeyword="false">
      <xsd:complexType>
        <xsd:sequence>
          <xsd:element ref="pc:Terms" minOccurs="0" maxOccurs="1"/>
        </xsd:sequence>
      </xsd:complexType>
    </xsd:element>
    <xsd:element name="_dlc_DocIdUrl" ma:index="2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maf4a2b474f24e67b1854128efeaea11" ma:index="26" nillable="true" ma:taxonomy="true" ma:internalName="maf4a2b474f24e67b1854128efeaea11" ma:taxonomyFieldName="Business_x0020_Function_x0020_Level_x0020_3" ma:displayName="Business Function Level 3" ma:default="" ma:fieldId="{6af4a2b4-74f2-4e67-b185-4128efeaea11}" ma:sspId="47c09a6c-e0e3-4477-ae9b-2effd2a8cb0c" ma:termSetId="2e8674d0-4868-4683-bdd7-5633d45f45c7" ma:anchorId="00000000-0000-0000-0000-000000000000" ma:open="false" ma:isKeyword="false">
      <xsd:complexType>
        <xsd:sequence>
          <xsd:element ref="pc:Terms" minOccurs="0" maxOccurs="1"/>
        </xsd:sequence>
      </xsd:complexType>
    </xsd:element>
    <xsd:element name="_dlc_DocIdPersistId" ma:index="27" nillable="true" ma:displayName="Persist ID" ma:description="Keep ID on add." ma:hidden="true" ma:internalName="_dlc_DocIdPersistId" ma:readOnly="true">
      <xsd:simpleType>
        <xsd:restriction base="dms:Boolean"/>
      </xsd:simpleType>
    </xsd:element>
    <xsd:element name="l2078078221f456b8ea3107004ee053b" ma:index="28" ma:taxonomy="true" ma:internalName="l2078078221f456b8ea3107004ee053b" ma:taxonomyFieldName="Content_x0020_Classification" ma:displayName="Content Classification" ma:default="1;#Non Specific|6e3be155-6747-46d3-ae25-d84508c9cef7" ma:fieldId="{52078078-221f-456b-8ea3-107004ee053b}" ma:sspId="47c09a6c-e0e3-4477-ae9b-2effd2a8cb0c" ma:termSetId="846e7f7d-bb72-4a9c-b080-9467ae819ce6" ma:anchorId="00000000-0000-0000-0000-000000000000" ma:open="false" ma:isKeyword="false">
      <xsd:complexType>
        <xsd:sequence>
          <xsd:element ref="pc:Terms" minOccurs="0" maxOccurs="1"/>
        </xsd:sequence>
      </xsd:complexType>
    </xsd:element>
    <xsd:element name="TaxCatchAll" ma:index="29" nillable="true" ma:displayName="Taxonomy Catch All Column" ma:description="" ma:hidden="true" ma:list="{4d024330-afe6-4002-9edc-fa28b46885da}" ma:internalName="TaxCatchAll" ma:showField="CatchAllData" ma:web="1a856363-5db5-4470-87e2-d12482149a61">
      <xsd:complexType>
        <xsd:complexContent>
          <xsd:extension base="dms:MultiChoiceLookup">
            <xsd:sequence>
              <xsd:element name="Value" type="dms:Lookup" maxOccurs="unbounded" minOccurs="0" nillable="true"/>
            </xsd:sequence>
          </xsd:extension>
        </xsd:complexContent>
      </xsd:complexType>
    </xsd:element>
    <xsd:element name="TaxCatchAllLabel" ma:index="30" nillable="true" ma:displayName="Taxonomy Catch All Column1" ma:description="" ma:hidden="true" ma:list="{4d024330-afe6-4002-9edc-fa28b46885da}" ma:internalName="TaxCatchAllLabel" ma:readOnly="true" ma:showField="CatchAllDataLabel" ma:web="1a856363-5db5-4470-87e2-d12482149a61">
      <xsd:complexType>
        <xsd:complexContent>
          <xsd:extension base="dms:MultiChoiceLookup">
            <xsd:sequence>
              <xsd:element name="Value" type="dms:Lookup" maxOccurs="unbounded" minOccurs="0" nillable="true"/>
            </xsd:sequence>
          </xsd:extension>
        </xsd:complexContent>
      </xsd:complexType>
    </xsd:element>
    <xsd:element name="j320027d57b24c76af7dbc86a1024d5b" ma:index="32" ma:taxonomy="true" ma:internalName="j320027d57b24c76af7dbc86a1024d5b" ma:taxonomyFieldName="Prcs_x0020_Site_x0020_ID" ma:displayName="Prcs Site ID" ma:default="7;#Not Configured|703647ec-6a97-4f31-92b2-079f223b3818" ma:fieldId="{3320027d-57b2-4c76-af7d-bc86a1024d5b}" ma:sspId="47c09a6c-e0e3-4477-ae9b-2effd2a8cb0c" ma:termSetId="4f00fc4b-977d-40f0-83f7-638456b12b70"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pireDateSaved" ma:index="34" nillable="true" ma:displayName="Original Expiration Date" ma:hidden="true" ma:internalName="_dlc_ExpireDateSaved" ma:readOnly="true">
      <xsd:simpleType>
        <xsd:restriction base="dms:DateTime"/>
      </xsd:simpleType>
    </xsd:element>
    <xsd:element name="_dlc_ExpireDate" ma:index="35" nillable="true" ma:displayName="Expiration Date" ma:description="" ma:hidden="true" ma:indexed="true" ma:internalName="_dlc_ExpireDate" ma:readOnly="true">
      <xsd:simpleType>
        <xsd:restriction base="dms:DateTime"/>
      </xsd:simpleType>
    </xsd:element>
    <xsd:element name="_dlc_Exempt" ma:index="36" nillable="true" ma:displayName="Exempt from Policy" ma:hidden="true" ma:internalName="_dlc_Exempt"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31" ma:displayName="Content Type"/>
        <xsd:element ref="dc:title" minOccurs="0"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p:Policy xmlns:p="office.server.policy" id="" local="true">
  <p:Name>Prcs Master CT</p:Name>
  <p:Description/>
  <p:Statement/>
  <p:PolicyItems>
    <p:PolicyItem featureId="Microsoft.Office.RecordsManagement.PolicyFeatures.Expiration" staticId="0x01010013C1D610CEDDE9499BC03C1C1CDDDA2306|-1567044647" UniqueId="55db811e-d141-4d95-a508-b84109a16988">
      <p:Name>Retention</p:Name>
      <p:Description>Automatic scheduling of content for processing, and performing a retention action on content that has reached its due date.</p:Description>
      <p:CustomData>
        <Schedules nextStageId="2">
          <Schedule type="Default">
            <stages>
              <data stageId="1">
                <formula id="Microsoft.Office.RecordsManagement.PolicyFeatures.Expiration.Formula.BuiltIn">
                  <number>1</number>
                  <property>Modified</property>
                  <propertyId>28cf69c5-fa48-462a-b5cd-27b6f9d2bd5f</propertyId>
                  <period>years</period>
                </formula>
                <action type="action" id="Microsoft.Office.RecordsManagement.PolicyFeatures.Expiration.Action.SubmitFileLink" destnExplanation="Transferred due to organizational policy" destnId="b21f39a7-5732-402e-88cc-c3bfb8103f0e" destnName="Records Centre" destnUrl="http://records.t02.fgcs.local/_vti_bin/officialfile.asmx"/>
              </data>
            </stages>
          </Schedule>
        </Schedules>
      </p:CustomData>
    </p:PolicyItem>
  </p:PolicyItems>
</p:Policy>
</file>

<file path=customXml/item7.xml><?xml version="1.0" encoding="utf-8"?>
<b:Sources xmlns:b="http://schemas.openxmlformats.org/officeDocument/2006/bibliography" xmlns="http://schemas.openxmlformats.org/officeDocument/2006/bibliography" SelectedStyle="\APA.XSL" StyleName="APA Fifth Edition">
  <b:Source>
    <b:Tag>BBC</b:Tag>
    <b:SourceType>DocumentFromInternetSite</b:SourceType>
    <b:Guid>{180A79FC-AC62-4176-B632-E37BE301657C}</b:Guid>
    <b:Author>
      <b:Author>
        <b:Corporate>Author</b:Corporate>
      </b:Author>
    </b:Author>
    <b:YearAccessed>2015</b:YearAccessed>
    <b:MonthAccessed>mmmm</b:MonthAccessed>
    <b:DayAccessed>dd</b:DayAccessed>
    <b:URL>URL</b:URL>
    <b:InternetSiteTitle>Name of Website</b:InternetSiteTitle>
    <b:Year>2015</b:Year>
    <b:Month>Month</b:Month>
    <b:Day>Day</b:Day>
    <b:RefOrder>2</b:RefOrder>
  </b:Source>
  <b:Source>
    <b:Tag>Amn15</b:Tag>
    <b:SourceType>DocumentFromInternetSite</b:SourceType>
    <b:Guid>{544D5D3E-CC6C-4AD7-A7C9-CBC7AD657B7A}</b:Guid>
    <b:Author>
      <b:Author>
        <b:Corporate>Amnesty International</b:Corporate>
      </b:Author>
    </b:Author>
    <b:Year>2015</b:Year>
    <b:Month>month</b:Month>
    <b:Day>day</b:Day>
    <b:YearAccessed>ya</b:YearAccessed>
    <b:MonthAccessed>ma</b:MonthAccessed>
    <b:DayAccessed>da</b:DayAccessed>
    <b:URL>www.amnesty.org</b:URL>
    <b:RefOrder>1</b:RefOrder>
  </b:Source>
</b:Sources>
</file>

<file path=customXml/itemProps1.xml><?xml version="1.0" encoding="utf-8"?>
<ds:datastoreItem xmlns:ds="http://schemas.openxmlformats.org/officeDocument/2006/customXml" ds:itemID="{14F78B95-C94A-4535-9205-C50D231A263C}">
  <ds:schemaRefs>
    <ds:schemaRef ds:uri="http://schemas.microsoft.com/sharepoint/v3/contenttype/forms"/>
  </ds:schemaRefs>
</ds:datastoreItem>
</file>

<file path=customXml/itemProps2.xml><?xml version="1.0" encoding="utf-8"?>
<ds:datastoreItem xmlns:ds="http://schemas.openxmlformats.org/officeDocument/2006/customXml" ds:itemID="{27D61205-C0D3-44AD-9285-F340D569BDD0}">
  <ds:schemaRefs>
    <ds:schemaRef ds:uri="Microsoft.SharePoint.Taxonomy.ContentTypeSync"/>
  </ds:schemaRefs>
</ds:datastoreItem>
</file>

<file path=customXml/itemProps3.xml><?xml version="1.0" encoding="utf-8"?>
<ds:datastoreItem xmlns:ds="http://schemas.openxmlformats.org/officeDocument/2006/customXml" ds:itemID="{34E1737D-3782-433E-BEE4-6A0341D861B2}">
  <ds:schemaRefs>
    <ds:schemaRef ds:uri="http://schemas.microsoft.com/sharepoint/events"/>
  </ds:schemaRefs>
</ds:datastoreItem>
</file>

<file path=customXml/itemProps4.xml><?xml version="1.0" encoding="utf-8"?>
<ds:datastoreItem xmlns:ds="http://schemas.openxmlformats.org/officeDocument/2006/customXml" ds:itemID="{F117CAA7-1DD8-4E74-9039-90C8DDB681A3}">
  <ds:schemaRefs>
    <ds:schemaRef ds:uri="http://schemas.microsoft.com/office/2006/metadata/properties"/>
    <ds:schemaRef ds:uri="6118b057-8ff5-44e4-b1de-321b26ad5719"/>
    <ds:schemaRef ds:uri="http://purl.org/dc/elements/1.1/"/>
    <ds:schemaRef ds:uri="http://schemas.microsoft.com/office/2006/documentManagement/types"/>
    <ds:schemaRef ds:uri="http://purl.org/dc/dcmitype/"/>
    <ds:schemaRef ds:uri="http://schemas.microsoft.com/office/infopath/2007/PartnerControls"/>
    <ds:schemaRef ds:uri="http://schemas.openxmlformats.org/package/2006/metadata/core-properties"/>
    <ds:schemaRef ds:uri="http://schemas.microsoft.com/sharepoint/v3"/>
    <ds:schemaRef ds:uri="http://www.w3.org/XML/1998/namespace"/>
    <ds:schemaRef ds:uri="http://purl.org/dc/terms/"/>
  </ds:schemaRefs>
</ds:datastoreItem>
</file>

<file path=customXml/itemProps5.xml><?xml version="1.0" encoding="utf-8"?>
<ds:datastoreItem xmlns:ds="http://schemas.openxmlformats.org/officeDocument/2006/customXml" ds:itemID="{A0C21F0F-E94D-4EFD-82BD-108BD1BFD7F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8b057-8ff5-44e4-b1de-321b26ad5719"/>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1E1349AA-433D-4917-8852-9980CE84A2EE}">
  <ds:schemaRefs>
    <ds:schemaRef ds:uri="office.server.policy"/>
  </ds:schemaRefs>
</ds:datastoreItem>
</file>

<file path=customXml/itemProps7.xml><?xml version="1.0" encoding="utf-8"?>
<ds:datastoreItem xmlns:ds="http://schemas.openxmlformats.org/officeDocument/2006/customXml" ds:itemID="{5A28A8BE-E69A-48A0-94D6-32A4FCFA23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DA6B316B</Template>
  <TotalTime>4</TotalTime>
  <Pages>57</Pages>
  <Words>18181</Words>
  <Characters>103632</Characters>
  <Application>Microsoft Office Word</Application>
  <DocSecurity>0</DocSecurity>
  <Lines>863</Lines>
  <Paragraphs>243</Paragraphs>
  <ScaleCrop>false</ScaleCrop>
  <HeadingPairs>
    <vt:vector size="2" baseType="variant">
      <vt:variant>
        <vt:lpstr>Title</vt:lpstr>
      </vt:variant>
      <vt:variant>
        <vt:i4>1</vt:i4>
      </vt:variant>
    </vt:vector>
  </HeadingPairs>
  <TitlesOfParts>
    <vt:vector size="1" baseType="lpstr">
      <vt:lpstr>CIG Template</vt:lpstr>
    </vt:vector>
  </TitlesOfParts>
  <Company>Home Office</Company>
  <LinksUpToDate>false</LinksUpToDate>
  <CharactersWithSpaces>121570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CIG Template</dc:title>
  <dc:creator>Country Policy &amp; Information Team</dc:creator>
  <cp:lastModifiedBy>Coles Ros</cp:lastModifiedBy>
  <cp:revision>4</cp:revision>
  <cp:lastPrinted>2016-06-10T14:40:00Z</cp:lastPrinted>
  <dcterms:created xsi:type="dcterms:W3CDTF">2019-05-13T16:01:00Z</dcterms:created>
  <dcterms:modified xsi:type="dcterms:W3CDTF">2019-05-13T16:05:00Z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0x01010013C1D610CEDDE9499BC03C1C1CDDDA23060100DFE1A1151409B84F9BDAC4C887DBE474</vt:lpwstr>
  </property>
  <property fmtid="{D5CDD505-2E9C-101B-9397-08002B2CF9AE}" pid="3" name="_dlc_policyId">
    <vt:lpwstr>0x01010013C1D610CEDDE9499BC03C1C1CDDDA2306|-1567044647</vt:lpwstr>
  </property>
  <property fmtid="{D5CDD505-2E9C-101B-9397-08002B2CF9AE}" pid="4" name="ItemRetentionFormula">
    <vt:lpwstr>&lt;formula id="Microsoft.Office.RecordsManagement.PolicyFeatures.Expiration.Formula.BuiltIn"&gt;&lt;number&gt;1&lt;/number&gt;&lt;property&gt;Modified&lt;/property&gt;&lt;propertyId&gt;28cf69c5-fa48-462a-b5cd-27b6f9d2bd5f&lt;/propertyId&gt;&lt;period&gt;years&lt;/period&gt;&lt;/formula&gt;</vt:lpwstr>
  </property>
  <property fmtid="{D5CDD505-2E9C-101B-9397-08002B2CF9AE}" pid="5" name="_dlc_DocIdItemGuid">
    <vt:lpwstr>ab9cea0d-6b19-4b63-a6a1-86245dae725c</vt:lpwstr>
  </property>
  <property fmtid="{D5CDD505-2E9C-101B-9397-08002B2CF9AE}" pid="6" name="Directorate/Group Level">
    <vt:lpwstr>17;#International and Immigration Policy Group (IIPG)|735f7f42-fe9f-4010-aacd-a1eb934a590f</vt:lpwstr>
  </property>
  <property fmtid="{D5CDD505-2E9C-101B-9397-08002B2CF9AE}" pid="7" name="Content Classification">
    <vt:lpwstr>1;#Non Specific|6e3be155-6747-46d3-ae25-d84508c9cef7</vt:lpwstr>
  </property>
  <property fmtid="{D5CDD505-2E9C-101B-9397-08002B2CF9AE}" pid="8" name="Business Function Level 1">
    <vt:lpwstr>19;#Immigration and Border Policy|46dec7cb-f001-4b60-baa7-77506345a87d</vt:lpwstr>
  </property>
  <property fmtid="{D5CDD505-2E9C-101B-9397-08002B2CF9AE}" pid="9" name="Business Unit Level">
    <vt:lpwstr>18;#Legal Strategy Unit|1edda194-f2ee-489c-bcdc-4f9edb9a41db</vt:lpwstr>
  </property>
  <property fmtid="{D5CDD505-2E9C-101B-9397-08002B2CF9AE}" pid="10" name="Prcs Site ID">
    <vt:lpwstr>16;#HOPROCBF-8-1|5f430f6b-b2cb-48dd-ad1b-905700a952d0</vt:lpwstr>
  </property>
  <property fmtid="{D5CDD505-2E9C-101B-9397-08002B2CF9AE}" pid="11" name="Business Function Level 2">
    <vt:lpwstr>20;#Legal Strategy|18819b29-8513-49fd-9377-3ca8f1cceb7e</vt:lpwstr>
  </property>
  <property fmtid="{D5CDD505-2E9C-101B-9397-08002B2CF9AE}" pid="12" name="Business_x0020_Function_x0020_Level_x0020_3">
    <vt:lpwstr/>
  </property>
  <property fmtid="{D5CDD505-2E9C-101B-9397-08002B2CF9AE}" pid="13" name="dlc_EmailMailbox">
    <vt:lpwstr/>
  </property>
  <property fmtid="{D5CDD505-2E9C-101B-9397-08002B2CF9AE}" pid="14" name="dlc_EmailBCC">
    <vt:lpwstr/>
  </property>
  <property fmtid="{D5CDD505-2E9C-101B-9397-08002B2CF9AE}" pid="15" name="ol_Department">
    <vt:lpwstr/>
  </property>
  <property fmtid="{D5CDD505-2E9C-101B-9397-08002B2CF9AE}" pid="16" name="WorkState">
    <vt:lpwstr/>
  </property>
  <property fmtid="{D5CDD505-2E9C-101B-9397-08002B2CF9AE}" pid="17" name="WorkCountry">
    <vt:lpwstr/>
  </property>
  <property fmtid="{D5CDD505-2E9C-101B-9397-08002B2CF9AE}" pid="18" name="xd_ProgID">
    <vt:lpwstr/>
  </property>
  <property fmtid="{D5CDD505-2E9C-101B-9397-08002B2CF9AE}" pid="19" name="dlc_EmailCC">
    <vt:lpwstr/>
  </property>
  <property fmtid="{D5CDD505-2E9C-101B-9397-08002B2CF9AE}" pid="20" name="dlc_EmailSubject">
    <vt:lpwstr/>
  </property>
  <property fmtid="{D5CDD505-2E9C-101B-9397-08002B2CF9AE}" pid="21" name="Location">
    <vt:lpwstr/>
  </property>
  <property fmtid="{D5CDD505-2E9C-101B-9397-08002B2CF9AE}" pid="22" name="Folder Description">
    <vt:lpwstr/>
  </property>
  <property fmtid="{D5CDD505-2E9C-101B-9397-08002B2CF9AE}" pid="23" name="dlc_EmailTo">
    <vt:lpwstr/>
  </property>
  <property fmtid="{D5CDD505-2E9C-101B-9397-08002B2CF9AE}" pid="24" name="WorkAddress">
    <vt:lpwstr/>
  </property>
  <property fmtid="{D5CDD505-2E9C-101B-9397-08002B2CF9AE}" pid="25" name="WorkCity">
    <vt:lpwstr/>
  </property>
  <property fmtid="{D5CDD505-2E9C-101B-9397-08002B2CF9AE}" pid="26" name="cx_originalversion">
    <vt:lpwstr>0.18</vt:lpwstr>
  </property>
  <property fmtid="{D5CDD505-2E9C-101B-9397-08002B2CF9AE}" pid="27" name="TemplateUrl">
    <vt:lpwstr/>
  </property>
  <property fmtid="{D5CDD505-2E9C-101B-9397-08002B2CF9AE}" pid="28" name="WorkZip">
    <vt:lpwstr/>
  </property>
  <property fmtid="{D5CDD505-2E9C-101B-9397-08002B2CF9AE}" pid="29" name="IconOverlay">
    <vt:lpwstr/>
  </property>
  <property fmtid="{D5CDD505-2E9C-101B-9397-08002B2CF9AE}" pid="30" name="FileReference">
    <vt:lpwstr/>
  </property>
  <property fmtid="{D5CDD505-2E9C-101B-9397-08002B2CF9AE}" pid="31" name="FileDescription">
    <vt:lpwstr/>
  </property>
  <property fmtid="{D5CDD505-2E9C-101B-9397-08002B2CF9AE}" pid="32" name="dlc_EmailFrom">
    <vt:lpwstr/>
  </property>
  <property fmtid="{D5CDD505-2E9C-101B-9397-08002B2CF9AE}" pid="33" name="Office">
    <vt:lpwstr/>
  </property>
  <property fmtid="{D5CDD505-2E9C-101B-9397-08002B2CF9AE}" pid="34" name="URL">
    <vt:lpwstr/>
  </property>
  <property fmtid="{D5CDD505-2E9C-101B-9397-08002B2CF9AE}" pid="35" name="xd_Signature">
    <vt:bool>false</vt:bool>
  </property>
  <property fmtid="{D5CDD505-2E9C-101B-9397-08002B2CF9AE}" pid="36" name="CX_RelocationTimestamp">
    <vt:lpwstr>2016-06-21T09:51:45Z</vt:lpwstr>
  </property>
  <property fmtid="{D5CDD505-2E9C-101B-9397-08002B2CF9AE}" pid="37" name="CX_RelocationUser">
    <vt:lpwstr>Martin Stares</vt:lpwstr>
  </property>
  <property fmtid="{D5CDD505-2E9C-101B-9397-08002B2CF9AE}" pid="38" name="CX_RelocationOperation">
    <vt:lpwstr>Cut</vt:lpwstr>
  </property>
  <property fmtid="{D5CDD505-2E9C-101B-9397-08002B2CF9AE}" pid="39" name="CX_RelocationReason">
    <vt:lpwstr>moved to sub-folder</vt:lpwstr>
  </property>
  <property fmtid="{D5CDD505-2E9C-101B-9397-08002B2CF9AE}" pid="40" name="Business Function Level 3">
    <vt:lpwstr/>
  </property>
  <property fmtid="{D5CDD505-2E9C-101B-9397-08002B2CF9AE}" pid="41" name="_dlc_Exempt">
    <vt:lpwstr>false</vt:lpwstr>
  </property>
</Properties>
</file>