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8E8" w:rsidRDefault="00CF28E8" w:rsidP="00CF28E8">
      <w:pPr>
        <w:rPr>
          <w:sz w:val="20"/>
          <w:lang w:val="en-GB"/>
        </w:rPr>
      </w:pPr>
      <w:bookmarkStart w:id="0" w:name="_GoBack"/>
      <w:bookmarkEnd w:id="0"/>
    </w:p>
    <w:p w:rsidR="00277549" w:rsidRPr="00ED2DA6" w:rsidRDefault="00277549" w:rsidP="00CF28E8">
      <w:pPr>
        <w:pStyle w:val="berschrift1"/>
        <w:rPr>
          <w:rFonts w:ascii="Calibri" w:hAnsi="Calibri"/>
          <w:sz w:val="20"/>
          <w:lang w:val="en-GB"/>
        </w:rPr>
      </w:pPr>
    </w:p>
    <w:p w:rsidR="006A6190" w:rsidRPr="00ED2DA6" w:rsidRDefault="006A6190" w:rsidP="006A6190">
      <w:pPr>
        <w:pStyle w:val="berschrift1"/>
        <w:spacing w:after="100"/>
        <w:jc w:val="center"/>
        <w:rPr>
          <w:rFonts w:ascii="Calibri" w:hAnsi="Calibri"/>
          <w:b/>
          <w:color w:val="000000"/>
          <w:sz w:val="36"/>
          <w:szCs w:val="36"/>
          <w:lang w:val="en-GB"/>
        </w:rPr>
      </w:pPr>
      <w:r w:rsidRPr="00ED2DA6">
        <w:rPr>
          <w:rFonts w:ascii="Calibri" w:hAnsi="Calibri"/>
          <w:color w:val="000000"/>
          <w:sz w:val="36"/>
          <w:szCs w:val="36"/>
          <w:lang w:val="en-GB"/>
        </w:rPr>
        <w:t>THE CO</w:t>
      </w:r>
      <w:r w:rsidR="00C57921" w:rsidRPr="00ED2DA6">
        <w:rPr>
          <w:rFonts w:ascii="Calibri" w:hAnsi="Calibri"/>
          <w:color w:val="000000"/>
          <w:sz w:val="36"/>
          <w:szCs w:val="36"/>
          <w:lang w:val="en-GB"/>
        </w:rPr>
        <w:t>MMITTEE</w:t>
      </w:r>
      <w:r w:rsidRPr="00ED2DA6">
        <w:rPr>
          <w:rFonts w:ascii="Calibri" w:hAnsi="Calibri"/>
          <w:color w:val="000000"/>
          <w:sz w:val="36"/>
          <w:szCs w:val="36"/>
          <w:lang w:val="en-GB"/>
        </w:rPr>
        <w:t xml:space="preserve"> ON </w:t>
      </w:r>
      <w:r w:rsidR="00303A3F" w:rsidRPr="00ED2DA6">
        <w:rPr>
          <w:rFonts w:ascii="Calibri" w:hAnsi="Calibri"/>
          <w:color w:val="000000"/>
          <w:sz w:val="36"/>
          <w:szCs w:val="36"/>
          <w:lang w:val="en-GB"/>
        </w:rPr>
        <w:t>ECONOMIC, SOCIAL AND CULTURAL RIGHTS</w:t>
      </w:r>
    </w:p>
    <w:p w:rsidR="00277549" w:rsidRDefault="00277549" w:rsidP="00FA7153">
      <w:pPr>
        <w:pBdr>
          <w:bottom w:val="single" w:sz="4" w:space="1" w:color="595959"/>
        </w:pBdr>
        <w:spacing w:after="0" w:line="240" w:lineRule="auto"/>
        <w:jc w:val="center"/>
        <w:rPr>
          <w:b/>
          <w:color w:val="000000"/>
          <w:sz w:val="28"/>
          <w:szCs w:val="28"/>
          <w:lang w:val="en-GB"/>
        </w:rPr>
      </w:pPr>
    </w:p>
    <w:p w:rsidR="006A6190" w:rsidRPr="00ED2DA6" w:rsidRDefault="006A6190" w:rsidP="00FA7153">
      <w:pPr>
        <w:pBdr>
          <w:bottom w:val="single" w:sz="4" w:space="1" w:color="595959"/>
        </w:pBdr>
        <w:spacing w:after="0" w:line="240" w:lineRule="auto"/>
        <w:jc w:val="center"/>
        <w:rPr>
          <w:b/>
          <w:sz w:val="28"/>
          <w:szCs w:val="28"/>
          <w:lang w:val="en-GB"/>
        </w:rPr>
      </w:pPr>
      <w:r w:rsidRPr="00ED2DA6">
        <w:rPr>
          <w:b/>
          <w:color w:val="000000"/>
          <w:sz w:val="28"/>
          <w:szCs w:val="28"/>
          <w:lang w:val="en-GB"/>
        </w:rPr>
        <w:t xml:space="preserve">Session </w:t>
      </w:r>
      <w:r w:rsidR="00303A3F" w:rsidRPr="00ED2DA6">
        <w:rPr>
          <w:b/>
          <w:color w:val="000000"/>
          <w:sz w:val="28"/>
          <w:szCs w:val="28"/>
          <w:lang w:val="en-GB"/>
        </w:rPr>
        <w:t>5</w:t>
      </w:r>
      <w:r w:rsidR="000B5A3C" w:rsidRPr="00ED2DA6">
        <w:rPr>
          <w:b/>
          <w:color w:val="000000"/>
          <w:sz w:val="28"/>
          <w:szCs w:val="28"/>
          <w:lang w:val="en-GB"/>
        </w:rPr>
        <w:t>2</w:t>
      </w:r>
      <w:r w:rsidR="00FA7153">
        <w:rPr>
          <w:b/>
          <w:color w:val="000000"/>
          <w:sz w:val="28"/>
          <w:szCs w:val="28"/>
          <w:lang w:val="en-GB"/>
        </w:rPr>
        <w:t xml:space="preserve"> / </w:t>
      </w:r>
      <w:r w:rsidR="000B5A3C" w:rsidRPr="00ED2DA6">
        <w:rPr>
          <w:b/>
          <w:sz w:val="28"/>
          <w:szCs w:val="28"/>
          <w:lang w:val="en-GB"/>
        </w:rPr>
        <w:t>April-</w:t>
      </w:r>
      <w:r w:rsidR="00303A3F" w:rsidRPr="00ED2DA6">
        <w:rPr>
          <w:b/>
          <w:sz w:val="28"/>
          <w:szCs w:val="28"/>
          <w:lang w:val="en-GB"/>
        </w:rPr>
        <w:t>May</w:t>
      </w:r>
      <w:r w:rsidR="00310D91" w:rsidRPr="00ED2DA6">
        <w:rPr>
          <w:b/>
          <w:sz w:val="28"/>
          <w:szCs w:val="28"/>
          <w:lang w:val="en-GB"/>
        </w:rPr>
        <w:t xml:space="preserve"> 201</w:t>
      </w:r>
      <w:r w:rsidR="000B5A3C" w:rsidRPr="00ED2DA6">
        <w:rPr>
          <w:b/>
          <w:sz w:val="28"/>
          <w:szCs w:val="28"/>
          <w:lang w:val="en-GB"/>
        </w:rPr>
        <w:t>4</w:t>
      </w:r>
    </w:p>
    <w:p w:rsidR="00277549" w:rsidRPr="00ED2DA6" w:rsidRDefault="00277549" w:rsidP="006A6190">
      <w:pPr>
        <w:pBdr>
          <w:bottom w:val="single" w:sz="4" w:space="1" w:color="595959"/>
        </w:pBdr>
        <w:jc w:val="center"/>
        <w:rPr>
          <w:b/>
          <w:color w:val="000000"/>
          <w:sz w:val="28"/>
          <w:szCs w:val="28"/>
          <w:lang w:val="en-GB"/>
        </w:rPr>
      </w:pPr>
    </w:p>
    <w:p w:rsidR="00277549" w:rsidRDefault="00277549" w:rsidP="006A6190">
      <w:pPr>
        <w:pStyle w:val="NoSpacing1"/>
        <w:jc w:val="center"/>
        <w:rPr>
          <w:b/>
          <w:sz w:val="40"/>
          <w:szCs w:val="40"/>
          <w:lang w:val="en-GB"/>
        </w:rPr>
      </w:pPr>
    </w:p>
    <w:p w:rsidR="006A6190" w:rsidRPr="00ED2DA6" w:rsidRDefault="006A6190" w:rsidP="006A6190">
      <w:pPr>
        <w:pStyle w:val="NoSpacing1"/>
        <w:jc w:val="center"/>
        <w:rPr>
          <w:b/>
          <w:sz w:val="40"/>
          <w:szCs w:val="40"/>
          <w:lang w:val="en-GB"/>
        </w:rPr>
      </w:pPr>
      <w:r w:rsidRPr="00ED2DA6">
        <w:rPr>
          <w:b/>
          <w:sz w:val="40"/>
          <w:szCs w:val="40"/>
          <w:lang w:val="en-GB"/>
        </w:rPr>
        <w:t>REPORT ON THE SITUATION OF</w:t>
      </w:r>
    </w:p>
    <w:p w:rsidR="006A6190" w:rsidRPr="00ED2DA6" w:rsidRDefault="006A6190" w:rsidP="006A6190">
      <w:pPr>
        <w:pStyle w:val="NoSpacing1"/>
        <w:jc w:val="center"/>
        <w:rPr>
          <w:b/>
          <w:sz w:val="40"/>
          <w:szCs w:val="40"/>
          <w:lang w:val="en-GB"/>
        </w:rPr>
      </w:pPr>
      <w:r w:rsidRPr="00ED2DA6">
        <w:rPr>
          <w:b/>
          <w:sz w:val="40"/>
          <w:szCs w:val="40"/>
          <w:lang w:val="en-GB"/>
        </w:rPr>
        <w:t>INFANT AND YOUNG CHILD FEEDING</w:t>
      </w:r>
    </w:p>
    <w:p w:rsidR="006A6190" w:rsidRPr="00ED2DA6" w:rsidRDefault="006A6190" w:rsidP="006A6190">
      <w:pPr>
        <w:pStyle w:val="NoSpacing1"/>
        <w:jc w:val="center"/>
        <w:rPr>
          <w:b/>
          <w:sz w:val="40"/>
          <w:szCs w:val="40"/>
          <w:lang w:val="en-GB"/>
        </w:rPr>
      </w:pPr>
      <w:r w:rsidRPr="00ED2DA6">
        <w:rPr>
          <w:b/>
          <w:sz w:val="40"/>
          <w:szCs w:val="40"/>
          <w:lang w:val="en-GB"/>
        </w:rPr>
        <w:t xml:space="preserve">IN </w:t>
      </w:r>
      <w:r w:rsidR="00F9624C">
        <w:rPr>
          <w:b/>
          <w:sz w:val="40"/>
          <w:szCs w:val="40"/>
          <w:lang w:val="en-GB"/>
        </w:rPr>
        <w:t>CHINA</w:t>
      </w:r>
    </w:p>
    <w:p w:rsidR="006A6190" w:rsidRPr="00ED2DA6" w:rsidRDefault="006A6190" w:rsidP="006A6190">
      <w:pPr>
        <w:jc w:val="center"/>
        <w:rPr>
          <w:color w:val="000000"/>
          <w:sz w:val="28"/>
          <w:szCs w:val="28"/>
          <w:lang w:val="en-GB"/>
        </w:rPr>
      </w:pPr>
    </w:p>
    <w:p w:rsidR="009D76A5" w:rsidRPr="00ED2DA6" w:rsidRDefault="009D76A5" w:rsidP="006A6190">
      <w:pPr>
        <w:jc w:val="center"/>
        <w:rPr>
          <w:color w:val="000000"/>
          <w:sz w:val="28"/>
          <w:szCs w:val="28"/>
          <w:lang w:val="en-GB"/>
        </w:rPr>
      </w:pPr>
      <w:r w:rsidRPr="00ED2DA6">
        <w:rPr>
          <w:noProof/>
          <w:color w:val="000000"/>
          <w:sz w:val="28"/>
          <w:szCs w:val="28"/>
          <w:lang w:val="de-AT" w:eastAsia="de-AT"/>
        </w:rPr>
        <w:drawing>
          <wp:inline distT="0" distB="0" distL="0" distR="0">
            <wp:extent cx="3053715" cy="2355215"/>
            <wp:effectExtent l="19050" t="0" r="0" b="0"/>
            <wp:docPr id="3" name="Picture 2" descr="S:\Logos and letterheads\IBFAN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s and letterheads\IBFAN blue.jpg"/>
                    <pic:cNvPicPr>
                      <a:picLocks noChangeAspect="1" noChangeArrowheads="1"/>
                    </pic:cNvPicPr>
                  </pic:nvPicPr>
                  <pic:blipFill>
                    <a:blip r:embed="rId12" cstate="print"/>
                    <a:srcRect/>
                    <a:stretch>
                      <a:fillRect/>
                    </a:stretch>
                  </pic:blipFill>
                  <pic:spPr bwMode="auto">
                    <a:xfrm>
                      <a:off x="0" y="0"/>
                      <a:ext cx="3053715" cy="2355215"/>
                    </a:xfrm>
                    <a:prstGeom prst="rect">
                      <a:avLst/>
                    </a:prstGeom>
                    <a:noFill/>
                    <a:ln w="9525">
                      <a:noFill/>
                      <a:miter lim="800000"/>
                      <a:headEnd/>
                      <a:tailEnd/>
                    </a:ln>
                  </pic:spPr>
                </pic:pic>
              </a:graphicData>
            </a:graphic>
          </wp:inline>
        </w:drawing>
      </w:r>
    </w:p>
    <w:p w:rsidR="006A6190" w:rsidRPr="00ED2DA6" w:rsidRDefault="002F7D5C" w:rsidP="006A6190">
      <w:pPr>
        <w:jc w:val="center"/>
        <w:rPr>
          <w:color w:val="000000"/>
          <w:sz w:val="28"/>
          <w:szCs w:val="28"/>
          <w:lang w:val="en-GB"/>
        </w:rPr>
      </w:pPr>
      <w:r w:rsidRPr="00ED2DA6">
        <w:rPr>
          <w:color w:val="000000"/>
          <w:sz w:val="28"/>
          <w:szCs w:val="28"/>
          <w:lang w:val="en-GB"/>
        </w:rPr>
        <w:t>March</w:t>
      </w:r>
      <w:r w:rsidR="00310D91" w:rsidRPr="00ED2DA6">
        <w:rPr>
          <w:color w:val="000000"/>
          <w:sz w:val="28"/>
          <w:szCs w:val="28"/>
          <w:lang w:val="en-GB"/>
        </w:rPr>
        <w:t xml:space="preserve"> 201</w:t>
      </w:r>
      <w:r w:rsidR="000B5A3C" w:rsidRPr="00ED2DA6">
        <w:rPr>
          <w:color w:val="000000"/>
          <w:sz w:val="28"/>
          <w:szCs w:val="28"/>
          <w:lang w:val="en-GB"/>
        </w:rPr>
        <w:t>4</w:t>
      </w:r>
    </w:p>
    <w:p w:rsidR="0074170C" w:rsidRPr="00ED2DA6" w:rsidRDefault="0074170C" w:rsidP="0074170C">
      <w:pPr>
        <w:spacing w:after="0"/>
        <w:rPr>
          <w:rFonts w:asciiTheme="minorHAnsi" w:hAnsiTheme="minorHAnsi"/>
          <w:b/>
          <w:lang w:val="en-GB"/>
        </w:rPr>
      </w:pPr>
    </w:p>
    <w:p w:rsidR="000B5A3C" w:rsidRPr="00ED2DA6" w:rsidRDefault="000B5A3C" w:rsidP="0074170C">
      <w:pPr>
        <w:spacing w:after="0"/>
        <w:rPr>
          <w:rFonts w:asciiTheme="minorHAnsi" w:hAnsiTheme="minorHAnsi"/>
          <w:b/>
          <w:lang w:val="en-GB"/>
        </w:rPr>
      </w:pPr>
    </w:p>
    <w:p w:rsidR="000B5A3C" w:rsidRPr="00ED2DA6" w:rsidRDefault="000B5A3C" w:rsidP="0074170C">
      <w:pPr>
        <w:spacing w:after="0"/>
        <w:rPr>
          <w:rFonts w:asciiTheme="minorHAnsi" w:hAnsiTheme="minorHAnsi"/>
          <w:b/>
          <w:lang w:val="en-GB"/>
        </w:rPr>
      </w:pPr>
    </w:p>
    <w:p w:rsidR="000B5A3C" w:rsidRPr="00ED2DA6" w:rsidRDefault="000B5A3C" w:rsidP="0074170C">
      <w:pPr>
        <w:spacing w:after="0"/>
        <w:rPr>
          <w:rFonts w:asciiTheme="minorHAnsi" w:hAnsiTheme="minorHAnsi"/>
          <w:b/>
          <w:lang w:val="en-GB"/>
        </w:rPr>
      </w:pPr>
    </w:p>
    <w:p w:rsidR="00FA7153" w:rsidRDefault="00FA7153" w:rsidP="00ED2DA6">
      <w:pPr>
        <w:spacing w:after="0"/>
        <w:rPr>
          <w:rFonts w:asciiTheme="minorHAnsi" w:hAnsiTheme="minorHAnsi"/>
          <w:b/>
          <w:lang w:val="en-GB"/>
        </w:rPr>
      </w:pPr>
    </w:p>
    <w:p w:rsidR="00ED2DA6" w:rsidRPr="00ED2DA6" w:rsidRDefault="00ED2DA6" w:rsidP="00ED2DA6">
      <w:pPr>
        <w:spacing w:after="0"/>
        <w:rPr>
          <w:rFonts w:asciiTheme="minorHAnsi" w:hAnsiTheme="minorHAnsi"/>
          <w:b/>
          <w:lang w:val="en-GB"/>
        </w:rPr>
      </w:pPr>
      <w:r w:rsidRPr="00ED2DA6">
        <w:rPr>
          <w:rFonts w:asciiTheme="minorHAnsi" w:hAnsiTheme="minorHAnsi"/>
          <w:b/>
          <w:lang w:val="en-GB"/>
        </w:rPr>
        <w:t>Data sourced from:</w:t>
      </w:r>
    </w:p>
    <w:p w:rsidR="00ED2DA6" w:rsidRPr="00ED2DA6" w:rsidRDefault="00ED2DA6" w:rsidP="00ED2DA6">
      <w:pPr>
        <w:spacing w:after="0"/>
        <w:rPr>
          <w:rFonts w:asciiTheme="minorHAnsi" w:eastAsia="SimSun" w:hAnsiTheme="minorHAnsi"/>
          <w:b/>
          <w:lang w:val="en-GB" w:eastAsia="zh-CN"/>
        </w:rPr>
      </w:pPr>
      <w:r w:rsidRPr="00ED2DA6">
        <w:rPr>
          <w:rFonts w:asciiTheme="minorHAnsi" w:eastAsia="SimSun" w:hAnsiTheme="minorHAnsi"/>
          <w:lang w:val="en-GB" w:eastAsia="zh-CN"/>
        </w:rPr>
        <w:t>The data and information were from opening reports by MOH/NHFPC, ILO and UNAIDS, as and were footnoted.</w:t>
      </w:r>
    </w:p>
    <w:p w:rsidR="00ED2DA6" w:rsidRPr="00ED2DA6" w:rsidRDefault="00ED2DA6" w:rsidP="00ED2DA6">
      <w:pPr>
        <w:spacing w:after="0"/>
        <w:rPr>
          <w:rFonts w:asciiTheme="minorHAnsi" w:hAnsiTheme="minorHAnsi"/>
          <w:b/>
          <w:color w:val="FF0000"/>
          <w:lang w:val="en-GB" w:eastAsia="zh-CN"/>
        </w:rPr>
      </w:pPr>
    </w:p>
    <w:p w:rsidR="00ED2DA6" w:rsidRPr="00ED2DA6" w:rsidRDefault="00ED2DA6" w:rsidP="00ED2DA6">
      <w:pPr>
        <w:rPr>
          <w:rFonts w:asciiTheme="minorHAnsi" w:eastAsia="SimSun" w:hAnsiTheme="minorHAnsi"/>
          <w:lang w:val="en-GB" w:eastAsia="zh-CN"/>
        </w:rPr>
      </w:pPr>
      <w:r w:rsidRPr="00ED2DA6">
        <w:rPr>
          <w:rFonts w:asciiTheme="minorHAnsi" w:hAnsiTheme="minorHAnsi"/>
          <w:b/>
          <w:lang w:val="en-GB"/>
        </w:rPr>
        <w:t xml:space="preserve">Prepared by: </w:t>
      </w:r>
      <w:r w:rsidRPr="00ED2DA6">
        <w:rPr>
          <w:rFonts w:asciiTheme="minorHAnsi" w:hAnsiTheme="minorHAnsi"/>
          <w:b/>
          <w:lang w:val="en-GB"/>
        </w:rPr>
        <w:br/>
      </w:r>
      <w:r w:rsidRPr="00ED2DA6">
        <w:rPr>
          <w:rFonts w:asciiTheme="minorHAnsi" w:eastAsia="SimSun" w:hAnsiTheme="minorHAnsi"/>
          <w:lang w:val="en-GB" w:eastAsia="zh-CN"/>
        </w:rPr>
        <w:t>IBFAN East Asia</w:t>
      </w:r>
    </w:p>
    <w:p w:rsidR="000B5A3C" w:rsidRPr="00ED2DA6" w:rsidRDefault="000B5A3C" w:rsidP="00277549">
      <w:pPr>
        <w:spacing w:after="0" w:line="240" w:lineRule="auto"/>
        <w:rPr>
          <w:lang w:val="en-GB"/>
        </w:rPr>
      </w:pPr>
    </w:p>
    <w:tbl>
      <w:tblPr>
        <w:tblStyle w:val="Tabellenraster"/>
        <w:tblpPr w:leftFromText="180" w:rightFromText="180" w:vertAnchor="page" w:horzAnchor="margin" w:tblpY="1374"/>
        <w:tblW w:w="0" w:type="auto"/>
        <w:tblBorders>
          <w:top w:val="threeDEmboss" w:sz="6" w:space="0" w:color="D6E3BC" w:themeColor="accent3" w:themeTint="66"/>
          <w:left w:val="threeDEmboss" w:sz="6" w:space="0" w:color="D6E3BC" w:themeColor="accent3" w:themeTint="66"/>
          <w:bottom w:val="threeDEmboss" w:sz="6" w:space="0" w:color="D6E3BC" w:themeColor="accent3" w:themeTint="66"/>
          <w:right w:val="threeDEmboss" w:sz="6" w:space="0" w:color="D6E3BC" w:themeColor="accent3" w:themeTint="66"/>
          <w:insideH w:val="threeDEmboss" w:sz="6" w:space="0" w:color="D6E3BC" w:themeColor="accent3" w:themeTint="66"/>
          <w:insideV w:val="threeDEmboss" w:sz="6" w:space="0" w:color="D6E3BC" w:themeColor="accent3" w:themeTint="66"/>
        </w:tblBorders>
        <w:shd w:val="clear" w:color="auto" w:fill="EAF1DD" w:themeFill="accent3" w:themeFillTint="33"/>
        <w:tblLook w:val="04A0" w:firstRow="1" w:lastRow="0" w:firstColumn="1" w:lastColumn="0" w:noHBand="0" w:noVBand="1"/>
      </w:tblPr>
      <w:tblGrid>
        <w:gridCol w:w="8787"/>
      </w:tblGrid>
      <w:tr w:rsidR="00277549" w:rsidTr="007D1CBA">
        <w:tc>
          <w:tcPr>
            <w:tcW w:w="8787" w:type="dxa"/>
            <w:shd w:val="clear" w:color="auto" w:fill="EAF1DD" w:themeFill="accent3" w:themeFillTint="33"/>
          </w:tcPr>
          <w:p w:rsidR="00277549" w:rsidRPr="00381D9A" w:rsidRDefault="00277549" w:rsidP="00277549">
            <w:pPr>
              <w:spacing w:before="240" w:after="120" w:line="269" w:lineRule="auto"/>
              <w:jc w:val="both"/>
              <w:rPr>
                <w:rFonts w:asciiTheme="minorHAnsi" w:eastAsia="Calibri" w:hAnsiTheme="minorHAnsi"/>
                <w:b/>
                <w:i/>
                <w:color w:val="003300"/>
                <w:sz w:val="24"/>
                <w:szCs w:val="24"/>
                <w:u w:val="single"/>
                <w:lang w:val="en-GB"/>
                <w14:shadow w14:blurRad="50800" w14:dist="38100" w14:dir="2700000" w14:sx="100000" w14:sy="100000" w14:kx="0" w14:ky="0" w14:algn="tl">
                  <w14:srgbClr w14:val="000000">
                    <w14:alpha w14:val="60000"/>
                  </w14:srgbClr>
                </w14:shadow>
              </w:rPr>
            </w:pPr>
            <w:r w:rsidRPr="00381D9A">
              <w:rPr>
                <w:rFonts w:asciiTheme="minorHAnsi" w:eastAsia="Calibri" w:hAnsiTheme="minorHAnsi"/>
                <w:b/>
                <w:i/>
                <w:color w:val="003300"/>
                <w:sz w:val="24"/>
                <w:szCs w:val="24"/>
                <w:u w:val="single"/>
                <w:lang w:val="en-GB"/>
                <w14:shadow w14:blurRad="50800" w14:dist="38100" w14:dir="2700000" w14:sx="100000" w14:sy="100000" w14:kx="0" w14:ky="0" w14:algn="tl">
                  <w14:srgbClr w14:val="000000">
                    <w14:alpha w14:val="60000"/>
                  </w14:srgbClr>
                </w14:shadow>
              </w:rPr>
              <w:t xml:space="preserve">Breastfeeding: key to child and maternal health </w:t>
            </w:r>
          </w:p>
          <w:p w:rsidR="00277549" w:rsidRPr="00330AF8" w:rsidRDefault="00277549" w:rsidP="00277549">
            <w:pPr>
              <w:spacing w:before="60" w:after="120" w:line="269" w:lineRule="auto"/>
              <w:ind w:left="284"/>
              <w:jc w:val="both"/>
              <w:rPr>
                <w:rFonts w:asciiTheme="minorHAnsi" w:hAnsiTheme="minorHAnsi"/>
                <w:color w:val="003300"/>
                <w:sz w:val="20"/>
                <w:szCs w:val="20"/>
                <w:lang w:val="en-GB"/>
              </w:rPr>
            </w:pPr>
            <w:r w:rsidRPr="00330AF8">
              <w:rPr>
                <w:rFonts w:asciiTheme="minorHAnsi" w:hAnsiTheme="minorHAnsi"/>
                <w:color w:val="003300"/>
                <w:sz w:val="20"/>
                <w:szCs w:val="20"/>
                <w:lang w:val="en-GB"/>
              </w:rPr>
              <w:t>The 1’000 days between a woman’s pregnancy and her child’s 2</w:t>
            </w:r>
            <w:r w:rsidRPr="00330AF8">
              <w:rPr>
                <w:rFonts w:asciiTheme="minorHAnsi" w:hAnsiTheme="minorHAnsi"/>
                <w:color w:val="003300"/>
                <w:sz w:val="20"/>
                <w:szCs w:val="20"/>
                <w:vertAlign w:val="superscript"/>
                <w:lang w:val="en-GB"/>
              </w:rPr>
              <w:t>nd</w:t>
            </w:r>
            <w:r w:rsidRPr="00330AF8">
              <w:rPr>
                <w:rFonts w:asciiTheme="minorHAnsi" w:hAnsiTheme="minorHAnsi"/>
                <w:color w:val="003300"/>
                <w:sz w:val="20"/>
                <w:szCs w:val="20"/>
                <w:lang w:val="en-GB"/>
              </w:rPr>
              <w:t xml:space="preserve"> birthday offer a unique window of opportunity to shape the health and wellbeing of the child. The scientific evidence is unambiguous: </w:t>
            </w:r>
            <w:r w:rsidRPr="00330AF8">
              <w:rPr>
                <w:rFonts w:asciiTheme="minorHAnsi" w:hAnsiTheme="minorHAnsi"/>
                <w:b/>
                <w:i/>
                <w:color w:val="003300"/>
                <w:sz w:val="20"/>
                <w:szCs w:val="20"/>
                <w:lang w:val="en-GB"/>
              </w:rPr>
              <w:t>exclusive breastfeeding for 6 months followed by timely, adequate, safe and appropriate complementary feeding practices, with continued breastfeeding for up to 2 years or beyond</w:t>
            </w:r>
            <w:r w:rsidRPr="00330AF8">
              <w:rPr>
                <w:rFonts w:asciiTheme="minorHAnsi" w:hAnsiTheme="minorHAnsi"/>
                <w:b/>
                <w:color w:val="003300"/>
                <w:sz w:val="20"/>
                <w:szCs w:val="20"/>
                <w:lang w:val="en-GB"/>
              </w:rPr>
              <w:t>,</w:t>
            </w:r>
            <w:r w:rsidRPr="00330AF8">
              <w:rPr>
                <w:rFonts w:asciiTheme="minorHAnsi" w:hAnsiTheme="minorHAnsi"/>
                <w:color w:val="003300"/>
                <w:sz w:val="20"/>
                <w:szCs w:val="20"/>
                <w:lang w:val="en-GB"/>
              </w:rPr>
              <w:t xml:space="preserve"> provides the key building block for child survival, growth and healthy development</w:t>
            </w:r>
            <w:r w:rsidRPr="00330AF8">
              <w:rPr>
                <w:rStyle w:val="Funotenzeichen"/>
                <w:rFonts w:asciiTheme="minorHAnsi" w:hAnsiTheme="minorHAnsi"/>
                <w:color w:val="003300"/>
                <w:sz w:val="20"/>
                <w:szCs w:val="20"/>
                <w:lang w:val="en-GB"/>
              </w:rPr>
              <w:footnoteReference w:id="1"/>
            </w:r>
            <w:r w:rsidRPr="00330AF8">
              <w:rPr>
                <w:rFonts w:asciiTheme="minorHAnsi" w:hAnsiTheme="minorHAnsi"/>
                <w:color w:val="003300"/>
                <w:sz w:val="20"/>
                <w:szCs w:val="20"/>
                <w:lang w:val="en-GB"/>
              </w:rPr>
              <w:t>. This constitutes the infant and young child feeding practice recommended by the World Health Organisation (WHO)</w:t>
            </w:r>
            <w:r w:rsidRPr="00330AF8">
              <w:rPr>
                <w:rStyle w:val="Funotenzeichen"/>
                <w:rFonts w:asciiTheme="minorHAnsi" w:hAnsiTheme="minorHAnsi"/>
                <w:color w:val="003300"/>
                <w:sz w:val="20"/>
                <w:szCs w:val="20"/>
                <w:lang w:val="en-GB"/>
              </w:rPr>
              <w:footnoteReference w:id="2"/>
            </w:r>
            <w:r w:rsidRPr="00330AF8">
              <w:rPr>
                <w:rFonts w:asciiTheme="minorHAnsi" w:hAnsiTheme="minorHAnsi"/>
                <w:color w:val="003300"/>
                <w:sz w:val="20"/>
                <w:szCs w:val="20"/>
                <w:lang w:val="en-GB"/>
              </w:rPr>
              <w:t>.</w:t>
            </w:r>
          </w:p>
          <w:p w:rsidR="00277549" w:rsidRPr="00330AF8" w:rsidRDefault="00277549" w:rsidP="00277549">
            <w:pPr>
              <w:spacing w:before="60" w:after="120" w:line="269" w:lineRule="auto"/>
              <w:ind w:left="284"/>
              <w:jc w:val="both"/>
              <w:rPr>
                <w:rFonts w:asciiTheme="minorHAnsi" w:hAnsiTheme="minorHAnsi"/>
                <w:color w:val="003300"/>
                <w:sz w:val="20"/>
                <w:szCs w:val="20"/>
              </w:rPr>
            </w:pPr>
            <w:r w:rsidRPr="00330AF8">
              <w:rPr>
                <w:rFonts w:asciiTheme="minorHAnsi" w:hAnsiTheme="minorHAnsi"/>
                <w:color w:val="003300"/>
                <w:sz w:val="20"/>
                <w:szCs w:val="20"/>
                <w:lang w:val="en-GB"/>
              </w:rPr>
              <w:t>Breastfeeding is key during this critical period and it is the single most effective intervention for saving lives. It has been estimated that optimal breastfeeding of children under two years of age has the potential to prevent 1.4 million deaths in children under five in the developing world annually</w:t>
            </w:r>
            <w:r w:rsidRPr="00330AF8">
              <w:rPr>
                <w:rFonts w:asciiTheme="minorHAnsi" w:hAnsiTheme="minorHAnsi"/>
                <w:color w:val="003300"/>
                <w:sz w:val="20"/>
                <w:szCs w:val="20"/>
                <w:vertAlign w:val="superscript"/>
                <w:lang w:val="en-GB"/>
              </w:rPr>
              <w:footnoteReference w:id="3"/>
            </w:r>
            <w:r w:rsidRPr="00330AF8">
              <w:rPr>
                <w:rFonts w:asciiTheme="minorHAnsi" w:hAnsiTheme="minorHAnsi"/>
                <w:color w:val="003300"/>
                <w:sz w:val="20"/>
                <w:szCs w:val="20"/>
                <w:lang w:val="en-GB"/>
              </w:rPr>
              <w:t>.</w:t>
            </w:r>
            <w:r w:rsidRPr="00330AF8">
              <w:rPr>
                <w:rFonts w:asciiTheme="minorHAnsi" w:hAnsiTheme="minorHAnsi"/>
                <w:color w:val="003300"/>
                <w:sz w:val="20"/>
                <w:szCs w:val="20"/>
              </w:rPr>
              <w:t xml:space="preserve"> In addition, it is estimated that 830.000 deaths could be avoided by initiating breastfeeding within one hour from birth</w:t>
            </w:r>
            <w:r w:rsidRPr="00330AF8">
              <w:rPr>
                <w:rStyle w:val="Funotenzeichen"/>
                <w:rFonts w:asciiTheme="minorHAnsi" w:hAnsiTheme="minorHAnsi"/>
                <w:color w:val="003300"/>
                <w:sz w:val="20"/>
                <w:szCs w:val="20"/>
              </w:rPr>
              <w:footnoteReference w:id="4"/>
            </w:r>
            <w:r w:rsidRPr="00330AF8">
              <w:rPr>
                <w:rFonts w:asciiTheme="minorHAnsi" w:hAnsiTheme="minorHAnsi"/>
                <w:color w:val="003300"/>
                <w:sz w:val="20"/>
                <w:szCs w:val="20"/>
              </w:rPr>
              <w:t xml:space="preserve">. </w:t>
            </w:r>
            <w:r w:rsidRPr="00330AF8">
              <w:rPr>
                <w:rFonts w:asciiTheme="minorHAnsi" w:hAnsiTheme="minorHAnsi"/>
                <w:color w:val="003300"/>
                <w:sz w:val="20"/>
                <w:szCs w:val="20"/>
                <w:lang w:val="en-GB"/>
              </w:rPr>
              <w:t>Mother’s breastmilk protects the baby against illness by either providing direct protection against specific diseases or by stimulating and strengthening the development of the baby’s immature immune system. This protection results in better health, even years after breastfeeding has ended.</w:t>
            </w:r>
          </w:p>
          <w:p w:rsidR="00277549" w:rsidRPr="00330AF8" w:rsidRDefault="00277549" w:rsidP="00277549">
            <w:pPr>
              <w:spacing w:before="60" w:after="120" w:line="269" w:lineRule="auto"/>
              <w:ind w:left="284"/>
              <w:jc w:val="both"/>
              <w:rPr>
                <w:rFonts w:asciiTheme="minorHAnsi" w:hAnsiTheme="minorHAnsi"/>
                <w:color w:val="003300"/>
                <w:sz w:val="20"/>
                <w:szCs w:val="20"/>
                <w:lang w:val="en-GB"/>
              </w:rPr>
            </w:pPr>
            <w:r w:rsidRPr="00330AF8">
              <w:rPr>
                <w:rFonts w:asciiTheme="minorHAnsi" w:hAnsiTheme="minorHAnsi"/>
                <w:color w:val="003300"/>
                <w:sz w:val="20"/>
                <w:szCs w:val="20"/>
                <w:lang w:val="en-GB"/>
              </w:rPr>
              <w:t xml:space="preserve">Breastfeeding is an </w:t>
            </w:r>
            <w:r w:rsidRPr="00330AF8">
              <w:rPr>
                <w:rFonts w:asciiTheme="minorHAnsi" w:hAnsiTheme="minorHAnsi"/>
                <w:b/>
                <w:i/>
                <w:color w:val="003300"/>
                <w:sz w:val="20"/>
                <w:szCs w:val="20"/>
                <w:lang w:val="en-GB"/>
              </w:rPr>
              <w:t>essential part of women’s reproductive cycle</w:t>
            </w:r>
            <w:r w:rsidRPr="00330AF8">
              <w:rPr>
                <w:rFonts w:asciiTheme="minorHAnsi" w:hAnsiTheme="minorHAnsi"/>
                <w:color w:val="003300"/>
                <w:sz w:val="20"/>
                <w:szCs w:val="20"/>
                <w:lang w:val="en-GB"/>
              </w:rPr>
              <w:t xml:space="preserve">: it is the third link after pregnancy and childbirth. It protects mothers' health, both in the short and long term, by, among others, aiding the mother’s recovery after birth, offering the mother protection from iron deficiency anaemia and is a natural method of child spacing (the Lactational Amenorrhea Method, LAM) for millions of women that do not have access to modern form of contraception.   </w:t>
            </w:r>
          </w:p>
          <w:p w:rsidR="00277549" w:rsidRPr="00381D9A" w:rsidRDefault="00277549" w:rsidP="00277549">
            <w:pPr>
              <w:spacing w:before="240" w:after="120" w:line="269" w:lineRule="auto"/>
              <w:jc w:val="both"/>
              <w:rPr>
                <w:rFonts w:asciiTheme="minorHAnsi" w:eastAsia="Calibri" w:hAnsiTheme="minorHAnsi"/>
                <w:b/>
                <w:i/>
                <w:color w:val="003300"/>
                <w:sz w:val="24"/>
                <w:szCs w:val="24"/>
                <w:u w:val="single"/>
                <w:lang w:val="en-GB"/>
                <w14:shadow w14:blurRad="50800" w14:dist="38100" w14:dir="2700000" w14:sx="100000" w14:sy="100000" w14:kx="0" w14:ky="0" w14:algn="tl">
                  <w14:srgbClr w14:val="000000">
                    <w14:alpha w14:val="60000"/>
                  </w14:srgbClr>
                </w14:shadow>
              </w:rPr>
            </w:pPr>
            <w:r w:rsidRPr="00381D9A">
              <w:rPr>
                <w:rFonts w:asciiTheme="minorHAnsi" w:eastAsia="Calibri" w:hAnsiTheme="minorHAnsi"/>
                <w:b/>
                <w:i/>
                <w:color w:val="003300"/>
                <w:sz w:val="24"/>
                <w:szCs w:val="24"/>
                <w:u w:val="single"/>
                <w:lang w:val="en-GB"/>
                <w14:shadow w14:blurRad="50800" w14:dist="38100" w14:dir="2700000" w14:sx="100000" w14:sy="100000" w14:kx="0" w14:ky="0" w14:algn="tl">
                  <w14:srgbClr w14:val="000000">
                    <w14:alpha w14:val="60000"/>
                  </w14:srgbClr>
                </w14:shadow>
              </w:rPr>
              <w:t>Infant and young child feeding and human rights</w:t>
            </w:r>
          </w:p>
          <w:p w:rsidR="00277549" w:rsidRPr="00330AF8" w:rsidRDefault="00277549" w:rsidP="00277549">
            <w:pPr>
              <w:pStyle w:val="Listenabsatz"/>
              <w:spacing w:before="60" w:after="120" w:line="269" w:lineRule="auto"/>
              <w:ind w:left="318"/>
              <w:contextualSpacing w:val="0"/>
              <w:jc w:val="both"/>
              <w:rPr>
                <w:rFonts w:asciiTheme="minorHAnsi" w:eastAsia="Calibri" w:hAnsiTheme="minorHAnsi"/>
                <w:color w:val="003300"/>
                <w:sz w:val="20"/>
                <w:szCs w:val="20"/>
                <w:lang w:val="en-GB"/>
              </w:rPr>
            </w:pPr>
            <w:r w:rsidRPr="00330AF8">
              <w:rPr>
                <w:rFonts w:asciiTheme="minorHAnsi" w:hAnsiTheme="minorHAnsi"/>
                <w:color w:val="003300"/>
                <w:sz w:val="20"/>
                <w:szCs w:val="20"/>
                <w:lang w:val="en-GB"/>
              </w:rPr>
              <w:t xml:space="preserve">Several international instruments make a strong case for protecting, promoting and supporting breastfeeding, and  stipulate the right of every human being, man, woman and child, to optimal health, to the elimination of hunger and malnutrition, and to proper nutrition. </w:t>
            </w:r>
            <w:r w:rsidRPr="00330AF8">
              <w:rPr>
                <w:rFonts w:asciiTheme="minorHAnsi" w:eastAsia="Calibri" w:hAnsiTheme="minorHAnsi"/>
                <w:color w:val="003300"/>
                <w:sz w:val="20"/>
                <w:szCs w:val="20"/>
                <w:lang w:val="en-GB"/>
              </w:rPr>
              <w:t>These include the</w:t>
            </w:r>
            <w:r w:rsidRPr="00330AF8">
              <w:rPr>
                <w:rFonts w:asciiTheme="minorHAnsi" w:hAnsiTheme="minorHAnsi"/>
                <w:color w:val="003300"/>
                <w:sz w:val="20"/>
                <w:szCs w:val="20"/>
                <w:lang w:val="en-GB"/>
              </w:rPr>
              <w:t xml:space="preserve"> </w:t>
            </w:r>
            <w:r w:rsidRPr="00330AF8">
              <w:rPr>
                <w:rFonts w:asciiTheme="minorHAnsi" w:hAnsiTheme="minorHAnsi"/>
                <w:b/>
                <w:color w:val="003300"/>
                <w:sz w:val="20"/>
                <w:szCs w:val="20"/>
                <w:u w:val="single"/>
                <w:lang w:val="en-GB"/>
              </w:rPr>
              <w:t>International Covenant on Economic, Social and Cultural Rights (CESCR)</w:t>
            </w:r>
            <w:r w:rsidRPr="00330AF8">
              <w:rPr>
                <w:rFonts w:asciiTheme="minorHAnsi" w:eastAsia="Calibri" w:hAnsiTheme="minorHAnsi"/>
                <w:color w:val="003300"/>
                <w:sz w:val="20"/>
                <w:szCs w:val="20"/>
                <w:lang w:val="en-GB"/>
              </w:rPr>
              <w:t xml:space="preserve">, especially </w:t>
            </w:r>
            <w:r w:rsidRPr="00330AF8">
              <w:rPr>
                <w:rFonts w:asciiTheme="minorHAnsi" w:eastAsia="Calibri" w:hAnsiTheme="minorHAnsi"/>
                <w:b/>
                <w:i/>
                <w:color w:val="003300"/>
                <w:sz w:val="20"/>
                <w:szCs w:val="20"/>
                <w:lang w:val="en-GB"/>
              </w:rPr>
              <w:t>article 12 on the right to health</w:t>
            </w:r>
            <w:r w:rsidRPr="00330AF8">
              <w:rPr>
                <w:rFonts w:asciiTheme="minorHAnsi" w:eastAsia="Calibri" w:hAnsiTheme="minorHAnsi"/>
                <w:color w:val="003300"/>
                <w:sz w:val="20"/>
                <w:szCs w:val="20"/>
                <w:lang w:val="en-GB"/>
              </w:rPr>
              <w:t>, including sexua</w:t>
            </w:r>
            <w:r>
              <w:rPr>
                <w:rFonts w:asciiTheme="minorHAnsi" w:eastAsia="Calibri" w:hAnsiTheme="minorHAnsi"/>
                <w:color w:val="003300"/>
                <w:sz w:val="20"/>
                <w:szCs w:val="20"/>
                <w:lang w:val="en-GB"/>
              </w:rPr>
              <w:t xml:space="preserve">l and reproductive health, </w:t>
            </w:r>
            <w:r w:rsidRPr="00330AF8">
              <w:rPr>
                <w:rFonts w:asciiTheme="minorHAnsi" w:eastAsia="Calibri" w:hAnsiTheme="minorHAnsi"/>
                <w:b/>
                <w:i/>
                <w:color w:val="003300"/>
                <w:sz w:val="20"/>
                <w:szCs w:val="20"/>
                <w:lang w:val="en-GB"/>
              </w:rPr>
              <w:t>article 11 on the right to food</w:t>
            </w:r>
            <w:r w:rsidRPr="00330AF8">
              <w:rPr>
                <w:rFonts w:asciiTheme="minorHAnsi" w:eastAsia="Calibri" w:hAnsiTheme="minorHAnsi"/>
                <w:color w:val="003300"/>
                <w:sz w:val="20"/>
                <w:szCs w:val="20"/>
                <w:lang w:val="en-GB"/>
              </w:rPr>
              <w:t xml:space="preserve"> and </w:t>
            </w:r>
            <w:r w:rsidRPr="00330AF8">
              <w:rPr>
                <w:rFonts w:asciiTheme="minorHAnsi" w:eastAsia="Calibri" w:hAnsiTheme="minorHAnsi"/>
                <w:b/>
                <w:i/>
                <w:color w:val="003300"/>
                <w:sz w:val="20"/>
                <w:szCs w:val="20"/>
                <w:lang w:val="en-GB"/>
              </w:rPr>
              <w:t>articles 6, 7 and 10 on the right to work</w:t>
            </w:r>
            <w:r w:rsidRPr="00330AF8">
              <w:rPr>
                <w:rFonts w:asciiTheme="minorHAnsi" w:eastAsia="Calibri" w:hAnsiTheme="minorHAnsi"/>
                <w:color w:val="003300"/>
                <w:sz w:val="20"/>
                <w:szCs w:val="20"/>
                <w:lang w:val="en-GB"/>
              </w:rPr>
              <w:t xml:space="preserve">, </w:t>
            </w:r>
            <w:r w:rsidRPr="00330AF8">
              <w:rPr>
                <w:rFonts w:asciiTheme="minorHAnsi" w:hAnsiTheme="minorHAnsi"/>
                <w:color w:val="003300"/>
                <w:sz w:val="20"/>
                <w:szCs w:val="20"/>
                <w:lang w:val="en-GB"/>
              </w:rPr>
              <w:t xml:space="preserve">the </w:t>
            </w:r>
            <w:r w:rsidRPr="00330AF8">
              <w:rPr>
                <w:rFonts w:asciiTheme="minorHAnsi" w:hAnsiTheme="minorHAnsi"/>
                <w:b/>
                <w:color w:val="003300"/>
                <w:sz w:val="20"/>
                <w:szCs w:val="20"/>
                <w:u w:val="single"/>
                <w:lang w:val="en-GB"/>
              </w:rPr>
              <w:t>Convention on the Rights of the Child (CRC)</w:t>
            </w:r>
            <w:r w:rsidRPr="00330AF8">
              <w:rPr>
                <w:rFonts w:asciiTheme="minorHAnsi" w:hAnsiTheme="minorHAnsi"/>
                <w:color w:val="003300"/>
                <w:sz w:val="20"/>
                <w:szCs w:val="20"/>
                <w:lang w:val="en-GB"/>
              </w:rPr>
              <w:t xml:space="preserve">, </w:t>
            </w:r>
            <w:r w:rsidRPr="00330AF8">
              <w:rPr>
                <w:rFonts w:asciiTheme="minorHAnsi" w:hAnsiTheme="minorHAnsi"/>
                <w:b/>
                <w:i/>
                <w:color w:val="003300"/>
                <w:sz w:val="20"/>
                <w:szCs w:val="20"/>
                <w:lang w:val="en-GB"/>
              </w:rPr>
              <w:t>especially article 24 on the child’s right to health</w:t>
            </w:r>
            <w:r w:rsidRPr="00330AF8">
              <w:rPr>
                <w:rFonts w:asciiTheme="minorHAnsi" w:hAnsiTheme="minorHAnsi"/>
                <w:color w:val="003300"/>
                <w:sz w:val="20"/>
                <w:szCs w:val="20"/>
                <w:lang w:val="en-GB"/>
              </w:rPr>
              <w:t xml:space="preserve">, the </w:t>
            </w:r>
            <w:r w:rsidRPr="00330AF8">
              <w:rPr>
                <w:rFonts w:asciiTheme="minorHAnsi" w:hAnsiTheme="minorHAnsi"/>
                <w:b/>
                <w:color w:val="003300"/>
                <w:sz w:val="20"/>
                <w:szCs w:val="20"/>
                <w:u w:val="single"/>
                <w:lang w:val="en-GB"/>
              </w:rPr>
              <w:t>Convention on the Elimination of All Forms of Discrimination against Women (CEDAW)</w:t>
            </w:r>
            <w:r w:rsidRPr="00330AF8">
              <w:rPr>
                <w:rFonts w:asciiTheme="minorHAnsi" w:hAnsiTheme="minorHAnsi"/>
                <w:color w:val="003300"/>
                <w:sz w:val="20"/>
                <w:szCs w:val="20"/>
                <w:lang w:val="en-GB"/>
              </w:rPr>
              <w:t xml:space="preserve">, in particular </w:t>
            </w:r>
            <w:r w:rsidRPr="00330AF8">
              <w:rPr>
                <w:rFonts w:asciiTheme="minorHAnsi" w:hAnsiTheme="minorHAnsi"/>
                <w:b/>
                <w:i/>
                <w:color w:val="003300"/>
                <w:sz w:val="20"/>
                <w:szCs w:val="20"/>
                <w:lang w:val="en-GB"/>
              </w:rPr>
              <w:t>articles 1 and 5 on gender discrimination on the basis of the reproduction status</w:t>
            </w:r>
            <w:r w:rsidRPr="00330AF8">
              <w:rPr>
                <w:rFonts w:asciiTheme="minorHAnsi" w:hAnsiTheme="minorHAnsi"/>
                <w:color w:val="003300"/>
                <w:sz w:val="20"/>
                <w:szCs w:val="20"/>
                <w:lang w:val="en-GB"/>
              </w:rPr>
              <w:t xml:space="preserve"> (pregnancy and lactation), </w:t>
            </w:r>
            <w:r w:rsidRPr="00330AF8">
              <w:rPr>
                <w:rFonts w:asciiTheme="minorHAnsi" w:hAnsiTheme="minorHAnsi"/>
                <w:b/>
                <w:i/>
                <w:color w:val="003300"/>
                <w:sz w:val="20"/>
                <w:szCs w:val="20"/>
                <w:lang w:val="en-GB"/>
              </w:rPr>
              <w:t>article 12 on women’s right to health</w:t>
            </w:r>
            <w:r w:rsidRPr="00330AF8">
              <w:rPr>
                <w:rFonts w:asciiTheme="minorHAnsi" w:hAnsiTheme="minorHAnsi"/>
                <w:color w:val="003300"/>
                <w:sz w:val="20"/>
                <w:szCs w:val="20"/>
                <w:lang w:val="en-GB"/>
              </w:rPr>
              <w:t xml:space="preserve"> and </w:t>
            </w:r>
            <w:r w:rsidRPr="00330AF8">
              <w:rPr>
                <w:rFonts w:asciiTheme="minorHAnsi" w:hAnsiTheme="minorHAnsi"/>
                <w:b/>
                <w:i/>
                <w:color w:val="003300"/>
                <w:sz w:val="20"/>
                <w:szCs w:val="20"/>
                <w:lang w:val="en-GB"/>
              </w:rPr>
              <w:t>article 16 on marriage and family life</w:t>
            </w:r>
            <w:r w:rsidRPr="00330AF8">
              <w:rPr>
                <w:rFonts w:asciiTheme="minorHAnsi" w:hAnsiTheme="minorHAnsi"/>
                <w:color w:val="003300"/>
                <w:sz w:val="20"/>
                <w:szCs w:val="20"/>
                <w:lang w:val="en-GB"/>
              </w:rPr>
              <w:t>.</w:t>
            </w:r>
            <w:r w:rsidRPr="00330AF8">
              <w:rPr>
                <w:rFonts w:asciiTheme="minorHAnsi" w:eastAsia="Calibri" w:hAnsiTheme="minorHAnsi"/>
                <w:color w:val="003300"/>
                <w:sz w:val="20"/>
                <w:szCs w:val="20"/>
                <w:lang w:val="en-GB"/>
              </w:rPr>
              <w:t xml:space="preserve"> </w:t>
            </w:r>
            <w:r w:rsidRPr="00330AF8">
              <w:rPr>
                <w:rFonts w:asciiTheme="minorHAnsi" w:hAnsiTheme="minorHAnsi"/>
                <w:color w:val="003300"/>
                <w:sz w:val="20"/>
                <w:szCs w:val="20"/>
                <w:lang w:val="en-GB"/>
              </w:rPr>
              <w:t>Adequately interpreted, these treaties support the claim that ‘breastfeeding is the right of every mother, and it is essential to fulfil every child’s right to adequate food and the highest attainable standard of health.’</w:t>
            </w:r>
          </w:p>
          <w:p w:rsidR="00277549" w:rsidRPr="008862AA" w:rsidRDefault="00277549" w:rsidP="00277549">
            <w:pPr>
              <w:pStyle w:val="Listenabsatz"/>
              <w:spacing w:before="60" w:after="60" w:line="269" w:lineRule="auto"/>
              <w:ind w:left="318"/>
              <w:contextualSpacing w:val="0"/>
              <w:jc w:val="both"/>
              <w:rPr>
                <w:rFonts w:eastAsia="Calibri"/>
                <w:b/>
                <w:lang w:val="en-GB"/>
              </w:rPr>
            </w:pPr>
            <w:r w:rsidRPr="00330AF8">
              <w:rPr>
                <w:rFonts w:asciiTheme="minorHAnsi" w:eastAsia="Calibri" w:hAnsiTheme="minorHAnsi"/>
                <w:color w:val="003300"/>
                <w:sz w:val="20"/>
                <w:szCs w:val="20"/>
                <w:lang w:val="en-GB"/>
              </w:rPr>
              <w:t>As duty-bearers, States have the obligation to create a protective and enabling environment for women to breastfeed, through protecting, promoting and supporting breastfeeding.</w:t>
            </w:r>
          </w:p>
        </w:tc>
      </w:tr>
    </w:tbl>
    <w:p w:rsidR="00ED2DA6" w:rsidRPr="00ED2DA6" w:rsidRDefault="00ED2DA6" w:rsidP="000B5A3C">
      <w:pPr>
        <w:pStyle w:val="Default"/>
        <w:rPr>
          <w:sz w:val="22"/>
          <w:szCs w:val="22"/>
          <w:lang w:val="en-GB"/>
        </w:rPr>
      </w:pPr>
    </w:p>
    <w:p w:rsidR="00ED2DA6" w:rsidRPr="00ED2DA6" w:rsidRDefault="00ED2DA6" w:rsidP="000B5A3C">
      <w:pPr>
        <w:pStyle w:val="Default"/>
        <w:rPr>
          <w:sz w:val="22"/>
          <w:szCs w:val="22"/>
          <w:lang w:val="en-GB"/>
        </w:rPr>
      </w:pPr>
    </w:p>
    <w:p w:rsidR="00ED2DA6" w:rsidRPr="00ED2DA6" w:rsidRDefault="00ED2DA6" w:rsidP="000B5A3C">
      <w:pPr>
        <w:pStyle w:val="Default"/>
        <w:rPr>
          <w:sz w:val="22"/>
          <w:szCs w:val="22"/>
          <w:lang w:val="en-GB"/>
        </w:rPr>
      </w:pPr>
    </w:p>
    <w:p w:rsidR="00ED2DA6" w:rsidRPr="00ED2DA6" w:rsidRDefault="00ED2DA6" w:rsidP="000B5A3C">
      <w:pPr>
        <w:pStyle w:val="Default"/>
        <w:rPr>
          <w:sz w:val="22"/>
          <w:szCs w:val="22"/>
          <w:lang w:val="en-GB"/>
        </w:rPr>
      </w:pPr>
    </w:p>
    <w:p w:rsidR="00ED2DA6" w:rsidRPr="00ED2DA6" w:rsidRDefault="00ED2DA6" w:rsidP="000B5A3C">
      <w:pPr>
        <w:pStyle w:val="Default"/>
        <w:rPr>
          <w:sz w:val="22"/>
          <w:szCs w:val="22"/>
          <w:lang w:val="en-GB"/>
        </w:rPr>
      </w:pPr>
    </w:p>
    <w:p w:rsidR="00ED2DA6" w:rsidRPr="00ED2DA6" w:rsidRDefault="00ED2DA6" w:rsidP="000B5A3C">
      <w:pPr>
        <w:pStyle w:val="Default"/>
        <w:rPr>
          <w:sz w:val="22"/>
          <w:szCs w:val="22"/>
          <w:lang w:val="en-GB"/>
        </w:rPr>
      </w:pPr>
    </w:p>
    <w:p w:rsidR="00ED2DA6" w:rsidRPr="00ED2DA6" w:rsidRDefault="00ED2DA6" w:rsidP="000B5A3C">
      <w:pPr>
        <w:pStyle w:val="Default"/>
        <w:rPr>
          <w:sz w:val="22"/>
          <w:szCs w:val="22"/>
          <w:lang w:val="en-GB"/>
        </w:rPr>
      </w:pPr>
    </w:p>
    <w:p w:rsidR="00ED2DA6" w:rsidRPr="00ED2DA6" w:rsidRDefault="00ED2DA6" w:rsidP="000B5A3C">
      <w:pPr>
        <w:pStyle w:val="Default"/>
        <w:rPr>
          <w:sz w:val="22"/>
          <w:szCs w:val="22"/>
          <w:lang w:val="en-GB"/>
        </w:rPr>
      </w:pPr>
    </w:p>
    <w:p w:rsidR="00ED2DA6" w:rsidRPr="00ED2DA6" w:rsidRDefault="00ED2DA6" w:rsidP="000B5A3C">
      <w:pPr>
        <w:pStyle w:val="Default"/>
        <w:rPr>
          <w:sz w:val="22"/>
          <w:szCs w:val="22"/>
          <w:lang w:val="en-GB"/>
        </w:rPr>
      </w:pPr>
    </w:p>
    <w:p w:rsidR="00ED2DA6" w:rsidRPr="00ED2DA6" w:rsidRDefault="00ED2DA6" w:rsidP="000B5A3C">
      <w:pPr>
        <w:pStyle w:val="Default"/>
        <w:rPr>
          <w:sz w:val="22"/>
          <w:szCs w:val="22"/>
          <w:lang w:val="en-GB"/>
        </w:rPr>
      </w:pPr>
    </w:p>
    <w:p w:rsidR="00ED2DA6" w:rsidRPr="00ED2DA6" w:rsidRDefault="00ED2DA6" w:rsidP="000B5A3C">
      <w:pPr>
        <w:pStyle w:val="Default"/>
        <w:rPr>
          <w:sz w:val="16"/>
          <w:szCs w:val="16"/>
          <w:lang w:val="en-GB"/>
        </w:rPr>
      </w:pPr>
    </w:p>
    <w:tbl>
      <w:tblPr>
        <w:tblStyle w:val="Tabellenraster"/>
        <w:tblW w:w="9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6"/>
      </w:tblGrid>
      <w:tr w:rsidR="000B5A3C" w:rsidRPr="00ED2DA6" w:rsidTr="00277549">
        <w:trPr>
          <w:trHeight w:val="8973"/>
        </w:trPr>
        <w:tc>
          <w:tcPr>
            <w:tcW w:w="9626" w:type="dxa"/>
            <w:shd w:val="clear" w:color="auto" w:fill="D9D9D9" w:themeFill="background1" w:themeFillShade="D9"/>
          </w:tcPr>
          <w:p w:rsidR="000B5A3C" w:rsidRPr="00F349A4" w:rsidRDefault="00F349A4" w:rsidP="00277549">
            <w:pPr>
              <w:pStyle w:val="StandardWeb"/>
              <w:pBdr>
                <w:bottom w:val="single" w:sz="4" w:space="1" w:color="auto"/>
              </w:pBdr>
              <w:shd w:val="clear" w:color="auto" w:fill="D9D9D9" w:themeFill="background1" w:themeFillShade="D9"/>
              <w:spacing w:before="0" w:beforeAutospacing="0" w:after="0" w:afterAutospacing="0" w:line="300" w:lineRule="atLeast"/>
              <w:jc w:val="both"/>
              <w:rPr>
                <w:rFonts w:ascii="Calibri" w:hAnsi="Calibri"/>
                <w:b/>
                <w:i/>
                <w:sz w:val="28"/>
                <w:szCs w:val="28"/>
                <w:lang w:val="en-GB"/>
              </w:rPr>
            </w:pPr>
            <w:r>
              <w:rPr>
                <w:rFonts w:ascii="Calibri" w:hAnsi="Calibri"/>
                <w:b/>
                <w:i/>
                <w:sz w:val="28"/>
                <w:szCs w:val="28"/>
                <w:lang w:val="en-GB"/>
              </w:rPr>
              <w:lastRenderedPageBreak/>
              <w:t>The</w:t>
            </w:r>
            <w:r w:rsidR="000B5A3C" w:rsidRPr="00ED2DA6">
              <w:rPr>
                <w:rFonts w:ascii="Calibri" w:hAnsi="Calibri"/>
                <w:b/>
                <w:i/>
                <w:sz w:val="28"/>
                <w:szCs w:val="28"/>
                <w:lang w:val="en-GB"/>
              </w:rPr>
              <w:t xml:space="preserve"> </w:t>
            </w:r>
            <w:r w:rsidR="00ED2DA6" w:rsidRPr="00ED2DA6">
              <w:rPr>
                <w:rFonts w:ascii="Calibri" w:hAnsi="Calibri"/>
                <w:b/>
                <w:i/>
                <w:sz w:val="28"/>
                <w:szCs w:val="28"/>
                <w:lang w:val="en-GB"/>
              </w:rPr>
              <w:t>obstacles</w:t>
            </w:r>
            <w:r w:rsidRPr="00F349A4">
              <w:rPr>
                <w:rFonts w:ascii="Calibri" w:hAnsi="Calibri"/>
                <w:b/>
                <w:i/>
                <w:sz w:val="28"/>
                <w:szCs w:val="28"/>
                <w:lang w:val="en-GB"/>
              </w:rPr>
              <w:t xml:space="preserve"> to optimal breastfeeding practices</w:t>
            </w:r>
          </w:p>
          <w:p w:rsidR="000B5A3C" w:rsidRPr="00ED2DA6" w:rsidRDefault="000B5A3C" w:rsidP="00277549">
            <w:pPr>
              <w:pStyle w:val="StandardWeb"/>
              <w:shd w:val="clear" w:color="auto" w:fill="D9D9D9" w:themeFill="background1" w:themeFillShade="D9"/>
              <w:spacing w:before="0" w:beforeAutospacing="0" w:after="0" w:afterAutospacing="0" w:line="300" w:lineRule="atLeast"/>
              <w:jc w:val="both"/>
              <w:rPr>
                <w:rFonts w:ascii="Calibri" w:hAnsi="Calibri"/>
                <w:b/>
                <w:i/>
                <w:sz w:val="28"/>
                <w:szCs w:val="28"/>
                <w:lang w:val="en-GB"/>
              </w:rPr>
            </w:pPr>
          </w:p>
          <w:p w:rsidR="00ED2DA6" w:rsidRPr="00ED2DA6" w:rsidRDefault="00ED2DA6" w:rsidP="00277549">
            <w:pPr>
              <w:pStyle w:val="Listenabsatz"/>
              <w:numPr>
                <w:ilvl w:val="0"/>
                <w:numId w:val="39"/>
              </w:numPr>
              <w:spacing w:after="0"/>
              <w:contextualSpacing w:val="0"/>
              <w:jc w:val="both"/>
              <w:rPr>
                <w:lang w:val="en-GB"/>
              </w:rPr>
            </w:pPr>
            <w:r w:rsidRPr="00ED2DA6">
              <w:rPr>
                <w:lang w:val="en-GB"/>
              </w:rPr>
              <w:t xml:space="preserve">The China’s Regulation on </w:t>
            </w:r>
            <w:r w:rsidR="00D32F8E">
              <w:rPr>
                <w:lang w:val="en-GB"/>
              </w:rPr>
              <w:t>Breastmilk S</w:t>
            </w:r>
            <w:r w:rsidR="00277549">
              <w:rPr>
                <w:lang w:val="en-GB"/>
              </w:rPr>
              <w:t>ubstitutes</w:t>
            </w:r>
            <w:r w:rsidRPr="00ED2DA6">
              <w:rPr>
                <w:lang w:val="en-GB"/>
              </w:rPr>
              <w:t xml:space="preserve"> is implemented weakly without real punishment for violations. Marketing promotion has evolved to evade the national regulations (1995), such as advertisement for follow-up formula, soft articles in media and encroach upon academic and welfare issues</w:t>
            </w:r>
            <w:r w:rsidR="00D32F8E">
              <w:rPr>
                <w:lang w:val="en-GB"/>
              </w:rPr>
              <w:t>, which</w:t>
            </w:r>
            <w:r w:rsidRPr="00ED2DA6">
              <w:rPr>
                <w:lang w:val="en-GB"/>
              </w:rPr>
              <w:t xml:space="preserve"> are out of the scope of the China’s Regulation.</w:t>
            </w:r>
          </w:p>
          <w:p w:rsidR="00ED2DA6" w:rsidRPr="00ED2DA6" w:rsidRDefault="00ED2DA6" w:rsidP="00277549">
            <w:pPr>
              <w:pStyle w:val="Listenabsatz"/>
              <w:numPr>
                <w:ilvl w:val="0"/>
                <w:numId w:val="39"/>
              </w:numPr>
              <w:spacing w:after="0"/>
              <w:contextualSpacing w:val="0"/>
              <w:jc w:val="both"/>
              <w:rPr>
                <w:lang w:val="en-GB"/>
              </w:rPr>
            </w:pPr>
            <w:r w:rsidRPr="00ED2DA6">
              <w:rPr>
                <w:lang w:val="en-GB"/>
              </w:rPr>
              <w:t>The popularity of formula feeding in China has weakened the voice of breastfeeding promotion.</w:t>
            </w:r>
          </w:p>
          <w:p w:rsidR="00ED2DA6" w:rsidRPr="00ED2DA6" w:rsidRDefault="00ED2DA6" w:rsidP="00277549">
            <w:pPr>
              <w:pStyle w:val="Listenabsatz"/>
              <w:numPr>
                <w:ilvl w:val="0"/>
                <w:numId w:val="39"/>
              </w:numPr>
              <w:spacing w:after="0"/>
              <w:contextualSpacing w:val="0"/>
              <w:jc w:val="both"/>
              <w:rPr>
                <w:lang w:val="en-GB"/>
              </w:rPr>
            </w:pPr>
            <w:r w:rsidRPr="00ED2DA6">
              <w:rPr>
                <w:lang w:val="en-GB"/>
              </w:rPr>
              <w:t>It is a big challenge for health authorities to supervise, conduct fresh training and reassess such enormous baby friendly health facilities in China.</w:t>
            </w:r>
          </w:p>
          <w:p w:rsidR="00ED2DA6" w:rsidRPr="00ED2DA6" w:rsidRDefault="00ED2DA6" w:rsidP="00277549">
            <w:pPr>
              <w:pStyle w:val="Listenabsatz"/>
              <w:numPr>
                <w:ilvl w:val="0"/>
                <w:numId w:val="39"/>
              </w:numPr>
              <w:spacing w:after="0"/>
              <w:contextualSpacing w:val="0"/>
              <w:jc w:val="both"/>
              <w:rPr>
                <w:lang w:val="en-GB"/>
              </w:rPr>
            </w:pPr>
            <w:r w:rsidRPr="00ED2DA6">
              <w:rPr>
                <w:lang w:val="en-GB"/>
              </w:rPr>
              <w:t>It is hard to ensure mothers’ entitlement to paid maternal leave and breastfeeding facilities, especially during the rapid social and live style charging in China.</w:t>
            </w:r>
          </w:p>
          <w:p w:rsidR="00ED2DA6" w:rsidRPr="00ED2DA6" w:rsidRDefault="00ED2DA6" w:rsidP="00277549">
            <w:pPr>
              <w:spacing w:after="0"/>
              <w:jc w:val="both"/>
              <w:rPr>
                <w:b/>
                <w:i/>
                <w:color w:val="FF0000"/>
                <w:lang w:val="en-GB"/>
              </w:rPr>
            </w:pPr>
          </w:p>
          <w:p w:rsidR="00ED2DA6" w:rsidRPr="00ED2DA6" w:rsidRDefault="00F349A4" w:rsidP="00277549">
            <w:pPr>
              <w:pBdr>
                <w:bottom w:val="single" w:sz="4" w:space="1" w:color="auto"/>
              </w:pBdr>
              <w:spacing w:after="0"/>
              <w:ind w:left="426" w:hanging="426"/>
              <w:jc w:val="both"/>
              <w:rPr>
                <w:b/>
                <w:i/>
                <w:sz w:val="28"/>
                <w:szCs w:val="28"/>
                <w:lang w:val="en-GB"/>
              </w:rPr>
            </w:pPr>
            <w:r>
              <w:rPr>
                <w:b/>
                <w:i/>
                <w:sz w:val="28"/>
                <w:szCs w:val="28"/>
                <w:lang w:val="en-GB"/>
              </w:rPr>
              <w:t>Our recommendations</w:t>
            </w:r>
          </w:p>
          <w:p w:rsidR="00F349A4" w:rsidRDefault="00F349A4" w:rsidP="00F349A4">
            <w:pPr>
              <w:spacing w:after="0"/>
              <w:jc w:val="both"/>
              <w:rPr>
                <w:lang w:val="en-GB"/>
              </w:rPr>
            </w:pPr>
          </w:p>
          <w:p w:rsidR="00F349A4" w:rsidRDefault="00F349A4" w:rsidP="00F349A4">
            <w:pPr>
              <w:spacing w:after="0"/>
              <w:jc w:val="both"/>
              <w:rPr>
                <w:lang w:val="en-GB"/>
              </w:rPr>
            </w:pPr>
            <w:r w:rsidRPr="005E1D09">
              <w:rPr>
                <w:lang w:val="en-GB"/>
              </w:rPr>
              <w:t>We would like to propose these further recommendations for consideration by the CESCR Committee:</w:t>
            </w:r>
          </w:p>
          <w:p w:rsidR="00F349A4" w:rsidRPr="005E1D09" w:rsidRDefault="00F349A4" w:rsidP="00F349A4">
            <w:pPr>
              <w:spacing w:after="0"/>
              <w:jc w:val="both"/>
              <w:rPr>
                <w:lang w:val="en-GB"/>
              </w:rPr>
            </w:pPr>
          </w:p>
          <w:p w:rsidR="00ED2DA6" w:rsidRPr="00ED2DA6" w:rsidRDefault="00ED2DA6" w:rsidP="00277549">
            <w:pPr>
              <w:pStyle w:val="Listenabsatz"/>
              <w:numPr>
                <w:ilvl w:val="0"/>
                <w:numId w:val="40"/>
              </w:numPr>
              <w:spacing w:after="0"/>
              <w:jc w:val="both"/>
              <w:rPr>
                <w:lang w:val="en-GB"/>
              </w:rPr>
            </w:pPr>
            <w:r w:rsidRPr="00ED2DA6">
              <w:rPr>
                <w:b/>
                <w:lang w:val="en-GB"/>
              </w:rPr>
              <w:t>Strengthen the International Code of Marketing of Breastmilk Substitutes implementation</w:t>
            </w:r>
            <w:r w:rsidRPr="00ED2DA6">
              <w:rPr>
                <w:lang w:val="en-GB"/>
              </w:rPr>
              <w:t xml:space="preserve"> </w:t>
            </w:r>
            <w:r w:rsidRPr="00ED2DA6">
              <w:rPr>
                <w:rFonts w:eastAsia="SimSun"/>
                <w:lang w:val="en-GB" w:eastAsia="zh-CN"/>
              </w:rPr>
              <w:t xml:space="preserve">in China </w:t>
            </w:r>
            <w:r w:rsidRPr="00ED2DA6">
              <w:rPr>
                <w:lang w:val="en-GB"/>
              </w:rPr>
              <w:t>and adopted more practical national legislation and other measures to restrict the market promotion for formula, not only products for baby under 6 months, but also babies over 6 months</w:t>
            </w:r>
            <w:r w:rsidRPr="00ED2DA6">
              <w:rPr>
                <w:rFonts w:eastAsia="SimSun"/>
                <w:lang w:val="en-GB" w:eastAsia="zh-CN"/>
              </w:rPr>
              <w:t>.</w:t>
            </w:r>
          </w:p>
          <w:p w:rsidR="00ED2DA6" w:rsidRPr="00ED2DA6" w:rsidRDefault="00ED2DA6" w:rsidP="00277549">
            <w:pPr>
              <w:pStyle w:val="Listenabsatz"/>
              <w:numPr>
                <w:ilvl w:val="0"/>
                <w:numId w:val="40"/>
              </w:numPr>
              <w:spacing w:after="0"/>
              <w:contextualSpacing w:val="0"/>
              <w:jc w:val="both"/>
              <w:rPr>
                <w:lang w:val="en-GB"/>
              </w:rPr>
            </w:pPr>
            <w:r w:rsidRPr="00ED2DA6">
              <w:rPr>
                <w:rFonts w:eastAsia="SimSun"/>
                <w:lang w:val="en-GB" w:eastAsia="zh-CN"/>
              </w:rPr>
              <w:t xml:space="preserve">The health authorities should seriously </w:t>
            </w:r>
            <w:r w:rsidRPr="00ED2DA6">
              <w:rPr>
                <w:rFonts w:eastAsia="SimSun"/>
                <w:b/>
                <w:lang w:val="en-GB" w:eastAsia="zh-CN"/>
              </w:rPr>
              <w:t>review BFHI current situation</w:t>
            </w:r>
            <w:r w:rsidRPr="00ED2DA6">
              <w:rPr>
                <w:rFonts w:eastAsia="SimSun"/>
                <w:lang w:val="en-GB" w:eastAsia="zh-CN"/>
              </w:rPr>
              <w:t xml:space="preserve"> in China, and </w:t>
            </w:r>
            <w:r w:rsidRPr="00ED2DA6">
              <w:rPr>
                <w:rFonts w:eastAsia="SimSun"/>
                <w:b/>
                <w:lang w:val="en-GB" w:eastAsia="zh-CN"/>
              </w:rPr>
              <w:t>launch</w:t>
            </w:r>
            <w:r w:rsidRPr="00ED2DA6">
              <w:rPr>
                <w:rFonts w:eastAsia="SimSun"/>
                <w:lang w:val="en-GB" w:eastAsia="zh-CN"/>
              </w:rPr>
              <w:t xml:space="preserve"> </w:t>
            </w:r>
            <w:r w:rsidRPr="00ED2DA6">
              <w:rPr>
                <w:rFonts w:eastAsia="SimSun"/>
                <w:b/>
                <w:lang w:val="en-GB" w:eastAsia="zh-CN"/>
              </w:rPr>
              <w:t>refreshment trainings</w:t>
            </w:r>
            <w:r w:rsidRPr="00ED2DA6">
              <w:rPr>
                <w:rFonts w:eastAsia="SimSun"/>
                <w:lang w:val="en-GB" w:eastAsia="zh-CN"/>
              </w:rPr>
              <w:t>, assessment and re-entitlement among all health facilities. It is recommended to set up monitoring and reporting mechanisms jointly with civil society, women units, media, the general public and NGOs.</w:t>
            </w:r>
          </w:p>
          <w:p w:rsidR="00ED2DA6" w:rsidRPr="00ED2DA6" w:rsidRDefault="00ED2DA6" w:rsidP="00277549">
            <w:pPr>
              <w:pStyle w:val="Listenabsatz"/>
              <w:numPr>
                <w:ilvl w:val="0"/>
                <w:numId w:val="40"/>
              </w:numPr>
              <w:spacing w:after="0"/>
              <w:contextualSpacing w:val="0"/>
              <w:jc w:val="both"/>
              <w:rPr>
                <w:lang w:val="en-GB"/>
              </w:rPr>
            </w:pPr>
            <w:r w:rsidRPr="00ED2DA6">
              <w:rPr>
                <w:rFonts w:eastAsia="SimSun"/>
                <w:lang w:val="en-GB" w:eastAsia="zh-CN"/>
              </w:rPr>
              <w:t xml:space="preserve">Optional breastfeeding and  </w:t>
            </w:r>
            <w:r w:rsidRPr="00ED2DA6">
              <w:rPr>
                <w:rFonts w:eastAsia="SimSun"/>
                <w:b/>
                <w:lang w:val="en-GB" w:eastAsia="zh-CN"/>
              </w:rPr>
              <w:t>infant and young child feeding practices</w:t>
            </w:r>
            <w:r w:rsidRPr="00ED2DA6">
              <w:rPr>
                <w:rFonts w:eastAsia="SimSun"/>
                <w:lang w:val="en-GB" w:eastAsia="zh-CN"/>
              </w:rPr>
              <w:t xml:space="preserve"> should be introduce to medical schooling courses and be advocated to general public.</w:t>
            </w:r>
          </w:p>
          <w:p w:rsidR="000B5A3C" w:rsidRPr="00ED2DA6" w:rsidRDefault="00ED2DA6" w:rsidP="00277549">
            <w:pPr>
              <w:pStyle w:val="Listenabsatz"/>
              <w:numPr>
                <w:ilvl w:val="0"/>
                <w:numId w:val="40"/>
              </w:numPr>
              <w:spacing w:after="0"/>
              <w:contextualSpacing w:val="0"/>
              <w:jc w:val="both"/>
              <w:rPr>
                <w:b/>
                <w:lang w:val="en-GB"/>
              </w:rPr>
            </w:pPr>
            <w:r w:rsidRPr="00ED2DA6">
              <w:rPr>
                <w:rFonts w:eastAsia="SimSun"/>
                <w:lang w:val="en-GB" w:eastAsia="zh-CN"/>
              </w:rPr>
              <w:t xml:space="preserve">The labour union and the women federation should enforce the </w:t>
            </w:r>
            <w:r w:rsidRPr="00ED2DA6">
              <w:rPr>
                <w:rFonts w:eastAsia="SimSun"/>
                <w:b/>
                <w:lang w:val="en-GB" w:eastAsia="zh-CN"/>
              </w:rPr>
              <w:t>paid maternal leaves</w:t>
            </w:r>
            <w:r w:rsidRPr="00ED2DA6">
              <w:rPr>
                <w:rFonts w:eastAsia="SimSun"/>
                <w:lang w:val="en-GB" w:eastAsia="zh-CN"/>
              </w:rPr>
              <w:t xml:space="preserve"> and maternity insurance in private working units.</w:t>
            </w:r>
          </w:p>
        </w:tc>
      </w:tr>
    </w:tbl>
    <w:p w:rsidR="00277549" w:rsidRDefault="00277549" w:rsidP="00CF28E8">
      <w:pPr>
        <w:spacing w:after="0"/>
        <w:rPr>
          <w:sz w:val="24"/>
          <w:szCs w:val="24"/>
          <w:lang w:val="en-GB"/>
        </w:rPr>
      </w:pPr>
    </w:p>
    <w:p w:rsidR="00CF28E8" w:rsidRPr="00ED2DA6" w:rsidRDefault="00CF28E8" w:rsidP="00A2446F">
      <w:pPr>
        <w:pStyle w:val="Listenabsatz"/>
        <w:numPr>
          <w:ilvl w:val="0"/>
          <w:numId w:val="21"/>
        </w:numPr>
        <w:pBdr>
          <w:bottom w:val="single" w:sz="6" w:space="0" w:color="000000"/>
        </w:pBdr>
        <w:spacing w:after="0"/>
        <w:rPr>
          <w:b/>
          <w:sz w:val="28"/>
          <w:lang w:val="en-GB"/>
        </w:rPr>
      </w:pPr>
      <w:r w:rsidRPr="00ED2DA6">
        <w:rPr>
          <w:b/>
          <w:sz w:val="28"/>
          <w:lang w:val="en-GB"/>
        </w:rPr>
        <w:t xml:space="preserve">General situation concerning breastfeeding in </w:t>
      </w:r>
      <w:r w:rsidR="00ED2DA6" w:rsidRPr="00ED2DA6">
        <w:rPr>
          <w:b/>
          <w:sz w:val="28"/>
          <w:lang w:val="en-GB"/>
        </w:rPr>
        <w:t>China</w:t>
      </w:r>
    </w:p>
    <w:p w:rsidR="00680AFB" w:rsidRPr="00ED2DA6" w:rsidRDefault="00680AFB" w:rsidP="00FC6457">
      <w:pPr>
        <w:spacing w:after="0"/>
        <w:ind w:left="68"/>
        <w:rPr>
          <w:lang w:val="en-GB"/>
        </w:rPr>
      </w:pPr>
    </w:p>
    <w:tbl>
      <w:tblPr>
        <w:tblStyle w:val="Tabellenraster"/>
        <w:tblW w:w="0" w:type="auto"/>
        <w:jc w:val="center"/>
        <w:tblInd w:w="108" w:type="dxa"/>
        <w:tblBorders>
          <w:top w:val="threeDEmboss" w:sz="6" w:space="0" w:color="EAF1DD" w:themeColor="accent3" w:themeTint="33"/>
          <w:left w:val="threeDEmboss" w:sz="6" w:space="0" w:color="EAF1DD" w:themeColor="accent3" w:themeTint="33"/>
          <w:bottom w:val="threeDEmboss" w:sz="6" w:space="0" w:color="EAF1DD" w:themeColor="accent3" w:themeTint="33"/>
          <w:right w:val="threeDEmboss" w:sz="6" w:space="0" w:color="EAF1DD" w:themeColor="accent3" w:themeTint="33"/>
          <w:insideH w:val="threeDEmboss" w:sz="6" w:space="0" w:color="EAF1DD" w:themeColor="accent3" w:themeTint="33"/>
          <w:insideV w:val="threeDEmboss" w:sz="6" w:space="0" w:color="EAF1DD" w:themeColor="accent3" w:themeTint="33"/>
        </w:tblBorders>
        <w:tblLook w:val="04A0" w:firstRow="1" w:lastRow="0" w:firstColumn="1" w:lastColumn="0" w:noHBand="0" w:noVBand="1"/>
      </w:tblPr>
      <w:tblGrid>
        <w:gridCol w:w="8787"/>
      </w:tblGrid>
      <w:tr w:rsidR="005B7705" w:rsidRPr="00ED2DA6" w:rsidTr="0059375E">
        <w:trPr>
          <w:jc w:val="center"/>
        </w:trPr>
        <w:tc>
          <w:tcPr>
            <w:tcW w:w="8787" w:type="dxa"/>
            <w:shd w:val="clear" w:color="auto" w:fill="EAF1DD" w:themeFill="accent3" w:themeFillTint="33"/>
          </w:tcPr>
          <w:p w:rsidR="00277549" w:rsidRPr="0098089A" w:rsidRDefault="00277549" w:rsidP="00277549">
            <w:pPr>
              <w:spacing w:before="60" w:after="60" w:line="269" w:lineRule="auto"/>
              <w:jc w:val="both"/>
              <w:rPr>
                <w:rFonts w:asciiTheme="minorHAnsi" w:hAnsiTheme="minorHAnsi"/>
                <w:sz w:val="20"/>
                <w:szCs w:val="20"/>
                <w:lang w:val="en-GB"/>
              </w:rPr>
            </w:pPr>
            <w:r w:rsidRPr="0098089A">
              <w:rPr>
                <w:rFonts w:asciiTheme="minorHAnsi" w:hAnsiTheme="minorHAnsi"/>
                <w:sz w:val="20"/>
                <w:szCs w:val="20"/>
                <w:lang w:val="en-GB"/>
              </w:rPr>
              <w:t>WHO recommends</w:t>
            </w:r>
            <w:r>
              <w:rPr>
                <w:rFonts w:asciiTheme="minorHAnsi" w:hAnsiTheme="minorHAnsi"/>
                <w:sz w:val="20"/>
                <w:szCs w:val="20"/>
                <w:lang w:val="en-GB"/>
              </w:rPr>
              <w:t xml:space="preserve">: 1) </w:t>
            </w:r>
            <w:r w:rsidRPr="0098089A">
              <w:rPr>
                <w:rFonts w:asciiTheme="minorHAnsi" w:hAnsiTheme="minorHAnsi"/>
                <w:b/>
                <w:sz w:val="20"/>
                <w:szCs w:val="20"/>
                <w:lang w:val="en-GB"/>
              </w:rPr>
              <w:t>early initiation of breastfeeding</w:t>
            </w:r>
            <w:r w:rsidRPr="0098089A">
              <w:rPr>
                <w:rFonts w:asciiTheme="minorHAnsi" w:hAnsiTheme="minorHAnsi"/>
                <w:sz w:val="20"/>
                <w:szCs w:val="20"/>
                <w:lang w:val="en-GB"/>
              </w:rPr>
              <w:t xml:space="preserve"> (within an hour from birth)</w:t>
            </w:r>
            <w:r>
              <w:rPr>
                <w:rFonts w:asciiTheme="minorHAnsi" w:hAnsiTheme="minorHAnsi"/>
                <w:sz w:val="20"/>
                <w:szCs w:val="20"/>
                <w:lang w:val="en-GB"/>
              </w:rPr>
              <w:t>; 2)</w:t>
            </w:r>
            <w:r w:rsidRPr="0098089A">
              <w:rPr>
                <w:rFonts w:asciiTheme="minorHAnsi" w:hAnsiTheme="minorHAnsi"/>
                <w:sz w:val="20"/>
                <w:szCs w:val="20"/>
                <w:lang w:val="en-GB"/>
              </w:rPr>
              <w:t xml:space="preserve"> </w:t>
            </w:r>
            <w:r w:rsidRPr="0098089A">
              <w:rPr>
                <w:rFonts w:asciiTheme="minorHAnsi" w:hAnsiTheme="minorHAnsi"/>
                <w:b/>
                <w:sz w:val="20"/>
                <w:szCs w:val="20"/>
                <w:lang w:val="en-GB"/>
              </w:rPr>
              <w:t>exclusive breastfeeding</w:t>
            </w:r>
            <w:r w:rsidRPr="0098089A">
              <w:rPr>
                <w:rFonts w:asciiTheme="minorHAnsi" w:hAnsiTheme="minorHAnsi"/>
                <w:sz w:val="20"/>
                <w:szCs w:val="20"/>
                <w:lang w:val="en-GB"/>
              </w:rPr>
              <w:t xml:space="preserve"> for the first 6 </w:t>
            </w:r>
            <w:r>
              <w:rPr>
                <w:rFonts w:asciiTheme="minorHAnsi" w:hAnsiTheme="minorHAnsi"/>
                <w:sz w:val="20"/>
                <w:szCs w:val="20"/>
                <w:lang w:val="en-GB"/>
              </w:rPr>
              <w:t xml:space="preserve">months; 3) </w:t>
            </w:r>
            <w:r w:rsidRPr="0098089A">
              <w:rPr>
                <w:rFonts w:asciiTheme="minorHAnsi" w:hAnsiTheme="minorHAnsi"/>
                <w:b/>
                <w:sz w:val="20"/>
                <w:szCs w:val="20"/>
                <w:lang w:val="en-GB"/>
              </w:rPr>
              <w:t>continued breastfeeding</w:t>
            </w:r>
            <w:r w:rsidRPr="0098089A">
              <w:rPr>
                <w:rFonts w:asciiTheme="minorHAnsi" w:hAnsiTheme="minorHAnsi"/>
                <w:sz w:val="20"/>
                <w:szCs w:val="20"/>
                <w:lang w:val="en-GB"/>
              </w:rPr>
              <w:t xml:space="preserve"> for 2 years or beyond, together with adequate and safe complementary foods.</w:t>
            </w:r>
            <w:r>
              <w:rPr>
                <w:rStyle w:val="Funotenzeichen"/>
                <w:rFonts w:asciiTheme="minorHAnsi" w:hAnsiTheme="minorHAnsi"/>
                <w:sz w:val="20"/>
                <w:szCs w:val="20"/>
                <w:lang w:val="en-GB"/>
              </w:rPr>
              <w:footnoteReference w:id="5"/>
            </w:r>
          </w:p>
          <w:p w:rsidR="00277549" w:rsidRPr="0098089A" w:rsidRDefault="00277549" w:rsidP="00277549">
            <w:pPr>
              <w:spacing w:before="60" w:after="60" w:line="269" w:lineRule="auto"/>
              <w:jc w:val="both"/>
              <w:rPr>
                <w:rFonts w:asciiTheme="minorHAnsi" w:hAnsiTheme="minorHAnsi"/>
                <w:sz w:val="20"/>
                <w:szCs w:val="20"/>
                <w:lang w:val="en-GB"/>
              </w:rPr>
            </w:pPr>
            <w:r>
              <w:rPr>
                <w:rFonts w:asciiTheme="minorHAnsi" w:hAnsiTheme="minorHAnsi"/>
                <w:iCs/>
                <w:color w:val="003300"/>
                <w:sz w:val="20"/>
                <w:szCs w:val="20"/>
                <w:lang w:val="en-GB"/>
              </w:rPr>
              <w:t xml:space="preserve">Despites these recommendations, globally </w:t>
            </w:r>
            <w:r w:rsidRPr="0098089A">
              <w:rPr>
                <w:rFonts w:asciiTheme="minorHAnsi" w:hAnsiTheme="minorHAnsi"/>
                <w:iCs/>
                <w:color w:val="003300"/>
                <w:sz w:val="20"/>
                <w:szCs w:val="20"/>
                <w:lang w:val="en-GB"/>
              </w:rPr>
              <w:t xml:space="preserve">more than half of the newborns are not breastfed within one hour from birth, less than 40% of infants under 6 months are exclusively breastfed and only a minority of women continue breastfeeding their children until the age of two. </w:t>
            </w:r>
          </w:p>
          <w:p w:rsidR="00277549" w:rsidRPr="0098089A" w:rsidRDefault="00277549" w:rsidP="00277549">
            <w:pPr>
              <w:spacing w:before="60" w:after="60" w:line="269" w:lineRule="auto"/>
              <w:jc w:val="both"/>
              <w:rPr>
                <w:rFonts w:asciiTheme="minorHAnsi" w:hAnsiTheme="minorHAnsi"/>
                <w:b/>
                <w:sz w:val="20"/>
                <w:szCs w:val="20"/>
                <w:u w:val="single"/>
                <w:lang w:val="en-GB"/>
              </w:rPr>
            </w:pPr>
            <w:r w:rsidRPr="0098089A">
              <w:rPr>
                <w:rFonts w:asciiTheme="minorHAnsi" w:hAnsiTheme="minorHAnsi"/>
                <w:b/>
                <w:sz w:val="20"/>
                <w:szCs w:val="20"/>
                <w:u w:val="single"/>
                <w:lang w:val="en-GB"/>
              </w:rPr>
              <w:t>Rates on infant and young child feeding:</w:t>
            </w:r>
          </w:p>
          <w:p w:rsidR="00277549" w:rsidRPr="0098089A" w:rsidRDefault="00277549" w:rsidP="00277549">
            <w:pPr>
              <w:pStyle w:val="Listenabsatz"/>
              <w:numPr>
                <w:ilvl w:val="0"/>
                <w:numId w:val="41"/>
              </w:numPr>
              <w:spacing w:before="60" w:after="0" w:line="269" w:lineRule="auto"/>
              <w:ind w:left="457"/>
              <w:jc w:val="both"/>
              <w:rPr>
                <w:rFonts w:asciiTheme="minorHAnsi" w:hAnsiTheme="minorHAnsi"/>
                <w:sz w:val="20"/>
                <w:szCs w:val="20"/>
                <w:lang w:val="en-GB"/>
              </w:rPr>
            </w:pPr>
            <w:r w:rsidRPr="0098089A">
              <w:rPr>
                <w:rFonts w:asciiTheme="minorHAnsi" w:hAnsiTheme="minorHAnsi"/>
                <w:b/>
                <w:i/>
                <w:sz w:val="20"/>
                <w:szCs w:val="20"/>
                <w:lang w:val="en-GB"/>
              </w:rPr>
              <w:t>Early initiation:</w:t>
            </w:r>
            <w:r w:rsidRPr="0098089A">
              <w:rPr>
                <w:rFonts w:asciiTheme="minorHAnsi" w:hAnsiTheme="minorHAnsi"/>
                <w:sz w:val="20"/>
                <w:szCs w:val="20"/>
                <w:lang w:val="en-GB"/>
              </w:rPr>
              <w:t xml:space="preserve"> </w:t>
            </w:r>
            <w:r w:rsidRPr="0098089A">
              <w:rPr>
                <w:rFonts w:asciiTheme="minorHAnsi" w:hAnsiTheme="minorHAnsi"/>
                <w:sz w:val="20"/>
                <w:szCs w:val="20"/>
                <w:lang w:val="en-GB" w:eastAsia="fr-CH"/>
              </w:rPr>
              <w:t>Proportion of children born in the last 24 months who were put to the breast within one hour of birth</w:t>
            </w:r>
          </w:p>
          <w:p w:rsidR="00277549" w:rsidRPr="0098089A" w:rsidRDefault="00277549" w:rsidP="00277549">
            <w:pPr>
              <w:pStyle w:val="Listenabsatz"/>
              <w:numPr>
                <w:ilvl w:val="0"/>
                <w:numId w:val="41"/>
              </w:numPr>
              <w:spacing w:before="60" w:after="0" w:line="269" w:lineRule="auto"/>
              <w:ind w:left="457"/>
              <w:jc w:val="both"/>
              <w:rPr>
                <w:rFonts w:asciiTheme="minorHAnsi" w:hAnsiTheme="minorHAnsi"/>
                <w:sz w:val="20"/>
                <w:szCs w:val="20"/>
                <w:lang w:val="en-GB" w:eastAsia="fr-CH"/>
              </w:rPr>
            </w:pPr>
            <w:r w:rsidRPr="0098089A">
              <w:rPr>
                <w:rFonts w:asciiTheme="minorHAnsi" w:hAnsiTheme="minorHAnsi"/>
                <w:b/>
                <w:i/>
                <w:sz w:val="20"/>
                <w:szCs w:val="20"/>
                <w:lang w:val="en-GB"/>
              </w:rPr>
              <w:lastRenderedPageBreak/>
              <w:t>Exclusive breastfeeding</w:t>
            </w:r>
            <w:r>
              <w:rPr>
                <w:rFonts w:asciiTheme="minorHAnsi" w:hAnsiTheme="minorHAnsi"/>
                <w:b/>
                <w:i/>
                <w:sz w:val="20"/>
                <w:szCs w:val="20"/>
                <w:lang w:val="en-GB"/>
              </w:rPr>
              <w:t>:</w:t>
            </w:r>
            <w:r w:rsidRPr="0098089A">
              <w:rPr>
                <w:rFonts w:asciiTheme="minorHAnsi" w:hAnsiTheme="minorHAnsi"/>
                <w:sz w:val="20"/>
                <w:szCs w:val="20"/>
                <w:lang w:val="en-GB"/>
              </w:rPr>
              <w:t xml:space="preserve"> </w:t>
            </w:r>
            <w:r w:rsidRPr="0098089A">
              <w:rPr>
                <w:rFonts w:asciiTheme="minorHAnsi" w:hAnsiTheme="minorHAnsi"/>
                <w:sz w:val="20"/>
                <w:szCs w:val="20"/>
                <w:lang w:val="en-GB" w:eastAsia="fr-CH"/>
              </w:rPr>
              <w:t>Proportion of infants 0–5 months of age who are fed exclusively with breast milk</w:t>
            </w:r>
          </w:p>
          <w:p w:rsidR="00277549" w:rsidRPr="00277549" w:rsidRDefault="00277549" w:rsidP="00277549">
            <w:pPr>
              <w:pStyle w:val="Listenabsatz"/>
              <w:numPr>
                <w:ilvl w:val="0"/>
                <w:numId w:val="41"/>
              </w:numPr>
              <w:spacing w:before="60" w:after="0" w:line="269" w:lineRule="auto"/>
              <w:ind w:left="457"/>
              <w:jc w:val="both"/>
              <w:rPr>
                <w:rFonts w:asciiTheme="minorHAnsi" w:hAnsiTheme="minorHAnsi"/>
                <w:sz w:val="20"/>
                <w:szCs w:val="20"/>
                <w:lang w:val="en-GB" w:eastAsia="fr-CH"/>
              </w:rPr>
            </w:pPr>
            <w:r w:rsidRPr="0098089A">
              <w:rPr>
                <w:rFonts w:asciiTheme="minorHAnsi" w:hAnsiTheme="minorHAnsi"/>
                <w:b/>
                <w:i/>
                <w:sz w:val="20"/>
                <w:szCs w:val="20"/>
                <w:lang w:val="en-GB"/>
              </w:rPr>
              <w:t>Continued breastfeeding at 2 years</w:t>
            </w:r>
            <w:r>
              <w:rPr>
                <w:rFonts w:asciiTheme="minorHAnsi" w:hAnsiTheme="minorHAnsi"/>
                <w:b/>
                <w:i/>
                <w:sz w:val="20"/>
                <w:szCs w:val="20"/>
                <w:lang w:val="en-GB"/>
              </w:rPr>
              <w:t>:</w:t>
            </w:r>
            <w:r w:rsidRPr="0098089A">
              <w:rPr>
                <w:rFonts w:asciiTheme="minorHAnsi" w:hAnsiTheme="minorHAnsi"/>
                <w:color w:val="000000"/>
                <w:sz w:val="20"/>
                <w:szCs w:val="20"/>
                <w:lang w:val="en-GB"/>
              </w:rPr>
              <w:t xml:space="preserve"> Proportion of children 20–23 months of age who are fed breast milk</w:t>
            </w:r>
          </w:p>
          <w:p w:rsidR="003941E1" w:rsidRPr="00277549" w:rsidRDefault="00277549" w:rsidP="00277549">
            <w:pPr>
              <w:pStyle w:val="Listenabsatz"/>
              <w:numPr>
                <w:ilvl w:val="0"/>
                <w:numId w:val="41"/>
              </w:numPr>
              <w:spacing w:before="60" w:after="0" w:line="269" w:lineRule="auto"/>
              <w:ind w:left="457"/>
              <w:jc w:val="both"/>
              <w:rPr>
                <w:rFonts w:asciiTheme="minorHAnsi" w:hAnsiTheme="minorHAnsi"/>
                <w:sz w:val="20"/>
                <w:szCs w:val="20"/>
                <w:lang w:val="en-GB" w:eastAsia="fr-CH"/>
              </w:rPr>
            </w:pPr>
            <w:r w:rsidRPr="00277549">
              <w:rPr>
                <w:rFonts w:asciiTheme="minorHAnsi" w:hAnsiTheme="minorHAnsi"/>
                <w:b/>
                <w:i/>
                <w:sz w:val="20"/>
                <w:szCs w:val="20"/>
                <w:lang w:val="en-GB"/>
              </w:rPr>
              <w:t xml:space="preserve">Complementary feeding: </w:t>
            </w:r>
            <w:r w:rsidRPr="00277549">
              <w:rPr>
                <w:rFonts w:asciiTheme="minorHAnsi" w:hAnsiTheme="minorHAnsi"/>
                <w:sz w:val="20"/>
                <w:szCs w:val="20"/>
                <w:lang w:val="en-GB" w:eastAsia="fr-CH"/>
              </w:rPr>
              <w:t>Proportion of infants 6–8 months of age who receive solid, semi-solid or soft foods</w:t>
            </w:r>
          </w:p>
        </w:tc>
      </w:tr>
    </w:tbl>
    <w:p w:rsidR="00277549" w:rsidRDefault="00277549" w:rsidP="00ED2DA6">
      <w:pPr>
        <w:autoSpaceDE w:val="0"/>
        <w:autoSpaceDN w:val="0"/>
        <w:adjustRightInd w:val="0"/>
        <w:jc w:val="both"/>
        <w:rPr>
          <w:rFonts w:eastAsia="SimSun"/>
          <w:lang w:val="en-GB" w:eastAsia="zh-CN"/>
        </w:rPr>
      </w:pPr>
    </w:p>
    <w:p w:rsidR="00ED2DA6" w:rsidRPr="00CE2DB1" w:rsidRDefault="00ED2DA6" w:rsidP="00ED2DA6">
      <w:pPr>
        <w:autoSpaceDE w:val="0"/>
        <w:autoSpaceDN w:val="0"/>
        <w:adjustRightInd w:val="0"/>
        <w:jc w:val="both"/>
        <w:rPr>
          <w:rFonts w:eastAsia="SimSun"/>
          <w:lang w:eastAsia="zh-CN"/>
        </w:rPr>
      </w:pPr>
      <w:r>
        <w:rPr>
          <w:rFonts w:eastAsia="SimSun" w:hint="eastAsia"/>
          <w:lang w:val="en-GB" w:eastAsia="zh-CN"/>
        </w:rPr>
        <w:t xml:space="preserve">The maternal and child </w:t>
      </w:r>
      <w:r>
        <w:rPr>
          <w:rFonts w:eastAsia="SimSun"/>
          <w:lang w:val="en-GB" w:eastAsia="zh-CN"/>
        </w:rPr>
        <w:t>health</w:t>
      </w:r>
      <w:r>
        <w:rPr>
          <w:rFonts w:eastAsia="SimSun" w:hint="eastAsia"/>
          <w:lang w:val="en-GB" w:eastAsia="zh-CN"/>
        </w:rPr>
        <w:t xml:space="preserve"> reporting system </w:t>
      </w:r>
      <w:r>
        <w:rPr>
          <w:rFonts w:eastAsia="SimSun"/>
          <w:lang w:val="en-GB" w:eastAsia="zh-CN"/>
        </w:rPr>
        <w:t>include</w:t>
      </w:r>
      <w:r>
        <w:rPr>
          <w:rFonts w:eastAsia="SimSun" w:hint="eastAsia"/>
          <w:lang w:val="en-GB" w:eastAsia="zh-CN"/>
        </w:rPr>
        <w:t xml:space="preserve"> limited indicators on infant and young child feeding (IYCF), but it is not open. National Health Services Survey reports IYCF data </w:t>
      </w:r>
      <w:r>
        <w:rPr>
          <w:rFonts w:eastAsia="SimSun"/>
          <w:lang w:val="en-GB" w:eastAsia="zh-CN"/>
        </w:rPr>
        <w:t>e</w:t>
      </w:r>
      <w:r>
        <w:rPr>
          <w:rFonts w:eastAsia="SimSun" w:hint="eastAsia"/>
          <w:lang w:val="en-GB" w:eastAsia="zh-CN"/>
        </w:rPr>
        <w:t xml:space="preserve">very five years which are accepted. </w:t>
      </w:r>
      <w:r w:rsidRPr="00186F73">
        <w:t>Annua</w:t>
      </w:r>
      <w:r>
        <w:t>l nutrition surveillance w</w:t>
      </w:r>
      <w:r>
        <w:rPr>
          <w:rFonts w:eastAsia="SimSun" w:hint="eastAsia"/>
          <w:lang w:eastAsia="zh-CN"/>
        </w:rPr>
        <w:t>as</w:t>
      </w:r>
      <w:r w:rsidRPr="00186F73">
        <w:t xml:space="preserve"> conducted since 2011 to monitor the nutrition status of </w:t>
      </w:r>
      <w:r>
        <w:t xml:space="preserve">under </w:t>
      </w:r>
      <w:r w:rsidRPr="00186F73">
        <w:t>5 children</w:t>
      </w:r>
      <w:r>
        <w:rPr>
          <w:rFonts w:eastAsia="SimSun" w:hint="eastAsia"/>
          <w:lang w:eastAsia="zh-CN"/>
        </w:rPr>
        <w:t>, and its data is expected</w:t>
      </w:r>
      <w:r w:rsidRPr="00186F73">
        <w:t>.</w:t>
      </w:r>
    </w:p>
    <w:p w:rsidR="00ED2DA6" w:rsidRPr="00FA7153" w:rsidRDefault="00ED2DA6" w:rsidP="00FA7153">
      <w:pPr>
        <w:spacing w:after="120"/>
        <w:rPr>
          <w:b/>
          <w:i/>
          <w:sz w:val="24"/>
        </w:rPr>
      </w:pPr>
      <w:r w:rsidRPr="00C17DBA">
        <w:rPr>
          <w:b/>
          <w:i/>
          <w:sz w:val="24"/>
        </w:rPr>
        <w:t>General data</w:t>
      </w:r>
    </w:p>
    <w:p w:rsidR="00ED2DA6" w:rsidRPr="00FA7153" w:rsidRDefault="00FA7153" w:rsidP="00277549">
      <w:pPr>
        <w:spacing w:after="120"/>
        <w:rPr>
          <w:rFonts w:asciiTheme="minorHAnsi" w:eastAsia="SimSun" w:hAnsiTheme="minorHAnsi"/>
          <w:b/>
          <w:lang w:eastAsia="zh-CN"/>
        </w:rPr>
      </w:pPr>
      <w:r w:rsidRPr="00FA7153">
        <w:rPr>
          <w:rFonts w:asciiTheme="minorHAnsi" w:eastAsia="SimSun" w:hAnsiTheme="minorHAnsi"/>
          <w:b/>
          <w:bCs/>
          <w:lang w:eastAsia="zh-CN"/>
        </w:rPr>
        <w:t xml:space="preserve">Table </w:t>
      </w:r>
      <w:r w:rsidR="00ED2DA6" w:rsidRPr="00FA7153">
        <w:rPr>
          <w:rFonts w:asciiTheme="minorHAnsi" w:eastAsia="SimSun" w:hAnsiTheme="minorHAnsi"/>
          <w:b/>
          <w:bCs/>
          <w:lang w:eastAsia="zh-CN"/>
        </w:rPr>
        <w:t>1.   Number of U5 Population in China</w:t>
      </w:r>
      <w:r w:rsidR="00ED2DA6" w:rsidRPr="00FA7153">
        <w:rPr>
          <w:rStyle w:val="Funotenzeichen"/>
          <w:rFonts w:asciiTheme="minorHAnsi" w:eastAsia="SimSun" w:hAnsiTheme="minorHAnsi"/>
          <w:b/>
          <w:lang w:eastAsia="zh-CN"/>
        </w:rPr>
        <w:footnoteReference w:id="6"/>
      </w:r>
    </w:p>
    <w:tbl>
      <w:tblPr>
        <w:tblW w:w="5006"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97"/>
        <w:gridCol w:w="607"/>
        <w:gridCol w:w="511"/>
        <w:gridCol w:w="597"/>
        <w:gridCol w:w="606"/>
        <w:gridCol w:w="511"/>
        <w:gridCol w:w="597"/>
        <w:gridCol w:w="606"/>
        <w:gridCol w:w="511"/>
        <w:gridCol w:w="597"/>
        <w:gridCol w:w="704"/>
        <w:gridCol w:w="606"/>
        <w:gridCol w:w="608"/>
        <w:gridCol w:w="674"/>
        <w:gridCol w:w="578"/>
        <w:gridCol w:w="578"/>
      </w:tblGrid>
      <w:tr w:rsidR="00ED2DA6" w:rsidRPr="00FA7153" w:rsidTr="00277549">
        <w:trPr>
          <w:trHeight w:val="525"/>
        </w:trPr>
        <w:tc>
          <w:tcPr>
            <w:tcW w:w="264" w:type="pct"/>
            <w:vMerge w:val="restar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p>
        </w:tc>
        <w:tc>
          <w:tcPr>
            <w:tcW w:w="913" w:type="pct"/>
            <w:gridSpan w:val="3"/>
            <w:shd w:val="clear" w:color="auto" w:fill="auto"/>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1982</w:t>
            </w:r>
          </w:p>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(10,000)</w:t>
            </w:r>
          </w:p>
        </w:tc>
        <w:tc>
          <w:tcPr>
            <w:tcW w:w="913" w:type="pct"/>
            <w:gridSpan w:val="3"/>
            <w:shd w:val="clear" w:color="auto" w:fill="auto"/>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1990</w:t>
            </w:r>
          </w:p>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(10,000)</w:t>
            </w:r>
          </w:p>
        </w:tc>
        <w:tc>
          <w:tcPr>
            <w:tcW w:w="913" w:type="pct"/>
            <w:gridSpan w:val="3"/>
            <w:shd w:val="clear" w:color="auto" w:fill="auto"/>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1982</w:t>
            </w:r>
          </w:p>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(10,000)</w:t>
            </w:r>
          </w:p>
        </w:tc>
        <w:tc>
          <w:tcPr>
            <w:tcW w:w="1022" w:type="pct"/>
            <w:gridSpan w:val="3"/>
            <w:shd w:val="clear" w:color="auto" w:fill="auto"/>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2008</w:t>
            </w:r>
          </w:p>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(10,000)</w:t>
            </w:r>
          </w:p>
        </w:tc>
        <w:tc>
          <w:tcPr>
            <w:tcW w:w="975" w:type="pct"/>
            <w:gridSpan w:val="3"/>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2009</w:t>
            </w:r>
          </w:p>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(10,000)</w:t>
            </w:r>
          </w:p>
        </w:tc>
      </w:tr>
      <w:tr w:rsidR="00ED2DA6" w:rsidRPr="00FA7153" w:rsidTr="00277549">
        <w:trPr>
          <w:trHeight w:val="462"/>
        </w:trPr>
        <w:tc>
          <w:tcPr>
            <w:tcW w:w="264" w:type="pct"/>
            <w:vMerge/>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p>
        </w:tc>
        <w:tc>
          <w:tcPr>
            <w:tcW w:w="323"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Total</w:t>
            </w:r>
          </w:p>
        </w:tc>
        <w:tc>
          <w:tcPr>
            <w:tcW w:w="272"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Male</w:t>
            </w:r>
          </w:p>
        </w:tc>
        <w:tc>
          <w:tcPr>
            <w:tcW w:w="318"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Female</w:t>
            </w:r>
          </w:p>
        </w:tc>
        <w:tc>
          <w:tcPr>
            <w:tcW w:w="323"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Total</w:t>
            </w:r>
          </w:p>
        </w:tc>
        <w:tc>
          <w:tcPr>
            <w:tcW w:w="272"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Male</w:t>
            </w:r>
          </w:p>
        </w:tc>
        <w:tc>
          <w:tcPr>
            <w:tcW w:w="318"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Female</w:t>
            </w:r>
          </w:p>
        </w:tc>
        <w:tc>
          <w:tcPr>
            <w:tcW w:w="323"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Total</w:t>
            </w:r>
          </w:p>
        </w:tc>
        <w:tc>
          <w:tcPr>
            <w:tcW w:w="272"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Male</w:t>
            </w:r>
          </w:p>
        </w:tc>
        <w:tc>
          <w:tcPr>
            <w:tcW w:w="318"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Female</w:t>
            </w:r>
          </w:p>
        </w:tc>
        <w:tc>
          <w:tcPr>
            <w:tcW w:w="375"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Total</w:t>
            </w:r>
          </w:p>
        </w:tc>
        <w:tc>
          <w:tcPr>
            <w:tcW w:w="323"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Male</w:t>
            </w:r>
          </w:p>
        </w:tc>
        <w:tc>
          <w:tcPr>
            <w:tcW w:w="324"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Female</w:t>
            </w:r>
          </w:p>
        </w:tc>
        <w:tc>
          <w:tcPr>
            <w:tcW w:w="359" w:type="pct"/>
            <w:vAlign w:val="center"/>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Total</w:t>
            </w:r>
          </w:p>
        </w:tc>
        <w:tc>
          <w:tcPr>
            <w:tcW w:w="308" w:type="pct"/>
            <w:vAlign w:val="center"/>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Male</w:t>
            </w:r>
          </w:p>
        </w:tc>
        <w:tc>
          <w:tcPr>
            <w:tcW w:w="308" w:type="pct"/>
            <w:vAlign w:val="center"/>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Female</w:t>
            </w:r>
          </w:p>
        </w:tc>
      </w:tr>
      <w:tr w:rsidR="00ED2DA6" w:rsidRPr="00FA7153" w:rsidTr="00277549">
        <w:trPr>
          <w:trHeight w:val="540"/>
        </w:trPr>
        <w:tc>
          <w:tcPr>
            <w:tcW w:w="264"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bCs/>
                <w:sz w:val="16"/>
                <w:szCs w:val="20"/>
                <w:lang w:eastAsia="zh-CN"/>
              </w:rPr>
            </w:pPr>
            <w:r w:rsidRPr="00FA7153">
              <w:rPr>
                <w:rFonts w:asciiTheme="minorHAnsi" w:eastAsia="SimSun" w:hAnsiTheme="minorHAnsi"/>
                <w:bCs/>
                <w:sz w:val="16"/>
                <w:szCs w:val="20"/>
                <w:lang w:eastAsia="zh-CN"/>
              </w:rPr>
              <w:t>Total</w:t>
            </w:r>
          </w:p>
        </w:tc>
        <w:tc>
          <w:tcPr>
            <w:tcW w:w="323"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bCs/>
                <w:sz w:val="16"/>
                <w:szCs w:val="20"/>
                <w:lang w:eastAsia="zh-CN"/>
              </w:rPr>
            </w:pPr>
            <w:r w:rsidRPr="00FA7153">
              <w:rPr>
                <w:rFonts w:asciiTheme="minorHAnsi" w:eastAsia="SimSun" w:hAnsiTheme="minorHAnsi"/>
                <w:bCs/>
                <w:sz w:val="16"/>
                <w:szCs w:val="20"/>
                <w:lang w:eastAsia="zh-CN"/>
              </w:rPr>
              <w:t>101654</w:t>
            </w:r>
          </w:p>
        </w:tc>
        <w:tc>
          <w:tcPr>
            <w:tcW w:w="272"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bCs/>
                <w:sz w:val="16"/>
                <w:szCs w:val="20"/>
                <w:lang w:eastAsia="zh-CN"/>
              </w:rPr>
            </w:pPr>
            <w:r w:rsidRPr="00FA7153">
              <w:rPr>
                <w:rFonts w:asciiTheme="minorHAnsi" w:eastAsia="SimSun" w:hAnsiTheme="minorHAnsi"/>
                <w:bCs/>
                <w:sz w:val="16"/>
                <w:szCs w:val="20"/>
                <w:lang w:eastAsia="zh-CN"/>
              </w:rPr>
              <w:t>52352</w:t>
            </w:r>
          </w:p>
        </w:tc>
        <w:tc>
          <w:tcPr>
            <w:tcW w:w="318"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bCs/>
                <w:sz w:val="16"/>
                <w:szCs w:val="20"/>
                <w:lang w:eastAsia="zh-CN"/>
              </w:rPr>
            </w:pPr>
            <w:r w:rsidRPr="00FA7153">
              <w:rPr>
                <w:rFonts w:asciiTheme="minorHAnsi" w:eastAsia="SimSun" w:hAnsiTheme="minorHAnsi"/>
                <w:bCs/>
                <w:sz w:val="16"/>
                <w:szCs w:val="20"/>
                <w:lang w:eastAsia="zh-CN"/>
              </w:rPr>
              <w:t>49302</w:t>
            </w:r>
          </w:p>
        </w:tc>
        <w:tc>
          <w:tcPr>
            <w:tcW w:w="323"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bCs/>
                <w:sz w:val="16"/>
                <w:szCs w:val="20"/>
                <w:lang w:eastAsia="zh-CN"/>
              </w:rPr>
            </w:pPr>
            <w:r w:rsidRPr="00FA7153">
              <w:rPr>
                <w:rFonts w:asciiTheme="minorHAnsi" w:eastAsia="SimSun" w:hAnsiTheme="minorHAnsi"/>
                <w:bCs/>
                <w:sz w:val="16"/>
                <w:szCs w:val="20"/>
                <w:lang w:eastAsia="zh-CN"/>
              </w:rPr>
              <w:t>114333</w:t>
            </w:r>
          </w:p>
        </w:tc>
        <w:tc>
          <w:tcPr>
            <w:tcW w:w="272"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bCs/>
                <w:sz w:val="16"/>
                <w:szCs w:val="20"/>
                <w:lang w:eastAsia="zh-CN"/>
              </w:rPr>
            </w:pPr>
            <w:r w:rsidRPr="00FA7153">
              <w:rPr>
                <w:rFonts w:asciiTheme="minorHAnsi" w:eastAsia="SimSun" w:hAnsiTheme="minorHAnsi"/>
                <w:bCs/>
                <w:sz w:val="16"/>
                <w:szCs w:val="20"/>
                <w:lang w:eastAsia="zh-CN"/>
              </w:rPr>
              <w:t>58904</w:t>
            </w:r>
          </w:p>
        </w:tc>
        <w:tc>
          <w:tcPr>
            <w:tcW w:w="318"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bCs/>
                <w:sz w:val="16"/>
                <w:szCs w:val="20"/>
                <w:lang w:eastAsia="zh-CN"/>
              </w:rPr>
            </w:pPr>
            <w:r w:rsidRPr="00FA7153">
              <w:rPr>
                <w:rFonts w:asciiTheme="minorHAnsi" w:eastAsia="SimSun" w:hAnsiTheme="minorHAnsi"/>
                <w:bCs/>
                <w:sz w:val="16"/>
                <w:szCs w:val="20"/>
                <w:lang w:eastAsia="zh-CN"/>
              </w:rPr>
              <w:t>55429</w:t>
            </w:r>
          </w:p>
        </w:tc>
        <w:tc>
          <w:tcPr>
            <w:tcW w:w="323"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bCs/>
                <w:sz w:val="16"/>
                <w:szCs w:val="20"/>
                <w:lang w:eastAsia="zh-CN"/>
              </w:rPr>
            </w:pPr>
            <w:r w:rsidRPr="00FA7153">
              <w:rPr>
                <w:rFonts w:asciiTheme="minorHAnsi" w:eastAsia="SimSun" w:hAnsiTheme="minorHAnsi"/>
                <w:bCs/>
                <w:sz w:val="16"/>
                <w:szCs w:val="20"/>
                <w:lang w:eastAsia="zh-CN"/>
              </w:rPr>
              <w:t>126743</w:t>
            </w:r>
          </w:p>
        </w:tc>
        <w:tc>
          <w:tcPr>
            <w:tcW w:w="272"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bCs/>
                <w:sz w:val="16"/>
                <w:szCs w:val="20"/>
                <w:lang w:eastAsia="zh-CN"/>
              </w:rPr>
            </w:pPr>
            <w:r w:rsidRPr="00FA7153">
              <w:rPr>
                <w:rFonts w:asciiTheme="minorHAnsi" w:eastAsia="SimSun" w:hAnsiTheme="minorHAnsi"/>
                <w:bCs/>
                <w:sz w:val="16"/>
                <w:szCs w:val="20"/>
                <w:lang w:eastAsia="zh-CN"/>
              </w:rPr>
              <w:t>65437</w:t>
            </w:r>
          </w:p>
        </w:tc>
        <w:tc>
          <w:tcPr>
            <w:tcW w:w="318"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bCs/>
                <w:sz w:val="16"/>
                <w:szCs w:val="20"/>
                <w:lang w:eastAsia="zh-CN"/>
              </w:rPr>
            </w:pPr>
            <w:r w:rsidRPr="00FA7153">
              <w:rPr>
                <w:rFonts w:asciiTheme="minorHAnsi" w:eastAsia="SimSun" w:hAnsiTheme="minorHAnsi"/>
                <w:bCs/>
                <w:sz w:val="16"/>
                <w:szCs w:val="20"/>
                <w:lang w:eastAsia="zh-CN"/>
              </w:rPr>
              <w:t>61306</w:t>
            </w:r>
          </w:p>
        </w:tc>
        <w:tc>
          <w:tcPr>
            <w:tcW w:w="375"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bCs/>
                <w:sz w:val="16"/>
                <w:szCs w:val="20"/>
                <w:lang w:eastAsia="zh-CN"/>
              </w:rPr>
            </w:pPr>
            <w:r w:rsidRPr="00FA7153">
              <w:rPr>
                <w:rFonts w:asciiTheme="minorHAnsi" w:eastAsia="SimSun" w:hAnsiTheme="minorHAnsi"/>
                <w:bCs/>
                <w:sz w:val="16"/>
                <w:szCs w:val="20"/>
                <w:lang w:eastAsia="zh-CN"/>
              </w:rPr>
              <w:t>1178521</w:t>
            </w:r>
          </w:p>
        </w:tc>
        <w:tc>
          <w:tcPr>
            <w:tcW w:w="323"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bCs/>
                <w:sz w:val="16"/>
                <w:szCs w:val="20"/>
                <w:lang w:eastAsia="zh-CN"/>
              </w:rPr>
            </w:pPr>
            <w:r w:rsidRPr="00FA7153">
              <w:rPr>
                <w:rFonts w:asciiTheme="minorHAnsi" w:eastAsia="SimSun" w:hAnsiTheme="minorHAnsi"/>
                <w:bCs/>
                <w:sz w:val="16"/>
                <w:szCs w:val="20"/>
                <w:lang w:eastAsia="zh-CN"/>
              </w:rPr>
              <w:t>598339</w:t>
            </w:r>
          </w:p>
        </w:tc>
        <w:tc>
          <w:tcPr>
            <w:tcW w:w="324"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bCs/>
                <w:sz w:val="16"/>
                <w:szCs w:val="20"/>
                <w:lang w:eastAsia="zh-CN"/>
              </w:rPr>
            </w:pPr>
            <w:r w:rsidRPr="00FA7153">
              <w:rPr>
                <w:rFonts w:asciiTheme="minorHAnsi" w:eastAsia="SimSun" w:hAnsiTheme="minorHAnsi"/>
                <w:bCs/>
                <w:sz w:val="16"/>
                <w:szCs w:val="20"/>
                <w:lang w:eastAsia="zh-CN"/>
              </w:rPr>
              <w:t>580182</w:t>
            </w:r>
          </w:p>
        </w:tc>
        <w:tc>
          <w:tcPr>
            <w:tcW w:w="359" w:type="pct"/>
            <w:shd w:val="clear" w:color="auto" w:fill="auto"/>
            <w:vAlign w:val="center"/>
          </w:tcPr>
          <w:p w:rsidR="00ED2DA6" w:rsidRPr="00FA7153" w:rsidRDefault="00ED2DA6" w:rsidP="00FA7153">
            <w:pPr>
              <w:spacing w:after="0" w:line="240" w:lineRule="auto"/>
              <w:jc w:val="center"/>
              <w:rPr>
                <w:rFonts w:asciiTheme="minorHAnsi" w:eastAsia="SimSun" w:hAnsiTheme="minorHAnsi"/>
                <w:bCs/>
                <w:sz w:val="16"/>
                <w:szCs w:val="20"/>
                <w:lang w:eastAsia="zh-CN"/>
              </w:rPr>
            </w:pPr>
            <w:r w:rsidRPr="00FA7153">
              <w:rPr>
                <w:rFonts w:asciiTheme="minorHAnsi" w:eastAsia="SimSun" w:hAnsiTheme="minorHAnsi"/>
                <w:bCs/>
                <w:sz w:val="16"/>
                <w:szCs w:val="20"/>
                <w:lang w:eastAsia="zh-CN"/>
              </w:rPr>
              <w:t>1164986</w:t>
            </w:r>
          </w:p>
        </w:tc>
        <w:tc>
          <w:tcPr>
            <w:tcW w:w="308" w:type="pct"/>
            <w:shd w:val="clear" w:color="auto" w:fill="auto"/>
            <w:vAlign w:val="center"/>
          </w:tcPr>
          <w:p w:rsidR="00ED2DA6" w:rsidRPr="00FA7153" w:rsidRDefault="00ED2DA6" w:rsidP="00FA7153">
            <w:pPr>
              <w:spacing w:after="0" w:line="240" w:lineRule="auto"/>
              <w:jc w:val="center"/>
              <w:rPr>
                <w:rFonts w:asciiTheme="minorHAnsi" w:eastAsia="SimSun" w:hAnsiTheme="minorHAnsi"/>
                <w:bCs/>
                <w:sz w:val="16"/>
                <w:szCs w:val="20"/>
                <w:lang w:eastAsia="zh-CN"/>
              </w:rPr>
            </w:pPr>
            <w:r w:rsidRPr="00FA7153">
              <w:rPr>
                <w:rFonts w:asciiTheme="minorHAnsi" w:eastAsia="SimSun" w:hAnsiTheme="minorHAnsi"/>
                <w:bCs/>
                <w:sz w:val="16"/>
                <w:szCs w:val="20"/>
                <w:lang w:eastAsia="zh-CN"/>
              </w:rPr>
              <w:t>591871</w:t>
            </w:r>
          </w:p>
        </w:tc>
        <w:tc>
          <w:tcPr>
            <w:tcW w:w="308" w:type="pct"/>
            <w:shd w:val="clear" w:color="auto" w:fill="auto"/>
            <w:vAlign w:val="center"/>
          </w:tcPr>
          <w:p w:rsidR="00ED2DA6" w:rsidRPr="00FA7153" w:rsidRDefault="00ED2DA6" w:rsidP="00FA7153">
            <w:pPr>
              <w:spacing w:after="0" w:line="240" w:lineRule="auto"/>
              <w:jc w:val="center"/>
              <w:rPr>
                <w:rFonts w:asciiTheme="minorHAnsi" w:eastAsia="SimSun" w:hAnsiTheme="minorHAnsi"/>
                <w:bCs/>
                <w:sz w:val="16"/>
                <w:szCs w:val="20"/>
                <w:lang w:eastAsia="zh-CN"/>
              </w:rPr>
            </w:pPr>
            <w:r w:rsidRPr="00FA7153">
              <w:rPr>
                <w:rFonts w:asciiTheme="minorHAnsi" w:eastAsia="SimSun" w:hAnsiTheme="minorHAnsi"/>
                <w:bCs/>
                <w:sz w:val="16"/>
                <w:szCs w:val="20"/>
                <w:lang w:eastAsia="zh-CN"/>
              </w:rPr>
              <w:t>573115</w:t>
            </w:r>
          </w:p>
        </w:tc>
      </w:tr>
      <w:tr w:rsidR="00ED2DA6" w:rsidRPr="00FA7153" w:rsidTr="00277549">
        <w:trPr>
          <w:trHeight w:val="540"/>
        </w:trPr>
        <w:tc>
          <w:tcPr>
            <w:tcW w:w="264"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0-4 yr</w:t>
            </w:r>
          </w:p>
        </w:tc>
        <w:tc>
          <w:tcPr>
            <w:tcW w:w="323"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9470</w:t>
            </w:r>
          </w:p>
        </w:tc>
        <w:tc>
          <w:tcPr>
            <w:tcW w:w="272"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4898</w:t>
            </w:r>
          </w:p>
        </w:tc>
        <w:tc>
          <w:tcPr>
            <w:tcW w:w="318"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4572</w:t>
            </w:r>
          </w:p>
        </w:tc>
        <w:tc>
          <w:tcPr>
            <w:tcW w:w="323"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11644</w:t>
            </w:r>
          </w:p>
        </w:tc>
        <w:tc>
          <w:tcPr>
            <w:tcW w:w="272"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6105</w:t>
            </w:r>
          </w:p>
        </w:tc>
        <w:tc>
          <w:tcPr>
            <w:tcW w:w="318"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5539</w:t>
            </w:r>
          </w:p>
        </w:tc>
        <w:tc>
          <w:tcPr>
            <w:tcW w:w="323"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6898</w:t>
            </w:r>
          </w:p>
        </w:tc>
        <w:tc>
          <w:tcPr>
            <w:tcW w:w="272"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3765</w:t>
            </w:r>
          </w:p>
        </w:tc>
        <w:tc>
          <w:tcPr>
            <w:tcW w:w="318"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3133</w:t>
            </w:r>
          </w:p>
        </w:tc>
        <w:tc>
          <w:tcPr>
            <w:tcW w:w="375"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60409</w:t>
            </w:r>
          </w:p>
        </w:tc>
        <w:tc>
          <w:tcPr>
            <w:tcW w:w="323"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33352</w:t>
            </w:r>
          </w:p>
        </w:tc>
        <w:tc>
          <w:tcPr>
            <w:tcW w:w="324" w:type="pct"/>
            <w:shd w:val="clear" w:color="auto" w:fill="auto"/>
            <w:noWrap/>
            <w:tcMar>
              <w:top w:w="12" w:type="dxa"/>
              <w:left w:w="12" w:type="dxa"/>
              <w:bottom w:w="0" w:type="dxa"/>
              <w:right w:w="12" w:type="dxa"/>
            </w:tcMar>
            <w:vAlign w:val="center"/>
            <w:hideMark/>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27057</w:t>
            </w:r>
          </w:p>
        </w:tc>
        <w:tc>
          <w:tcPr>
            <w:tcW w:w="359" w:type="pct"/>
            <w:shd w:val="clear" w:color="auto" w:fill="auto"/>
            <w:vAlign w:val="center"/>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60158</w:t>
            </w:r>
          </w:p>
        </w:tc>
        <w:tc>
          <w:tcPr>
            <w:tcW w:w="308" w:type="pct"/>
            <w:shd w:val="clear" w:color="auto" w:fill="auto"/>
            <w:vAlign w:val="center"/>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33140</w:t>
            </w:r>
          </w:p>
        </w:tc>
        <w:tc>
          <w:tcPr>
            <w:tcW w:w="308" w:type="pct"/>
            <w:shd w:val="clear" w:color="auto" w:fill="auto"/>
            <w:vAlign w:val="center"/>
          </w:tcPr>
          <w:p w:rsidR="00ED2DA6" w:rsidRPr="00FA7153" w:rsidRDefault="00ED2DA6" w:rsidP="00FA7153">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27018</w:t>
            </w:r>
          </w:p>
        </w:tc>
      </w:tr>
    </w:tbl>
    <w:p w:rsidR="00ED2DA6" w:rsidRDefault="00ED2DA6" w:rsidP="00ED2DA6">
      <w:pPr>
        <w:spacing w:after="0"/>
        <w:rPr>
          <w:rFonts w:eastAsia="SimSun"/>
          <w:sz w:val="24"/>
          <w:lang w:eastAsia="zh-CN"/>
        </w:rPr>
      </w:pPr>
    </w:p>
    <w:p w:rsidR="00ED2DA6" w:rsidRPr="00FA7153" w:rsidRDefault="00ED2DA6" w:rsidP="00277549">
      <w:pPr>
        <w:spacing w:after="120"/>
        <w:rPr>
          <w:rFonts w:asciiTheme="minorHAnsi" w:eastAsia="SimSun" w:hAnsiTheme="minorHAnsi"/>
          <w:b/>
          <w:bCs/>
          <w:lang w:eastAsia="zh-CN"/>
        </w:rPr>
      </w:pPr>
      <w:r w:rsidRPr="00FA7153">
        <w:rPr>
          <w:rFonts w:asciiTheme="minorHAnsi" w:eastAsia="SimSun" w:hAnsiTheme="minorHAnsi" w:hint="eastAsia"/>
          <w:b/>
          <w:bCs/>
          <w:lang w:eastAsia="zh-CN"/>
        </w:rPr>
        <w:t xml:space="preserve">Table 2.  Birth Rates in China </w:t>
      </w:r>
    </w:p>
    <w:tbl>
      <w:tblPr>
        <w:tblW w:w="942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65"/>
        <w:gridCol w:w="679"/>
        <w:gridCol w:w="679"/>
        <w:gridCol w:w="679"/>
        <w:gridCol w:w="679"/>
        <w:gridCol w:w="678"/>
        <w:gridCol w:w="678"/>
        <w:gridCol w:w="678"/>
        <w:gridCol w:w="678"/>
        <w:gridCol w:w="678"/>
        <w:gridCol w:w="678"/>
        <w:gridCol w:w="678"/>
      </w:tblGrid>
      <w:tr w:rsidR="00ED2DA6" w:rsidRPr="00FA7153" w:rsidTr="00277549">
        <w:trPr>
          <w:trHeight w:val="557"/>
        </w:trPr>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1982</w:t>
            </w: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1990</w:t>
            </w: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1995</w:t>
            </w: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2000</w:t>
            </w: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2005</w:t>
            </w: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2006</w:t>
            </w: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2007</w:t>
            </w: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2008</w:t>
            </w: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2009</w:t>
            </w: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2010</w:t>
            </w: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2011</w:t>
            </w:r>
          </w:p>
        </w:tc>
      </w:tr>
      <w:tr w:rsidR="00ED2DA6" w:rsidRPr="00FA7153" w:rsidTr="00277549">
        <w:trPr>
          <w:trHeight w:val="368"/>
        </w:trPr>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Birth rate</w:t>
            </w:r>
            <w:r w:rsidRPr="00FA7153">
              <w:rPr>
                <w:rFonts w:asciiTheme="minorHAnsi" w:eastAsia="SimSun" w:hAnsi="ˎ̥" w:cs="SimSun"/>
                <w:sz w:val="16"/>
                <w:szCs w:val="16"/>
                <w:lang w:eastAsia="zh-CN"/>
              </w:rPr>
              <w:t>（</w:t>
            </w:r>
            <w:r w:rsidRPr="00FA7153">
              <w:rPr>
                <w:rFonts w:asciiTheme="minorHAnsi" w:eastAsia="SimSun" w:hAnsiTheme="minorHAnsi" w:cs="SimSun"/>
                <w:sz w:val="16"/>
                <w:szCs w:val="16"/>
                <w:lang w:eastAsia="zh-CN"/>
              </w:rPr>
              <w:t>‰</w:t>
            </w:r>
            <w:r w:rsidRPr="00FA7153">
              <w:rPr>
                <w:rFonts w:asciiTheme="minorHAnsi" w:eastAsia="SimSun" w:hAnsi="ˎ̥" w:cs="SimSun"/>
                <w:sz w:val="16"/>
                <w:szCs w:val="16"/>
                <w:lang w:eastAsia="zh-CN"/>
              </w:rPr>
              <w:t>）</w:t>
            </w: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22.28</w:t>
            </w: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21.06</w:t>
            </w: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17.12</w:t>
            </w: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14.03</w:t>
            </w: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12.40</w:t>
            </w: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12.09</w:t>
            </w: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12.10</w:t>
            </w: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12.14</w:t>
            </w: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12.13</w:t>
            </w: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11.90</w:t>
            </w:r>
          </w:p>
        </w:tc>
        <w:tc>
          <w:tcPr>
            <w:tcW w:w="0" w:type="auto"/>
            <w:shd w:val="clear" w:color="auto" w:fill="auto"/>
            <w:noWrap/>
            <w:tcMar>
              <w:top w:w="13" w:type="dxa"/>
              <w:left w:w="13" w:type="dxa"/>
              <w:bottom w:w="0" w:type="dxa"/>
              <w:right w:w="13" w:type="dxa"/>
            </w:tcMar>
            <w:vAlign w:val="center"/>
            <w:hideMark/>
          </w:tcPr>
          <w:p w:rsidR="00ED2DA6" w:rsidRPr="00FA7153" w:rsidRDefault="00ED2DA6" w:rsidP="00FA7153">
            <w:pPr>
              <w:spacing w:after="0" w:line="240" w:lineRule="auto"/>
              <w:jc w:val="center"/>
              <w:rPr>
                <w:rFonts w:asciiTheme="minorHAnsi" w:eastAsia="SimSun" w:hAnsiTheme="minorHAnsi" w:cs="SimSun"/>
                <w:sz w:val="16"/>
                <w:szCs w:val="16"/>
                <w:lang w:eastAsia="zh-CN"/>
              </w:rPr>
            </w:pPr>
            <w:r w:rsidRPr="00FA7153">
              <w:rPr>
                <w:rFonts w:asciiTheme="minorHAnsi" w:eastAsia="SimSun" w:hAnsiTheme="minorHAnsi" w:cs="SimSun"/>
                <w:sz w:val="16"/>
                <w:szCs w:val="16"/>
                <w:lang w:eastAsia="zh-CN"/>
              </w:rPr>
              <w:t>11.93</w:t>
            </w:r>
          </w:p>
        </w:tc>
      </w:tr>
    </w:tbl>
    <w:p w:rsidR="00ED2DA6" w:rsidRDefault="00ED2DA6" w:rsidP="00ED2DA6">
      <w:pPr>
        <w:spacing w:after="0"/>
        <w:rPr>
          <w:rFonts w:eastAsia="SimSun"/>
          <w:sz w:val="24"/>
          <w:lang w:eastAsia="zh-CN"/>
        </w:rPr>
      </w:pPr>
    </w:p>
    <w:p w:rsidR="00ED2DA6" w:rsidRPr="00FA7153" w:rsidRDefault="00ED2DA6" w:rsidP="00277549">
      <w:pPr>
        <w:spacing w:after="120"/>
        <w:rPr>
          <w:rFonts w:asciiTheme="minorHAnsi" w:eastAsia="SimSun" w:hAnsiTheme="minorHAnsi"/>
          <w:b/>
          <w:bCs/>
          <w:lang w:eastAsia="zh-CN"/>
        </w:rPr>
      </w:pPr>
      <w:r w:rsidRPr="00FA7153">
        <w:rPr>
          <w:rFonts w:asciiTheme="minorHAnsi" w:eastAsia="SimSun" w:hAnsiTheme="minorHAnsi" w:hint="eastAsia"/>
          <w:b/>
          <w:bCs/>
          <w:lang w:eastAsia="zh-CN"/>
        </w:rPr>
        <w:t xml:space="preserve">Table 3. </w:t>
      </w:r>
      <w:r w:rsidRPr="00FA7153">
        <w:rPr>
          <w:rFonts w:asciiTheme="minorHAnsi" w:eastAsia="SimSun" w:hAnsiTheme="minorHAnsi"/>
          <w:b/>
          <w:bCs/>
          <w:lang w:eastAsia="zh-CN"/>
        </w:rPr>
        <w:t xml:space="preserve">Mortality Rate of  Maternal &amp; Children  </w:t>
      </w:r>
      <w:r w:rsidR="00277549">
        <w:rPr>
          <w:rFonts w:asciiTheme="minorHAnsi" w:eastAsia="SimSun" w:hAnsiTheme="minorHAnsi"/>
          <w:b/>
          <w:bCs/>
          <w:lang w:eastAsia="zh-CN"/>
        </w:rPr>
        <w:t>u</w:t>
      </w:r>
      <w:r w:rsidRPr="00FA7153">
        <w:rPr>
          <w:rFonts w:asciiTheme="minorHAnsi" w:eastAsia="SimSun" w:hAnsiTheme="minorHAnsi"/>
          <w:b/>
          <w:bCs/>
          <w:lang w:eastAsia="zh-CN"/>
        </w:rPr>
        <w:t xml:space="preserve">nder 5-year </w:t>
      </w:r>
    </w:p>
    <w:tbl>
      <w:tblPr>
        <w:tblW w:w="960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820"/>
        <w:gridCol w:w="920"/>
        <w:gridCol w:w="700"/>
        <w:gridCol w:w="700"/>
        <w:gridCol w:w="740"/>
        <w:gridCol w:w="700"/>
        <w:gridCol w:w="700"/>
        <w:gridCol w:w="760"/>
        <w:gridCol w:w="700"/>
        <w:gridCol w:w="700"/>
        <w:gridCol w:w="760"/>
        <w:gridCol w:w="700"/>
        <w:gridCol w:w="700"/>
      </w:tblGrid>
      <w:tr w:rsidR="00ED2DA6" w:rsidRPr="009D5099" w:rsidTr="00277549">
        <w:trPr>
          <w:trHeight w:val="342"/>
        </w:trPr>
        <w:tc>
          <w:tcPr>
            <w:tcW w:w="820" w:type="dxa"/>
            <w:vMerge w:val="restart"/>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center"/>
              <w:rPr>
                <w:rFonts w:asciiTheme="minorHAnsi" w:eastAsia="SimSun" w:hAnsiTheme="minorHAnsi"/>
                <w:sz w:val="16"/>
                <w:szCs w:val="20"/>
                <w:lang w:eastAsia="zh-CN"/>
              </w:rPr>
            </w:pPr>
          </w:p>
        </w:tc>
        <w:tc>
          <w:tcPr>
            <w:tcW w:w="2320" w:type="dxa"/>
            <w:gridSpan w:val="3"/>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Newborn Mortality Rate</w:t>
            </w:r>
          </w:p>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(per 1000 Live Births)</w:t>
            </w:r>
          </w:p>
        </w:tc>
        <w:tc>
          <w:tcPr>
            <w:tcW w:w="2140" w:type="dxa"/>
            <w:gridSpan w:val="3"/>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Infant Mortality Rate</w:t>
            </w:r>
          </w:p>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(per 1000 Live Births)</w:t>
            </w:r>
          </w:p>
        </w:tc>
        <w:tc>
          <w:tcPr>
            <w:tcW w:w="2160" w:type="dxa"/>
            <w:gridSpan w:val="3"/>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Mortality Rate of Children Under</w:t>
            </w:r>
          </w:p>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5-year(per 1000 Live Births)</w:t>
            </w:r>
          </w:p>
        </w:tc>
        <w:tc>
          <w:tcPr>
            <w:tcW w:w="2160" w:type="dxa"/>
            <w:gridSpan w:val="3"/>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Maternal Mortality Rate</w:t>
            </w:r>
          </w:p>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(per 100 000 Live Births)</w:t>
            </w:r>
          </w:p>
        </w:tc>
      </w:tr>
      <w:tr w:rsidR="00ED2DA6" w:rsidRPr="009D5099" w:rsidTr="00277549">
        <w:trPr>
          <w:trHeight w:val="342"/>
        </w:trPr>
        <w:tc>
          <w:tcPr>
            <w:tcW w:w="0" w:type="auto"/>
            <w:vMerge/>
            <w:shd w:val="clear" w:color="auto" w:fill="auto"/>
            <w:vAlign w:val="center"/>
            <w:hideMark/>
          </w:tcPr>
          <w:p w:rsidR="00ED2DA6" w:rsidRPr="00FA7153" w:rsidRDefault="00ED2DA6" w:rsidP="00F9624C">
            <w:pPr>
              <w:spacing w:after="0" w:line="240" w:lineRule="auto"/>
              <w:rPr>
                <w:rFonts w:asciiTheme="minorHAnsi" w:eastAsia="SimSun" w:hAnsiTheme="minorHAnsi"/>
                <w:sz w:val="16"/>
                <w:szCs w:val="20"/>
                <w:lang w:eastAsia="zh-CN"/>
              </w:rPr>
            </w:pPr>
          </w:p>
        </w:tc>
        <w:tc>
          <w:tcPr>
            <w:tcW w:w="92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rPr>
                <w:rFonts w:asciiTheme="minorHAnsi" w:eastAsia="SimSun" w:hAnsiTheme="minorHAnsi"/>
                <w:sz w:val="16"/>
                <w:szCs w:val="20"/>
                <w:lang w:eastAsia="zh-CN"/>
              </w:rPr>
            </w:pPr>
            <w:r w:rsidRPr="00FA7153">
              <w:rPr>
                <w:rFonts w:asciiTheme="minorHAnsi" w:eastAsia="SimSun" w:hAnsiTheme="minorHAnsi" w:hint="eastAsia"/>
                <w:sz w:val="16"/>
                <w:szCs w:val="20"/>
                <w:lang w:eastAsia="zh-CN"/>
              </w:rPr>
              <w:t>National</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Urban</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Rural</w:t>
            </w:r>
          </w:p>
        </w:tc>
        <w:tc>
          <w:tcPr>
            <w:tcW w:w="74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rPr>
                <w:rFonts w:asciiTheme="minorHAnsi" w:eastAsia="SimSun" w:hAnsiTheme="minorHAnsi"/>
                <w:sz w:val="16"/>
                <w:szCs w:val="20"/>
                <w:lang w:eastAsia="zh-CN"/>
              </w:rPr>
            </w:pPr>
            <w:r w:rsidRPr="00FA7153">
              <w:rPr>
                <w:rFonts w:asciiTheme="minorHAnsi" w:eastAsia="SimSun" w:hAnsiTheme="minorHAnsi" w:hint="eastAsia"/>
                <w:sz w:val="16"/>
                <w:szCs w:val="20"/>
                <w:lang w:eastAsia="zh-CN"/>
              </w:rPr>
              <w:t>National</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Urban</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Rural</w:t>
            </w:r>
          </w:p>
        </w:tc>
        <w:tc>
          <w:tcPr>
            <w:tcW w:w="76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rPr>
                <w:rFonts w:asciiTheme="minorHAnsi" w:eastAsia="SimSun" w:hAnsiTheme="minorHAnsi"/>
                <w:sz w:val="16"/>
                <w:szCs w:val="20"/>
                <w:lang w:eastAsia="zh-CN"/>
              </w:rPr>
            </w:pPr>
            <w:r w:rsidRPr="00FA7153">
              <w:rPr>
                <w:rFonts w:asciiTheme="minorHAnsi" w:eastAsia="SimSun" w:hAnsiTheme="minorHAnsi" w:hint="eastAsia"/>
                <w:sz w:val="16"/>
                <w:szCs w:val="20"/>
                <w:lang w:eastAsia="zh-CN"/>
              </w:rPr>
              <w:t>National</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Urban</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Rural</w:t>
            </w:r>
          </w:p>
        </w:tc>
        <w:tc>
          <w:tcPr>
            <w:tcW w:w="76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rPr>
                <w:rFonts w:asciiTheme="minorHAnsi" w:eastAsia="SimSun" w:hAnsiTheme="minorHAnsi"/>
                <w:sz w:val="16"/>
                <w:szCs w:val="20"/>
                <w:lang w:eastAsia="zh-CN"/>
              </w:rPr>
            </w:pPr>
            <w:r w:rsidRPr="00FA7153">
              <w:rPr>
                <w:rFonts w:asciiTheme="minorHAnsi" w:eastAsia="SimSun" w:hAnsiTheme="minorHAnsi" w:hint="eastAsia"/>
                <w:sz w:val="16"/>
                <w:szCs w:val="20"/>
                <w:lang w:eastAsia="zh-CN"/>
              </w:rPr>
              <w:t>National</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Urban</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Rural</w:t>
            </w:r>
          </w:p>
        </w:tc>
      </w:tr>
      <w:tr w:rsidR="00ED2DA6" w:rsidRPr="009D5099" w:rsidTr="00277549">
        <w:trPr>
          <w:trHeight w:val="345"/>
        </w:trPr>
        <w:tc>
          <w:tcPr>
            <w:tcW w:w="82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1991</w:t>
            </w:r>
          </w:p>
        </w:tc>
        <w:tc>
          <w:tcPr>
            <w:tcW w:w="92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33.1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12.5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37.9 </w:t>
            </w:r>
          </w:p>
        </w:tc>
        <w:tc>
          <w:tcPr>
            <w:tcW w:w="74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50.2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17.3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58.0 </w:t>
            </w:r>
          </w:p>
        </w:tc>
        <w:tc>
          <w:tcPr>
            <w:tcW w:w="76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61.0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20.9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71.1 </w:t>
            </w:r>
          </w:p>
        </w:tc>
        <w:tc>
          <w:tcPr>
            <w:tcW w:w="76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80.0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46.3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100.0 </w:t>
            </w:r>
          </w:p>
        </w:tc>
      </w:tr>
      <w:tr w:rsidR="00ED2DA6" w:rsidRPr="009D5099" w:rsidTr="00277549">
        <w:trPr>
          <w:trHeight w:val="345"/>
        </w:trPr>
        <w:tc>
          <w:tcPr>
            <w:tcW w:w="82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2000</w:t>
            </w:r>
          </w:p>
        </w:tc>
        <w:tc>
          <w:tcPr>
            <w:tcW w:w="92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22.8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9.5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25.8 </w:t>
            </w:r>
          </w:p>
        </w:tc>
        <w:tc>
          <w:tcPr>
            <w:tcW w:w="74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32.2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11.8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37.0 </w:t>
            </w:r>
          </w:p>
        </w:tc>
        <w:tc>
          <w:tcPr>
            <w:tcW w:w="76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39.7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13.8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45.7 </w:t>
            </w:r>
          </w:p>
        </w:tc>
        <w:tc>
          <w:tcPr>
            <w:tcW w:w="76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53.0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29.3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69.6 </w:t>
            </w:r>
          </w:p>
        </w:tc>
      </w:tr>
      <w:tr w:rsidR="00ED2DA6" w:rsidRPr="009D5099" w:rsidTr="00277549">
        <w:trPr>
          <w:trHeight w:val="345"/>
        </w:trPr>
        <w:tc>
          <w:tcPr>
            <w:tcW w:w="0" w:type="auto"/>
            <w:shd w:val="clear" w:color="auto" w:fill="auto"/>
            <w:noWrap/>
            <w:tcMar>
              <w:top w:w="13" w:type="dxa"/>
              <w:left w:w="13" w:type="dxa"/>
              <w:bottom w:w="0" w:type="dxa"/>
              <w:right w:w="13" w:type="dxa"/>
            </w:tcMar>
            <w:vAlign w:val="center"/>
            <w:hideMark/>
          </w:tcPr>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2005</w:t>
            </w:r>
          </w:p>
        </w:tc>
        <w:tc>
          <w:tcPr>
            <w:tcW w:w="92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13.2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7.5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14.7 </w:t>
            </w:r>
          </w:p>
        </w:tc>
        <w:tc>
          <w:tcPr>
            <w:tcW w:w="74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19.0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9.1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21.6 </w:t>
            </w:r>
          </w:p>
        </w:tc>
        <w:tc>
          <w:tcPr>
            <w:tcW w:w="76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22.5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10.7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25.7 </w:t>
            </w:r>
          </w:p>
        </w:tc>
        <w:tc>
          <w:tcPr>
            <w:tcW w:w="76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47.7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25.0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53.8 </w:t>
            </w:r>
          </w:p>
        </w:tc>
      </w:tr>
      <w:tr w:rsidR="00ED2DA6" w:rsidRPr="009D5099" w:rsidTr="00277549">
        <w:trPr>
          <w:trHeight w:val="345"/>
        </w:trPr>
        <w:tc>
          <w:tcPr>
            <w:tcW w:w="0" w:type="auto"/>
            <w:shd w:val="clear" w:color="auto" w:fill="auto"/>
            <w:noWrap/>
            <w:tcMar>
              <w:top w:w="13" w:type="dxa"/>
              <w:left w:w="13" w:type="dxa"/>
              <w:bottom w:w="0" w:type="dxa"/>
              <w:right w:w="13" w:type="dxa"/>
            </w:tcMar>
            <w:vAlign w:val="center"/>
            <w:hideMark/>
          </w:tcPr>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2009</w:t>
            </w:r>
          </w:p>
        </w:tc>
        <w:tc>
          <w:tcPr>
            <w:tcW w:w="92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9.0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4.5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10.8 </w:t>
            </w:r>
          </w:p>
        </w:tc>
        <w:tc>
          <w:tcPr>
            <w:tcW w:w="74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13.8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6.2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17.0 </w:t>
            </w:r>
          </w:p>
        </w:tc>
        <w:tc>
          <w:tcPr>
            <w:tcW w:w="76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17.2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7.6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21.1 </w:t>
            </w:r>
          </w:p>
        </w:tc>
        <w:tc>
          <w:tcPr>
            <w:tcW w:w="76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31.9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26.6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34.0 </w:t>
            </w:r>
          </w:p>
        </w:tc>
      </w:tr>
      <w:tr w:rsidR="00ED2DA6" w:rsidRPr="009D5099" w:rsidTr="00277549">
        <w:trPr>
          <w:trHeight w:val="345"/>
        </w:trPr>
        <w:tc>
          <w:tcPr>
            <w:tcW w:w="0" w:type="auto"/>
            <w:shd w:val="clear" w:color="auto" w:fill="auto"/>
            <w:noWrap/>
            <w:tcMar>
              <w:top w:w="13" w:type="dxa"/>
              <w:left w:w="13" w:type="dxa"/>
              <w:bottom w:w="0" w:type="dxa"/>
              <w:right w:w="13" w:type="dxa"/>
            </w:tcMar>
            <w:vAlign w:val="center"/>
            <w:hideMark/>
          </w:tcPr>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2010</w:t>
            </w:r>
          </w:p>
        </w:tc>
        <w:tc>
          <w:tcPr>
            <w:tcW w:w="92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8.3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4.1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10.0 </w:t>
            </w:r>
          </w:p>
        </w:tc>
        <w:tc>
          <w:tcPr>
            <w:tcW w:w="74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13.1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5.8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16.1 </w:t>
            </w:r>
          </w:p>
        </w:tc>
        <w:tc>
          <w:tcPr>
            <w:tcW w:w="76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16.4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7.3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20.1 </w:t>
            </w:r>
          </w:p>
        </w:tc>
        <w:tc>
          <w:tcPr>
            <w:tcW w:w="76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30.0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29.7 </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 xml:space="preserve">30.1 </w:t>
            </w:r>
          </w:p>
        </w:tc>
      </w:tr>
      <w:tr w:rsidR="00ED2DA6" w:rsidRPr="009D5099" w:rsidTr="00277549">
        <w:trPr>
          <w:trHeight w:val="345"/>
        </w:trPr>
        <w:tc>
          <w:tcPr>
            <w:tcW w:w="0" w:type="auto"/>
            <w:shd w:val="clear" w:color="auto" w:fill="auto"/>
            <w:noWrap/>
            <w:tcMar>
              <w:top w:w="13" w:type="dxa"/>
              <w:left w:w="13" w:type="dxa"/>
              <w:bottom w:w="0" w:type="dxa"/>
              <w:right w:w="13" w:type="dxa"/>
            </w:tcMar>
            <w:vAlign w:val="center"/>
            <w:hideMark/>
          </w:tcPr>
          <w:p w:rsidR="00ED2DA6" w:rsidRPr="00FA7153" w:rsidRDefault="00ED2DA6" w:rsidP="00F9624C">
            <w:pPr>
              <w:spacing w:after="0" w:line="240" w:lineRule="auto"/>
              <w:jc w:val="center"/>
              <w:rPr>
                <w:rFonts w:asciiTheme="minorHAnsi" w:eastAsia="SimSun" w:hAnsiTheme="minorHAnsi"/>
                <w:sz w:val="16"/>
                <w:szCs w:val="20"/>
                <w:lang w:eastAsia="zh-CN"/>
              </w:rPr>
            </w:pPr>
            <w:r w:rsidRPr="00FA7153">
              <w:rPr>
                <w:rFonts w:asciiTheme="minorHAnsi" w:eastAsia="SimSun" w:hAnsiTheme="minorHAnsi"/>
                <w:sz w:val="16"/>
                <w:szCs w:val="20"/>
                <w:lang w:eastAsia="zh-CN"/>
              </w:rPr>
              <w:t>2011</w:t>
            </w:r>
          </w:p>
        </w:tc>
        <w:tc>
          <w:tcPr>
            <w:tcW w:w="92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7.8</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4.0</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9.4</w:t>
            </w:r>
          </w:p>
        </w:tc>
        <w:tc>
          <w:tcPr>
            <w:tcW w:w="74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12.1</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5.8</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14.7</w:t>
            </w:r>
          </w:p>
        </w:tc>
        <w:tc>
          <w:tcPr>
            <w:tcW w:w="76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15.6</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7.1</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19.1</w:t>
            </w:r>
          </w:p>
        </w:tc>
        <w:tc>
          <w:tcPr>
            <w:tcW w:w="76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26.1</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25.1</w:t>
            </w:r>
          </w:p>
        </w:tc>
        <w:tc>
          <w:tcPr>
            <w:tcW w:w="700" w:type="dxa"/>
            <w:shd w:val="clear" w:color="auto" w:fill="auto"/>
            <w:tcMar>
              <w:top w:w="13" w:type="dxa"/>
              <w:left w:w="13" w:type="dxa"/>
              <w:bottom w:w="0" w:type="dxa"/>
              <w:right w:w="13" w:type="dxa"/>
            </w:tcMar>
            <w:vAlign w:val="center"/>
            <w:hideMark/>
          </w:tcPr>
          <w:p w:rsidR="00ED2DA6" w:rsidRPr="00FA7153" w:rsidRDefault="00ED2DA6" w:rsidP="00F9624C">
            <w:pPr>
              <w:spacing w:after="0" w:line="240" w:lineRule="auto"/>
              <w:jc w:val="right"/>
              <w:rPr>
                <w:rFonts w:asciiTheme="minorHAnsi" w:eastAsia="SimSun" w:hAnsiTheme="minorHAnsi"/>
                <w:sz w:val="16"/>
                <w:szCs w:val="20"/>
                <w:lang w:eastAsia="zh-CN"/>
              </w:rPr>
            </w:pPr>
            <w:r w:rsidRPr="00FA7153">
              <w:rPr>
                <w:rFonts w:asciiTheme="minorHAnsi" w:eastAsia="SimSun" w:hAnsiTheme="minorHAnsi"/>
                <w:sz w:val="16"/>
                <w:szCs w:val="20"/>
                <w:lang w:eastAsia="zh-CN"/>
              </w:rPr>
              <w:t>26.5</w:t>
            </w:r>
          </w:p>
        </w:tc>
      </w:tr>
    </w:tbl>
    <w:p w:rsidR="00ED2DA6" w:rsidRPr="006D5ABF" w:rsidRDefault="00ED2DA6" w:rsidP="00ED2DA6">
      <w:pPr>
        <w:spacing w:after="0"/>
        <w:rPr>
          <w:rFonts w:eastAsia="SimSun"/>
          <w:sz w:val="24"/>
          <w:lang w:eastAsia="zh-CN"/>
        </w:rPr>
      </w:pPr>
    </w:p>
    <w:p w:rsidR="00277549" w:rsidRDefault="00277549">
      <w:pPr>
        <w:spacing w:after="0" w:line="240" w:lineRule="auto"/>
        <w:rPr>
          <w:b/>
          <w:i/>
          <w:sz w:val="24"/>
        </w:rPr>
      </w:pPr>
      <w:r>
        <w:rPr>
          <w:b/>
          <w:i/>
          <w:sz w:val="24"/>
        </w:rPr>
        <w:br w:type="page"/>
      </w:r>
    </w:p>
    <w:p w:rsidR="00ED2DA6" w:rsidRPr="00C17DBA" w:rsidRDefault="00ED2DA6" w:rsidP="00ED2DA6">
      <w:pPr>
        <w:spacing w:after="0"/>
        <w:ind w:left="426" w:hanging="426"/>
        <w:rPr>
          <w:b/>
          <w:i/>
          <w:sz w:val="24"/>
        </w:rPr>
      </w:pPr>
      <w:r w:rsidRPr="00C17DBA">
        <w:rPr>
          <w:b/>
          <w:i/>
          <w:sz w:val="24"/>
        </w:rPr>
        <w:t>Breastfeeding data</w:t>
      </w:r>
      <w:r>
        <w:rPr>
          <w:rStyle w:val="Funotenzeichen"/>
          <w:b/>
          <w:i/>
          <w:sz w:val="24"/>
        </w:rPr>
        <w:footnoteReference w:id="7"/>
      </w:r>
    </w:p>
    <w:p w:rsidR="00ED2DA6" w:rsidRPr="00EA7647" w:rsidRDefault="00ED2DA6" w:rsidP="00ED2DA6">
      <w:pPr>
        <w:spacing w:after="0"/>
        <w:ind w:left="426" w:hanging="426"/>
        <w:rPr>
          <w:rFonts w:eastAsia="SimSun"/>
          <w:lang w:val="en-GB" w:eastAsia="zh-CN"/>
        </w:rPr>
      </w:pPr>
      <w:r w:rsidRPr="00E11717">
        <w:rPr>
          <w:lang w:val="en-GB"/>
        </w:rPr>
        <w:t xml:space="preserve">- </w:t>
      </w:r>
      <w:r w:rsidRPr="00E11717">
        <w:rPr>
          <w:lang w:val="en-GB"/>
        </w:rPr>
        <w:tab/>
        <w:t>Initiation to breastfeeding</w:t>
      </w:r>
      <w:r>
        <w:rPr>
          <w:rFonts w:eastAsia="SimSun" w:hint="eastAsia"/>
          <w:lang w:val="en-GB" w:eastAsia="zh-CN"/>
        </w:rPr>
        <w:t xml:space="preserve"> in 1 hour after birth</w:t>
      </w:r>
      <w:r w:rsidRPr="00E11717">
        <w:rPr>
          <w:lang w:val="en-GB"/>
        </w:rPr>
        <w:t xml:space="preserve">: </w:t>
      </w:r>
      <w:r>
        <w:rPr>
          <w:lang w:val="en-GB"/>
        </w:rPr>
        <w:tab/>
      </w:r>
      <w:r>
        <w:rPr>
          <w:rFonts w:eastAsia="SimSun" w:hint="eastAsia"/>
          <w:lang w:val="en-GB" w:eastAsia="zh-CN"/>
        </w:rPr>
        <w:t>41.0</w:t>
      </w:r>
      <w:r w:rsidRPr="00E11717">
        <w:rPr>
          <w:lang w:val="en-GB"/>
        </w:rPr>
        <w:t>%</w:t>
      </w:r>
    </w:p>
    <w:p w:rsidR="00ED2DA6" w:rsidRPr="00E11717" w:rsidRDefault="00ED2DA6" w:rsidP="00ED2DA6">
      <w:pPr>
        <w:spacing w:after="0"/>
        <w:ind w:left="426" w:hanging="426"/>
        <w:jc w:val="both"/>
        <w:rPr>
          <w:lang w:val="en-GB"/>
        </w:rPr>
      </w:pPr>
      <w:r w:rsidRPr="00E11717">
        <w:rPr>
          <w:lang w:val="en-GB"/>
        </w:rPr>
        <w:t xml:space="preserve">- </w:t>
      </w:r>
      <w:r w:rsidRPr="00E11717">
        <w:rPr>
          <w:lang w:val="en-GB"/>
        </w:rPr>
        <w:tab/>
        <w:t>Exclusive breastfee</w:t>
      </w:r>
      <w:r>
        <w:rPr>
          <w:lang w:val="en-GB"/>
        </w:rPr>
        <w:t>ding at 6 months:</w:t>
      </w:r>
      <w:r>
        <w:rPr>
          <w:rFonts w:eastAsia="SimSun" w:hint="eastAsia"/>
          <w:lang w:val="en-GB" w:eastAsia="zh-CN"/>
        </w:rPr>
        <w:t xml:space="preserve"> </w:t>
      </w:r>
      <w:r>
        <w:rPr>
          <w:rFonts w:eastAsia="SimSun" w:hint="eastAsia"/>
          <w:lang w:val="en-GB" w:eastAsia="zh-CN"/>
        </w:rPr>
        <w:tab/>
      </w:r>
      <w:r>
        <w:rPr>
          <w:rFonts w:eastAsia="SimSun" w:hint="eastAsia"/>
          <w:lang w:val="en-GB" w:eastAsia="zh-CN"/>
        </w:rPr>
        <w:tab/>
        <w:t>27.6</w:t>
      </w:r>
      <w:r w:rsidRPr="00E11717">
        <w:rPr>
          <w:lang w:val="en-GB"/>
        </w:rPr>
        <w:t>%</w:t>
      </w:r>
    </w:p>
    <w:p w:rsidR="00ED2DA6" w:rsidRPr="00E11717" w:rsidRDefault="00ED2DA6" w:rsidP="00ED2DA6">
      <w:pPr>
        <w:spacing w:after="0"/>
        <w:ind w:left="426" w:hanging="426"/>
        <w:jc w:val="both"/>
        <w:rPr>
          <w:lang w:val="en-GB"/>
        </w:rPr>
      </w:pPr>
      <w:r w:rsidRPr="00E11717">
        <w:rPr>
          <w:lang w:val="en-GB"/>
        </w:rPr>
        <w:t xml:space="preserve">- </w:t>
      </w:r>
      <w:r w:rsidRPr="00E11717">
        <w:rPr>
          <w:lang w:val="en-GB"/>
        </w:rPr>
        <w:tab/>
        <w:t xml:space="preserve">Complementary feeding at 6 months: </w:t>
      </w:r>
      <w:r>
        <w:rPr>
          <w:lang w:val="en-GB"/>
        </w:rPr>
        <w:tab/>
      </w:r>
      <w:r>
        <w:rPr>
          <w:lang w:val="en-GB"/>
        </w:rPr>
        <w:tab/>
      </w:r>
      <w:r>
        <w:rPr>
          <w:rFonts w:eastAsia="SimSun" w:hint="eastAsia"/>
          <w:lang w:val="en-GB" w:eastAsia="zh-CN"/>
        </w:rPr>
        <w:t>43.3</w:t>
      </w:r>
      <w:r w:rsidRPr="00E11717">
        <w:rPr>
          <w:lang w:val="en-GB"/>
        </w:rPr>
        <w:t>%</w:t>
      </w:r>
    </w:p>
    <w:p w:rsidR="00ED2DA6" w:rsidRPr="00E11717" w:rsidRDefault="00ED2DA6" w:rsidP="00ED2DA6">
      <w:pPr>
        <w:spacing w:after="0"/>
        <w:ind w:left="426" w:hanging="426"/>
        <w:jc w:val="both"/>
        <w:rPr>
          <w:lang w:val="en-GB"/>
        </w:rPr>
      </w:pPr>
      <w:r w:rsidRPr="00E11717">
        <w:rPr>
          <w:lang w:val="en-GB"/>
        </w:rPr>
        <w:t xml:space="preserve">- </w:t>
      </w:r>
      <w:r w:rsidRPr="00E11717">
        <w:rPr>
          <w:lang w:val="en-GB"/>
        </w:rPr>
        <w:tab/>
        <w:t xml:space="preserve">Continued breastfeeding </w:t>
      </w:r>
      <w:r>
        <w:rPr>
          <w:lang w:val="en-GB"/>
        </w:rPr>
        <w:t>at 12-15 months:</w:t>
      </w:r>
      <w:r>
        <w:rPr>
          <w:lang w:val="en-GB"/>
        </w:rPr>
        <w:tab/>
      </w:r>
      <w:r>
        <w:rPr>
          <w:lang w:val="en-GB"/>
        </w:rPr>
        <w:tab/>
      </w:r>
      <w:r>
        <w:rPr>
          <w:rFonts w:eastAsia="SimSun" w:hint="eastAsia"/>
          <w:lang w:val="en-GB" w:eastAsia="zh-CN"/>
        </w:rPr>
        <w:t>37.0</w:t>
      </w:r>
      <w:r w:rsidRPr="00E11717">
        <w:rPr>
          <w:lang w:val="en-GB"/>
        </w:rPr>
        <w:t>%</w:t>
      </w:r>
    </w:p>
    <w:p w:rsidR="00ED2DA6" w:rsidRPr="00021A87" w:rsidRDefault="00ED2DA6" w:rsidP="00ED2DA6">
      <w:pPr>
        <w:spacing w:after="0"/>
        <w:ind w:left="426" w:hanging="426"/>
        <w:jc w:val="both"/>
        <w:rPr>
          <w:rFonts w:eastAsia="SimSun"/>
          <w:lang w:val="en-GB" w:eastAsia="zh-CN"/>
        </w:rPr>
      </w:pPr>
      <w:r w:rsidRPr="00E11717">
        <w:rPr>
          <w:lang w:val="en-GB"/>
        </w:rPr>
        <w:t xml:space="preserve">- </w:t>
      </w:r>
      <w:r w:rsidRPr="00E11717">
        <w:rPr>
          <w:lang w:val="en-GB"/>
        </w:rPr>
        <w:tab/>
        <w:t xml:space="preserve">Mean duration of breastfeeding: </w:t>
      </w:r>
      <w:r>
        <w:rPr>
          <w:lang w:val="en-GB"/>
        </w:rPr>
        <w:tab/>
      </w:r>
      <w:r>
        <w:rPr>
          <w:lang w:val="en-GB"/>
        </w:rPr>
        <w:tab/>
      </w:r>
      <w:r>
        <w:rPr>
          <w:lang w:val="en-GB"/>
        </w:rPr>
        <w:tab/>
      </w:r>
      <w:r>
        <w:rPr>
          <w:rFonts w:eastAsia="SimSun" w:hint="eastAsia"/>
          <w:lang w:val="en-GB" w:eastAsia="zh-CN"/>
        </w:rPr>
        <w:t>no data</w:t>
      </w:r>
    </w:p>
    <w:p w:rsidR="00ED2DA6" w:rsidRDefault="00ED2DA6" w:rsidP="00ED2DA6">
      <w:pPr>
        <w:spacing w:after="0"/>
        <w:jc w:val="both"/>
        <w:rPr>
          <w:rFonts w:eastAsia="SimSun"/>
          <w:color w:val="FF0000"/>
          <w:lang w:val="en-GB" w:eastAsia="zh-CN"/>
        </w:rPr>
      </w:pPr>
    </w:p>
    <w:p w:rsidR="00ED2DA6" w:rsidRPr="00186F73" w:rsidRDefault="00ED2DA6" w:rsidP="00ED2DA6">
      <w:pPr>
        <w:jc w:val="both"/>
        <w:rPr>
          <w:rFonts w:eastAsia="SimSun"/>
          <w:lang w:eastAsia="zh-CN"/>
        </w:rPr>
      </w:pPr>
      <w:r w:rsidRPr="00186F73">
        <w:t xml:space="preserve">Breast-feeding declined rapidly during the 1980s due to the promotion of breast-milk substitutes and inappropriate medical practices. </w:t>
      </w:r>
      <w:r w:rsidRPr="00186F73">
        <w:rPr>
          <w:rFonts w:eastAsia="SimSun"/>
          <w:lang w:eastAsia="zh-CN"/>
        </w:rPr>
        <w:t xml:space="preserve"> </w:t>
      </w:r>
      <w:r w:rsidRPr="00186F73">
        <w:t xml:space="preserve">With efforts of </w:t>
      </w:r>
      <w:r>
        <w:t xml:space="preserve">the </w:t>
      </w:r>
      <w:r w:rsidRPr="00186F73">
        <w:t>B</w:t>
      </w:r>
      <w:r>
        <w:t xml:space="preserve">aby </w:t>
      </w:r>
      <w:r w:rsidRPr="00186F73">
        <w:t>F</w:t>
      </w:r>
      <w:r>
        <w:t xml:space="preserve">riendly </w:t>
      </w:r>
      <w:r w:rsidRPr="00186F73">
        <w:t>H</w:t>
      </w:r>
      <w:r>
        <w:t xml:space="preserve">ospital </w:t>
      </w:r>
      <w:r w:rsidRPr="00186F73">
        <w:t>I</w:t>
      </w:r>
      <w:r>
        <w:t>nitiative (BFHI)</w:t>
      </w:r>
      <w:r w:rsidRPr="00186F73">
        <w:t xml:space="preserve"> </w:t>
      </w:r>
      <w:r w:rsidRPr="00186F73">
        <w:rPr>
          <w:rFonts w:eastAsia="SimSun"/>
          <w:lang w:eastAsia="zh-CN"/>
        </w:rPr>
        <w:t>since</w:t>
      </w:r>
      <w:r w:rsidRPr="00186F73">
        <w:t xml:space="preserve"> 1992 and </w:t>
      </w:r>
      <w:r w:rsidRPr="00186F73">
        <w:rPr>
          <w:rFonts w:eastAsia="SimSun"/>
          <w:lang w:eastAsia="zh-CN"/>
        </w:rPr>
        <w:t xml:space="preserve">implementation of </w:t>
      </w:r>
      <w:r>
        <w:rPr>
          <w:i/>
        </w:rPr>
        <w:t>Chin</w:t>
      </w:r>
      <w:r>
        <w:rPr>
          <w:rFonts w:eastAsia="SimSun" w:hint="eastAsia"/>
          <w:i/>
          <w:lang w:eastAsia="zh-CN"/>
        </w:rPr>
        <w:t>a</w:t>
      </w:r>
      <w:r>
        <w:rPr>
          <w:rFonts w:eastAsia="SimSun"/>
          <w:i/>
          <w:lang w:eastAsia="zh-CN"/>
        </w:rPr>
        <w:t>’</w:t>
      </w:r>
      <w:r>
        <w:rPr>
          <w:rFonts w:eastAsia="SimSun" w:hint="eastAsia"/>
          <w:i/>
          <w:lang w:eastAsia="zh-CN"/>
        </w:rPr>
        <w:t>s</w:t>
      </w:r>
      <w:r w:rsidRPr="00186F73">
        <w:rPr>
          <w:i/>
        </w:rPr>
        <w:t xml:space="preserve"> Regulation</w:t>
      </w:r>
      <w:r w:rsidRPr="00186F73">
        <w:rPr>
          <w:rFonts w:eastAsia="SimSun"/>
          <w:i/>
          <w:lang w:eastAsia="zh-CN"/>
        </w:rPr>
        <w:t xml:space="preserve"> </w:t>
      </w:r>
      <w:r w:rsidRPr="00186F73">
        <w:rPr>
          <w:rFonts w:eastAsia="SimSun"/>
          <w:lang w:eastAsia="zh-CN"/>
        </w:rPr>
        <w:t>since</w:t>
      </w:r>
      <w:r w:rsidRPr="00186F73">
        <w:t xml:space="preserve"> 1995, breastfeeding</w:t>
      </w:r>
      <w:r w:rsidRPr="00186F73">
        <w:rPr>
          <w:rFonts w:eastAsia="SimSun"/>
          <w:lang w:eastAsia="zh-CN"/>
        </w:rPr>
        <w:t>’s</w:t>
      </w:r>
      <w:r w:rsidRPr="00186F73">
        <w:t xml:space="preserve"> </w:t>
      </w:r>
      <w:r w:rsidRPr="00186F73">
        <w:rPr>
          <w:rFonts w:eastAsia="SimSun"/>
          <w:lang w:eastAsia="zh-CN"/>
        </w:rPr>
        <w:t>superior</w:t>
      </w:r>
      <w:r>
        <w:rPr>
          <w:rFonts w:eastAsia="SimSun"/>
          <w:lang w:eastAsia="zh-CN"/>
        </w:rPr>
        <w:t>ity</w:t>
      </w:r>
      <w:r w:rsidRPr="00186F73">
        <w:t xml:space="preserve"> has been </w:t>
      </w:r>
      <w:r w:rsidRPr="00186F73">
        <w:rPr>
          <w:rFonts w:eastAsia="SimSun"/>
          <w:lang w:eastAsia="zh-CN"/>
        </w:rPr>
        <w:t>recognized</w:t>
      </w:r>
      <w:r w:rsidRPr="00186F73">
        <w:t xml:space="preserve"> and mothers are encouraged and supported to breastfeed their infant</w:t>
      </w:r>
      <w:r w:rsidRPr="00186F73">
        <w:rPr>
          <w:rFonts w:eastAsia="SimSun"/>
          <w:lang w:eastAsia="zh-CN"/>
        </w:rPr>
        <w:t xml:space="preserve">s.  However, </w:t>
      </w:r>
      <w:r>
        <w:t>b</w:t>
      </w:r>
      <w:r w:rsidRPr="00186F73">
        <w:t>reastfeeding promotion in community and work place</w:t>
      </w:r>
      <w:r>
        <w:t xml:space="preserve"> has not yet received enough attention. </w:t>
      </w:r>
      <w:r w:rsidRPr="00186F73">
        <w:t>.</w:t>
      </w:r>
    </w:p>
    <w:p w:rsidR="00ED2DA6" w:rsidRPr="00186F73" w:rsidRDefault="00ED2DA6" w:rsidP="00ED2DA6">
      <w:pPr>
        <w:autoSpaceDE w:val="0"/>
        <w:autoSpaceDN w:val="0"/>
        <w:adjustRightInd w:val="0"/>
        <w:jc w:val="both"/>
        <w:rPr>
          <w:rFonts w:eastAsia="SimSun"/>
          <w:lang w:eastAsia="zh-CN"/>
        </w:rPr>
      </w:pPr>
      <w:r w:rsidRPr="00186F73">
        <w:rPr>
          <w:rFonts w:eastAsia="SimSun"/>
          <w:lang w:eastAsia="zh-CN"/>
        </w:rPr>
        <w:t xml:space="preserve">China </w:t>
      </w:r>
      <w:r>
        <w:rPr>
          <w:rFonts w:eastAsia="SimSun" w:hint="eastAsia"/>
          <w:lang w:eastAsia="zh-CN"/>
        </w:rPr>
        <w:t xml:space="preserve">currently </w:t>
      </w:r>
      <w:r w:rsidRPr="00186F73">
        <w:rPr>
          <w:rFonts w:eastAsia="SimSun"/>
          <w:lang w:eastAsia="zh-CN"/>
        </w:rPr>
        <w:t>encounters two challenges t</w:t>
      </w:r>
      <w:r w:rsidRPr="00186F73">
        <w:t>o promote optional breastfeeding practices</w:t>
      </w:r>
      <w:r w:rsidRPr="00186F73">
        <w:rPr>
          <w:rFonts w:eastAsia="SimSun"/>
          <w:lang w:eastAsia="zh-CN"/>
        </w:rPr>
        <w:t>.</w:t>
      </w:r>
      <w:r w:rsidRPr="00186F73">
        <w:t xml:space="preserve"> </w:t>
      </w:r>
      <w:r w:rsidRPr="00186F73">
        <w:rPr>
          <w:rFonts w:eastAsia="SimSun"/>
          <w:lang w:eastAsia="zh-CN"/>
        </w:rPr>
        <w:t>O</w:t>
      </w:r>
      <w:r w:rsidRPr="00186F73">
        <w:t xml:space="preserve">ne is </w:t>
      </w:r>
      <w:r w:rsidRPr="00186F73">
        <w:rPr>
          <w:rFonts w:eastAsia="SimSun"/>
          <w:lang w:eastAsia="zh-CN"/>
        </w:rPr>
        <w:t xml:space="preserve">how to persuade people </w:t>
      </w:r>
      <w:r>
        <w:rPr>
          <w:rFonts w:eastAsia="SimSun"/>
          <w:lang w:eastAsia="zh-CN"/>
        </w:rPr>
        <w:t xml:space="preserve">to </w:t>
      </w:r>
      <w:r w:rsidRPr="00186F73">
        <w:t xml:space="preserve">not </w:t>
      </w:r>
      <w:r>
        <w:t>give</w:t>
      </w:r>
      <w:r w:rsidRPr="00186F73">
        <w:t xml:space="preserve"> water to </w:t>
      </w:r>
      <w:r w:rsidRPr="00186F73">
        <w:rPr>
          <w:rFonts w:eastAsia="SimSun"/>
          <w:lang w:eastAsia="zh-CN"/>
        </w:rPr>
        <w:t xml:space="preserve">infants </w:t>
      </w:r>
      <w:r>
        <w:rPr>
          <w:rFonts w:eastAsia="SimSun" w:hint="eastAsia"/>
          <w:lang w:eastAsia="zh-CN"/>
        </w:rPr>
        <w:t>0-5</w:t>
      </w:r>
      <w:r w:rsidRPr="00186F73">
        <w:rPr>
          <w:rFonts w:eastAsia="SimSun"/>
          <w:lang w:eastAsia="zh-CN"/>
        </w:rPr>
        <w:t xml:space="preserve"> months. T</w:t>
      </w:r>
      <w:r w:rsidRPr="00186F73">
        <w:t xml:space="preserve">he other is </w:t>
      </w:r>
      <w:r w:rsidRPr="00186F73">
        <w:rPr>
          <w:rFonts w:eastAsia="SimSun"/>
          <w:lang w:eastAsia="zh-CN"/>
        </w:rPr>
        <w:t xml:space="preserve">how to </w:t>
      </w:r>
      <w:r w:rsidRPr="00186F73">
        <w:t>ban the marketing promotion of infant formula</w:t>
      </w:r>
      <w:r w:rsidRPr="00186F73">
        <w:rPr>
          <w:rFonts w:eastAsia="SimSun"/>
          <w:lang w:eastAsia="zh-CN"/>
        </w:rPr>
        <w:t xml:space="preserve"> which undermines mothers’ confidence of successful breastfeeding</w:t>
      </w:r>
      <w:r w:rsidRPr="00186F73">
        <w:t>.</w:t>
      </w:r>
    </w:p>
    <w:p w:rsidR="00ED2DA6" w:rsidRDefault="00ED2DA6" w:rsidP="00ED2DA6">
      <w:pPr>
        <w:jc w:val="both"/>
        <w:rPr>
          <w:rFonts w:eastAsia="SimSun"/>
          <w:lang w:eastAsia="zh-CN"/>
        </w:rPr>
      </w:pPr>
      <w:r>
        <w:rPr>
          <w:rFonts w:eastAsia="SimSun" w:hint="eastAsia"/>
          <w:lang w:val="en-GB" w:eastAsia="zh-CN"/>
        </w:rPr>
        <w:t>Breastfeeding</w:t>
      </w:r>
      <w:r>
        <w:rPr>
          <w:rFonts w:eastAsia="SimSun"/>
          <w:lang w:val="en-GB" w:eastAsia="zh-CN"/>
        </w:rPr>
        <w:t xml:space="preserve"> rates</w:t>
      </w:r>
      <w:r>
        <w:rPr>
          <w:rFonts w:eastAsia="SimSun" w:hint="eastAsia"/>
          <w:lang w:val="en-GB" w:eastAsia="zh-CN"/>
        </w:rPr>
        <w:t xml:space="preserve"> in rural areas are better those in urban areas. </w:t>
      </w:r>
      <w:r w:rsidRPr="00186F73">
        <w:rPr>
          <w:rFonts w:eastAsia="SimSun"/>
          <w:lang w:eastAsia="zh-CN"/>
        </w:rPr>
        <w:t xml:space="preserve">National Health Services Survey in China </w:t>
      </w:r>
      <w:r w:rsidRPr="00CE2DB1">
        <w:rPr>
          <w:rFonts w:eastAsia="SimSun"/>
          <w:lang w:eastAsia="zh-CN"/>
        </w:rPr>
        <w:t>2008</w:t>
      </w:r>
      <w:r w:rsidRPr="00186F73">
        <w:rPr>
          <w:rFonts w:eastAsia="SimSun"/>
          <w:lang w:eastAsia="zh-CN"/>
        </w:rPr>
        <w:t xml:space="preserve"> indic</w:t>
      </w:r>
      <w:r>
        <w:rPr>
          <w:rFonts w:eastAsia="SimSun"/>
          <w:lang w:eastAsia="zh-CN"/>
        </w:rPr>
        <w:t>a</w:t>
      </w:r>
      <w:r w:rsidRPr="00186F73">
        <w:rPr>
          <w:rFonts w:eastAsia="SimSun"/>
          <w:lang w:eastAsia="zh-CN"/>
        </w:rPr>
        <w:t>ted that</w:t>
      </w:r>
      <w:r w:rsidRPr="00CE2DB1">
        <w:rPr>
          <w:rFonts w:eastAsia="SimSun"/>
          <w:lang w:eastAsia="zh-CN"/>
        </w:rPr>
        <w:t xml:space="preserve"> 27.6% of mothers exclusive</w:t>
      </w:r>
      <w:r w:rsidRPr="00186F73">
        <w:rPr>
          <w:rFonts w:eastAsia="SimSun"/>
          <w:lang w:eastAsia="zh-CN"/>
        </w:rPr>
        <w:t>ly</w:t>
      </w:r>
      <w:r w:rsidRPr="00CE2DB1">
        <w:rPr>
          <w:rFonts w:eastAsia="SimSun"/>
          <w:lang w:eastAsia="zh-CN"/>
        </w:rPr>
        <w:t xml:space="preserve"> breastfed their infants in 0-6 months (15.8% urban</w:t>
      </w:r>
      <w:r w:rsidRPr="00186F73">
        <w:rPr>
          <w:rFonts w:eastAsia="SimSun"/>
          <w:lang w:eastAsia="zh-CN"/>
        </w:rPr>
        <w:t xml:space="preserve"> and </w:t>
      </w:r>
      <w:r w:rsidRPr="00CE2DB1">
        <w:rPr>
          <w:rFonts w:eastAsia="SimSun"/>
          <w:lang w:eastAsia="zh-CN"/>
        </w:rPr>
        <w:t>30.3% rural)</w:t>
      </w:r>
      <w:r w:rsidRPr="00186F73">
        <w:rPr>
          <w:rFonts w:eastAsia="SimSun"/>
          <w:lang w:eastAsia="zh-CN"/>
        </w:rPr>
        <w:t>;</w:t>
      </w:r>
      <w:r w:rsidRPr="00CE2DB1">
        <w:rPr>
          <w:rFonts w:eastAsia="SimSun"/>
          <w:lang w:eastAsia="zh-CN"/>
        </w:rPr>
        <w:t xml:space="preserve"> 37.0% of mother</w:t>
      </w:r>
      <w:r>
        <w:rPr>
          <w:rFonts w:eastAsia="SimSun"/>
          <w:lang w:eastAsia="zh-CN"/>
        </w:rPr>
        <w:t>s</w:t>
      </w:r>
      <w:r w:rsidRPr="00CE2DB1">
        <w:rPr>
          <w:rFonts w:eastAsia="SimSun"/>
          <w:lang w:eastAsia="zh-CN"/>
        </w:rPr>
        <w:t xml:space="preserve"> still breastfed their bab</w:t>
      </w:r>
      <w:r w:rsidRPr="00186F73">
        <w:rPr>
          <w:rFonts w:eastAsia="SimSun"/>
          <w:lang w:eastAsia="zh-CN"/>
        </w:rPr>
        <w:t>ie</w:t>
      </w:r>
      <w:r w:rsidRPr="00CE2DB1">
        <w:rPr>
          <w:rFonts w:eastAsia="SimSun"/>
          <w:lang w:eastAsia="zh-CN"/>
        </w:rPr>
        <w:t>s at</w:t>
      </w:r>
      <w:r w:rsidRPr="00186F73">
        <w:rPr>
          <w:rFonts w:eastAsia="SimSun"/>
          <w:lang w:eastAsia="zh-CN"/>
        </w:rPr>
        <w:t xml:space="preserve"> </w:t>
      </w:r>
      <w:r w:rsidRPr="00CE2DB1">
        <w:rPr>
          <w:rFonts w:eastAsia="SimSun"/>
          <w:lang w:eastAsia="zh-CN"/>
        </w:rPr>
        <w:t>12-15 months (15.5%</w:t>
      </w:r>
      <w:r w:rsidRPr="00186F73">
        <w:rPr>
          <w:rFonts w:eastAsia="SimSun"/>
          <w:lang w:eastAsia="zh-CN"/>
        </w:rPr>
        <w:t xml:space="preserve"> </w:t>
      </w:r>
      <w:r w:rsidRPr="00CE2DB1">
        <w:rPr>
          <w:rFonts w:eastAsia="SimSun"/>
          <w:lang w:eastAsia="zh-CN"/>
        </w:rPr>
        <w:t>urban</w:t>
      </w:r>
      <w:r w:rsidRPr="00186F73">
        <w:rPr>
          <w:rFonts w:eastAsia="SimSun"/>
          <w:lang w:eastAsia="zh-CN"/>
        </w:rPr>
        <w:t xml:space="preserve"> and </w:t>
      </w:r>
      <w:r w:rsidRPr="00CE2DB1">
        <w:rPr>
          <w:rFonts w:eastAsia="SimSun"/>
          <w:lang w:eastAsia="zh-CN"/>
        </w:rPr>
        <w:t>41.8% rural)</w:t>
      </w:r>
      <w:r>
        <w:rPr>
          <w:rFonts w:eastAsia="SimSun" w:hint="eastAsia"/>
          <w:lang w:eastAsia="zh-CN"/>
        </w:rPr>
        <w:t>.</w:t>
      </w:r>
    </w:p>
    <w:p w:rsidR="00ED2DA6" w:rsidRPr="00161D34" w:rsidRDefault="00ED2DA6" w:rsidP="00ED2DA6">
      <w:pPr>
        <w:spacing w:after="0"/>
        <w:jc w:val="both"/>
        <w:rPr>
          <w:rFonts w:eastAsia="SimSun"/>
          <w:b/>
          <w:lang w:val="en-GB" w:eastAsia="zh-CN"/>
        </w:rPr>
      </w:pPr>
      <w:r w:rsidRPr="00161D34">
        <w:rPr>
          <w:b/>
          <w:lang w:val="en-GB"/>
        </w:rPr>
        <w:t>Main causes of death among infants and children:</w:t>
      </w:r>
    </w:p>
    <w:p w:rsidR="005B7705" w:rsidRPr="00277549" w:rsidRDefault="00ED2DA6" w:rsidP="00277549">
      <w:pPr>
        <w:spacing w:line="301" w:lineRule="atLeast"/>
        <w:jc w:val="both"/>
        <w:rPr>
          <w:rFonts w:eastAsia="SimSun"/>
          <w:lang w:val="en-GB" w:eastAsia="zh-CN"/>
        </w:rPr>
      </w:pPr>
      <w:r>
        <w:rPr>
          <w:rFonts w:eastAsia="SimSun" w:hint="eastAsia"/>
          <w:lang w:val="en-GB" w:eastAsia="zh-CN"/>
        </w:rPr>
        <w:t xml:space="preserve">In 2010, the main death causes of infants were pre-mature birth and low </w:t>
      </w:r>
      <w:r>
        <w:rPr>
          <w:rFonts w:eastAsia="SimSun"/>
          <w:lang w:val="en-GB" w:eastAsia="zh-CN"/>
        </w:rPr>
        <w:t>birth</w:t>
      </w:r>
      <w:r>
        <w:rPr>
          <w:rFonts w:eastAsia="SimSun" w:hint="eastAsia"/>
          <w:lang w:val="en-GB" w:eastAsia="zh-CN"/>
        </w:rPr>
        <w:t xml:space="preserve"> weight, b</w:t>
      </w:r>
      <w:r w:rsidRPr="0069785E">
        <w:rPr>
          <w:rFonts w:eastAsia="SimSun"/>
          <w:lang w:val="en-GB" w:eastAsia="zh-CN"/>
        </w:rPr>
        <w:t>irth asphyxia</w:t>
      </w:r>
      <w:r w:rsidRPr="0069785E">
        <w:rPr>
          <w:rFonts w:eastAsia="SimSun" w:hint="eastAsia"/>
          <w:lang w:val="en-GB" w:eastAsia="zh-CN"/>
        </w:rPr>
        <w:t xml:space="preserve">, </w:t>
      </w:r>
      <w:hyperlink r:id="rId13" w:history="1">
        <w:r w:rsidRPr="0069785E">
          <w:rPr>
            <w:rFonts w:eastAsia="SimSun"/>
            <w:lang w:val="en-GB" w:eastAsia="zh-CN"/>
          </w:rPr>
          <w:t>pneumonia</w:t>
        </w:r>
      </w:hyperlink>
      <w:r w:rsidRPr="0069785E">
        <w:rPr>
          <w:rFonts w:eastAsia="SimSun" w:hint="eastAsia"/>
          <w:lang w:val="en-GB"/>
        </w:rPr>
        <w:t xml:space="preserve">, </w:t>
      </w:r>
      <w:hyperlink r:id="rId14" w:history="1">
        <w:r w:rsidRPr="0069785E">
          <w:rPr>
            <w:rFonts w:eastAsia="SimSun"/>
            <w:lang w:val="en-GB" w:eastAsia="zh-CN"/>
          </w:rPr>
          <w:t>congenital heart disease</w:t>
        </w:r>
      </w:hyperlink>
      <w:r w:rsidRPr="0069785E">
        <w:rPr>
          <w:rFonts w:eastAsia="SimSun" w:hint="eastAsia"/>
          <w:lang w:val="en-GB"/>
        </w:rPr>
        <w:t xml:space="preserve">, and </w:t>
      </w:r>
      <w:r w:rsidRPr="0069785E">
        <w:rPr>
          <w:rFonts w:eastAsia="SimSun"/>
          <w:lang w:val="en-GB" w:eastAsia="zh-CN"/>
        </w:rPr>
        <w:t>accidental suffocation</w:t>
      </w:r>
      <w:r w:rsidR="00277549">
        <w:rPr>
          <w:rFonts w:eastAsia="SimSun"/>
          <w:lang w:val="en-GB" w:eastAsia="zh-CN"/>
        </w:rPr>
        <w:t>, while t</w:t>
      </w:r>
      <w:r>
        <w:rPr>
          <w:rFonts w:eastAsia="SimSun" w:hint="eastAsia"/>
          <w:lang w:val="en-GB" w:eastAsia="zh-CN"/>
        </w:rPr>
        <w:t xml:space="preserve">he main death causes of children under 5 years old were pre-mature birth and low </w:t>
      </w:r>
      <w:r>
        <w:rPr>
          <w:rFonts w:eastAsia="SimSun"/>
          <w:lang w:val="en-GB" w:eastAsia="zh-CN"/>
        </w:rPr>
        <w:t>birth</w:t>
      </w:r>
      <w:r>
        <w:rPr>
          <w:rFonts w:eastAsia="SimSun" w:hint="eastAsia"/>
          <w:lang w:val="en-GB" w:eastAsia="zh-CN"/>
        </w:rPr>
        <w:t xml:space="preserve"> weight, </w:t>
      </w:r>
      <w:hyperlink r:id="rId15" w:history="1">
        <w:r w:rsidRPr="0069785E">
          <w:rPr>
            <w:rFonts w:eastAsia="SimSun"/>
            <w:lang w:val="en-GB" w:eastAsia="zh-CN"/>
          </w:rPr>
          <w:t>pneumonia</w:t>
        </w:r>
      </w:hyperlink>
      <w:r w:rsidRPr="0069785E">
        <w:rPr>
          <w:rFonts w:eastAsia="SimSun" w:hint="eastAsia"/>
          <w:lang w:val="en-GB"/>
        </w:rPr>
        <w:t>,</w:t>
      </w:r>
      <w:r>
        <w:rPr>
          <w:rFonts w:eastAsia="SimSun" w:hint="eastAsia"/>
          <w:lang w:val="en-GB" w:eastAsia="zh-CN"/>
        </w:rPr>
        <w:t xml:space="preserve"> b</w:t>
      </w:r>
      <w:r w:rsidRPr="0069785E">
        <w:rPr>
          <w:rFonts w:eastAsia="SimSun"/>
          <w:lang w:val="en-GB" w:eastAsia="zh-CN"/>
        </w:rPr>
        <w:t>irth asphyxia</w:t>
      </w:r>
      <w:r w:rsidRPr="0069785E">
        <w:rPr>
          <w:rFonts w:eastAsia="SimSun" w:hint="eastAsia"/>
          <w:lang w:val="en-GB" w:eastAsia="zh-CN"/>
        </w:rPr>
        <w:t xml:space="preserve">, </w:t>
      </w:r>
      <w:hyperlink r:id="rId16" w:history="1">
        <w:r w:rsidRPr="0069785E">
          <w:rPr>
            <w:rFonts w:eastAsia="SimSun"/>
            <w:lang w:val="en-GB" w:eastAsia="zh-CN"/>
          </w:rPr>
          <w:t>congenital heart disease</w:t>
        </w:r>
      </w:hyperlink>
      <w:r w:rsidRPr="0069785E">
        <w:rPr>
          <w:rFonts w:eastAsia="SimSun" w:hint="eastAsia"/>
          <w:lang w:val="en-GB"/>
        </w:rPr>
        <w:t xml:space="preserve">, and </w:t>
      </w:r>
      <w:r w:rsidRPr="0069785E">
        <w:rPr>
          <w:rFonts w:eastAsia="SimSun"/>
          <w:lang w:val="en-GB" w:eastAsia="zh-CN"/>
        </w:rPr>
        <w:t>accidental suffocation</w:t>
      </w:r>
      <w:r>
        <w:rPr>
          <w:rFonts w:eastAsia="SimSun" w:hint="eastAsia"/>
          <w:lang w:val="en-GB" w:eastAsia="zh-CN"/>
        </w:rPr>
        <w:t>.</w:t>
      </w:r>
      <w:r w:rsidRPr="00C61877">
        <w:rPr>
          <w:rStyle w:val="Funotenzeichen"/>
          <w:rFonts w:eastAsia="SimSun"/>
          <w:lang w:val="en-GB" w:eastAsia="zh-CN"/>
        </w:rPr>
        <w:footnoteReference w:id="8"/>
      </w:r>
    </w:p>
    <w:p w:rsidR="005B7705" w:rsidRPr="00ED2DA6" w:rsidRDefault="005B7705" w:rsidP="00D32F8E">
      <w:pPr>
        <w:pStyle w:val="Listenabsatz"/>
        <w:numPr>
          <w:ilvl w:val="0"/>
          <w:numId w:val="22"/>
        </w:numPr>
        <w:pBdr>
          <w:bottom w:val="single" w:sz="6" w:space="0" w:color="000000"/>
        </w:pBdr>
        <w:spacing w:before="240" w:after="0"/>
        <w:contextualSpacing w:val="0"/>
        <w:rPr>
          <w:b/>
          <w:sz w:val="28"/>
          <w:lang w:val="en-GB"/>
        </w:rPr>
      </w:pPr>
      <w:r w:rsidRPr="00ED2DA6">
        <w:rPr>
          <w:b/>
          <w:sz w:val="28"/>
          <w:lang w:val="en-GB"/>
        </w:rPr>
        <w:t>International Code o</w:t>
      </w:r>
      <w:r w:rsidR="00272BED" w:rsidRPr="00ED2DA6">
        <w:rPr>
          <w:b/>
          <w:sz w:val="28"/>
          <w:lang w:val="en-GB"/>
        </w:rPr>
        <w:t>f</w:t>
      </w:r>
      <w:r w:rsidRPr="00ED2DA6">
        <w:rPr>
          <w:b/>
          <w:sz w:val="28"/>
          <w:lang w:val="en-GB"/>
        </w:rPr>
        <w:t xml:space="preserve"> Marketing of Breastmilk Substitutes</w:t>
      </w:r>
    </w:p>
    <w:p w:rsidR="005B7705" w:rsidRPr="00ED2DA6" w:rsidRDefault="005B7705" w:rsidP="005B7705">
      <w:pPr>
        <w:spacing w:after="0"/>
        <w:rPr>
          <w:lang w:val="en-GB"/>
        </w:rPr>
      </w:pPr>
    </w:p>
    <w:tbl>
      <w:tblPr>
        <w:tblStyle w:val="Tabellenraster"/>
        <w:tblW w:w="0" w:type="auto"/>
        <w:jc w:val="center"/>
        <w:tblInd w:w="-217" w:type="dxa"/>
        <w:tblBorders>
          <w:top w:val="threeDEmboss" w:sz="6" w:space="0" w:color="EAF1DD" w:themeColor="accent3" w:themeTint="33"/>
          <w:left w:val="threeDEmboss" w:sz="6" w:space="0" w:color="EAF1DD" w:themeColor="accent3" w:themeTint="33"/>
          <w:bottom w:val="threeDEmboss" w:sz="6" w:space="0" w:color="EAF1DD" w:themeColor="accent3" w:themeTint="33"/>
          <w:right w:val="threeDEmboss" w:sz="6" w:space="0" w:color="EAF1DD" w:themeColor="accent3" w:themeTint="33"/>
          <w:insideH w:val="threeDEmboss" w:sz="6" w:space="0" w:color="EAF1DD" w:themeColor="accent3" w:themeTint="33"/>
          <w:insideV w:val="threeDEmboss" w:sz="6" w:space="0" w:color="EAF1DD" w:themeColor="accent3" w:themeTint="33"/>
        </w:tblBorders>
        <w:tblLook w:val="04A0" w:firstRow="1" w:lastRow="0" w:firstColumn="1" w:lastColumn="0" w:noHBand="0" w:noVBand="1"/>
      </w:tblPr>
      <w:tblGrid>
        <w:gridCol w:w="8787"/>
      </w:tblGrid>
      <w:tr w:rsidR="005B7705" w:rsidRPr="00ED2DA6" w:rsidTr="007F5B40">
        <w:trPr>
          <w:jc w:val="center"/>
        </w:trPr>
        <w:tc>
          <w:tcPr>
            <w:tcW w:w="8787" w:type="dxa"/>
            <w:shd w:val="clear" w:color="auto" w:fill="EAF1DD" w:themeFill="accent3" w:themeFillTint="33"/>
            <w:vAlign w:val="center"/>
          </w:tcPr>
          <w:p w:rsidR="00277549" w:rsidRDefault="00277549" w:rsidP="00277549">
            <w:pPr>
              <w:spacing w:before="60" w:after="60" w:line="269" w:lineRule="auto"/>
              <w:jc w:val="both"/>
              <w:rPr>
                <w:rFonts w:asciiTheme="minorHAnsi" w:hAnsiTheme="minorHAnsi"/>
                <w:sz w:val="20"/>
                <w:szCs w:val="20"/>
                <w:lang w:val="en-GB"/>
              </w:rPr>
            </w:pPr>
            <w:r w:rsidRPr="0098089A">
              <w:rPr>
                <w:rFonts w:asciiTheme="minorHAnsi" w:hAnsiTheme="minorHAnsi"/>
                <w:sz w:val="20"/>
                <w:szCs w:val="20"/>
                <w:lang w:val="en-GB"/>
              </w:rPr>
              <w:t xml:space="preserve">Evidence clearly shows that a great majority of mothers can breastfeed and will do so if they have the accurate and full information and support, as called for by the Convention on the Rights of the Child. However, </w:t>
            </w:r>
            <w:r w:rsidRPr="0098089A">
              <w:rPr>
                <w:rFonts w:asciiTheme="minorHAnsi" w:hAnsiTheme="minorHAnsi"/>
                <w:b/>
                <w:sz w:val="20"/>
                <w:szCs w:val="20"/>
                <w:lang w:val="en-GB"/>
              </w:rPr>
              <w:t>direct industry influence</w:t>
            </w:r>
            <w:r w:rsidRPr="0098089A">
              <w:rPr>
                <w:rFonts w:asciiTheme="minorHAnsi" w:hAnsiTheme="minorHAnsi"/>
                <w:sz w:val="20"/>
                <w:szCs w:val="20"/>
                <w:lang w:val="en-GB"/>
              </w:rPr>
              <w:t xml:space="preserve"> through advertisements, information packs and con</w:t>
            </w:r>
            <w:r>
              <w:rPr>
                <w:rFonts w:asciiTheme="minorHAnsi" w:hAnsiTheme="minorHAnsi"/>
                <w:sz w:val="20"/>
                <w:szCs w:val="20"/>
                <w:lang w:val="en-GB"/>
              </w:rPr>
              <w:t xml:space="preserve">tact with sales representatives, as well as </w:t>
            </w:r>
            <w:r w:rsidRPr="0098089A">
              <w:rPr>
                <w:rFonts w:asciiTheme="minorHAnsi" w:hAnsiTheme="minorHAnsi"/>
                <w:sz w:val="20"/>
                <w:szCs w:val="20"/>
                <w:lang w:val="en-GB"/>
              </w:rPr>
              <w:t>indirect influence through the public h</w:t>
            </w:r>
            <w:r>
              <w:rPr>
                <w:rFonts w:asciiTheme="minorHAnsi" w:hAnsiTheme="minorHAnsi"/>
                <w:sz w:val="20"/>
                <w:szCs w:val="20"/>
                <w:lang w:val="en-GB"/>
              </w:rPr>
              <w:t>ealth system,</w:t>
            </w:r>
            <w:r w:rsidRPr="0098089A">
              <w:rPr>
                <w:rFonts w:asciiTheme="minorHAnsi" w:hAnsiTheme="minorHAnsi"/>
                <w:sz w:val="20"/>
                <w:szCs w:val="20"/>
                <w:lang w:val="en-GB"/>
              </w:rPr>
              <w:t xml:space="preserve"> submerge mothers with </w:t>
            </w:r>
            <w:r w:rsidRPr="0098089A">
              <w:rPr>
                <w:rFonts w:asciiTheme="minorHAnsi" w:hAnsiTheme="minorHAnsi"/>
                <w:b/>
                <w:sz w:val="20"/>
                <w:szCs w:val="20"/>
                <w:lang w:val="en-GB"/>
              </w:rPr>
              <w:t>incorrect, partial and biased information</w:t>
            </w:r>
            <w:r w:rsidRPr="0098089A">
              <w:rPr>
                <w:rFonts w:asciiTheme="minorHAnsi" w:hAnsiTheme="minorHAnsi"/>
                <w:sz w:val="20"/>
                <w:szCs w:val="20"/>
                <w:lang w:val="en-GB"/>
              </w:rPr>
              <w:t xml:space="preserve">. </w:t>
            </w:r>
          </w:p>
          <w:p w:rsidR="003941E1" w:rsidRPr="00ED2DA6" w:rsidRDefault="00277549" w:rsidP="00277549">
            <w:pPr>
              <w:spacing w:before="60" w:after="60" w:line="269" w:lineRule="auto"/>
              <w:jc w:val="both"/>
              <w:rPr>
                <w:rFonts w:asciiTheme="minorHAnsi" w:eastAsia="Calibri" w:hAnsiTheme="minorHAnsi" w:cs="Calibri"/>
                <w:sz w:val="20"/>
                <w:szCs w:val="20"/>
                <w:lang w:val="en-GB"/>
              </w:rPr>
            </w:pPr>
            <w:r w:rsidRPr="0098089A">
              <w:rPr>
                <w:rFonts w:asciiTheme="minorHAnsi" w:hAnsiTheme="minorHAnsi"/>
                <w:b/>
                <w:i/>
                <w:sz w:val="20"/>
                <w:szCs w:val="20"/>
                <w:u w:val="single"/>
                <w:lang w:val="en-GB"/>
              </w:rPr>
              <w:t>The International Code of Marketing of Breastmilk Substitutes</w:t>
            </w:r>
            <w:r w:rsidRPr="0098089A">
              <w:rPr>
                <w:rFonts w:asciiTheme="minorHAnsi" w:hAnsiTheme="minorHAnsi"/>
                <w:sz w:val="20"/>
                <w:szCs w:val="20"/>
                <w:lang w:val="en-GB"/>
              </w:rPr>
              <w:t xml:space="preserve"> (the International Code) has been adopted by the World Health Assembly in 1981. It is a </w:t>
            </w:r>
            <w:r w:rsidRPr="0098089A">
              <w:rPr>
                <w:rFonts w:asciiTheme="minorHAnsi" w:hAnsiTheme="minorHAnsi"/>
                <w:b/>
                <w:sz w:val="20"/>
                <w:szCs w:val="20"/>
                <w:lang w:val="en-GB"/>
              </w:rPr>
              <w:t>minimum global standard</w:t>
            </w:r>
            <w:r w:rsidRPr="0098089A">
              <w:rPr>
                <w:rFonts w:asciiTheme="minorHAnsi" w:hAnsiTheme="minorHAnsi"/>
                <w:sz w:val="20"/>
                <w:szCs w:val="20"/>
                <w:lang w:val="en-GB"/>
              </w:rPr>
              <w:t xml:space="preserve"> aiming to protect appropriate infant and young child feeding by requiring States to regulate the marketing activities of enterprises producing and distributing breastmilk substitutes in order to avoid misinformation and undue pressure on parents to use such products when not strictly necessary. Even if many countries have adopted at least some provisions of the </w:t>
            </w:r>
            <w:r>
              <w:rPr>
                <w:rFonts w:asciiTheme="minorHAnsi" w:hAnsiTheme="minorHAnsi"/>
                <w:sz w:val="20"/>
                <w:szCs w:val="20"/>
                <w:lang w:val="en-GB"/>
              </w:rPr>
              <w:t xml:space="preserve">International </w:t>
            </w:r>
            <w:r w:rsidRPr="0098089A">
              <w:rPr>
                <w:rFonts w:asciiTheme="minorHAnsi" w:hAnsiTheme="minorHAnsi"/>
                <w:sz w:val="20"/>
                <w:szCs w:val="20"/>
                <w:lang w:val="en-GB"/>
              </w:rPr>
              <w:t>Code in national legislation, the implementation and enforcement are suboptimal, and violations persist.</w:t>
            </w:r>
          </w:p>
        </w:tc>
      </w:tr>
    </w:tbl>
    <w:p w:rsidR="005B7705" w:rsidRPr="00ED2DA6" w:rsidRDefault="005B7705" w:rsidP="005B7705">
      <w:pPr>
        <w:spacing w:after="0"/>
        <w:jc w:val="both"/>
        <w:rPr>
          <w:rFonts w:asciiTheme="minorHAnsi" w:eastAsia="Calibri" w:hAnsiTheme="minorHAnsi" w:cs="Calibri"/>
          <w:lang w:val="en-GB"/>
        </w:rPr>
      </w:pPr>
    </w:p>
    <w:p w:rsidR="00F9624C" w:rsidRPr="00B0459D" w:rsidRDefault="00F9624C" w:rsidP="00F9624C">
      <w:pPr>
        <w:autoSpaceDE w:val="0"/>
        <w:autoSpaceDN w:val="0"/>
        <w:adjustRightInd w:val="0"/>
        <w:jc w:val="both"/>
        <w:rPr>
          <w:rFonts w:eastAsia="SimSun"/>
          <w:b/>
          <w:color w:val="FF0000"/>
          <w:lang w:eastAsia="zh-CN"/>
        </w:rPr>
      </w:pPr>
      <w:r>
        <w:rPr>
          <w:rFonts w:eastAsia="SimSun" w:hint="eastAsia"/>
          <w:lang w:eastAsia="zh-CN"/>
        </w:rPr>
        <w:t>The</w:t>
      </w:r>
      <w:r w:rsidRPr="00186F73">
        <w:t xml:space="preserve"> </w:t>
      </w:r>
      <w:r>
        <w:rPr>
          <w:rFonts w:eastAsia="SimSun" w:hint="eastAsia"/>
          <w:i/>
          <w:lang w:eastAsia="zh-CN"/>
        </w:rPr>
        <w:t>China</w:t>
      </w:r>
      <w:r>
        <w:rPr>
          <w:rFonts w:eastAsia="SimSun"/>
          <w:i/>
          <w:lang w:eastAsia="zh-CN"/>
        </w:rPr>
        <w:t>’</w:t>
      </w:r>
      <w:r>
        <w:rPr>
          <w:rFonts w:eastAsia="SimSun" w:hint="eastAsia"/>
          <w:i/>
          <w:lang w:eastAsia="zh-CN"/>
        </w:rPr>
        <w:t>s Regulation</w:t>
      </w:r>
      <w:r w:rsidRPr="00B0459D">
        <w:rPr>
          <w:i/>
        </w:rPr>
        <w:t xml:space="preserve"> of</w:t>
      </w:r>
      <w:r w:rsidRPr="00C45D16">
        <w:rPr>
          <w:i/>
        </w:rPr>
        <w:t xml:space="preserve"> Marketing of Breast-milk Substitutes</w:t>
      </w:r>
      <w:r w:rsidRPr="00186F73">
        <w:t xml:space="preserve"> (1995)</w:t>
      </w:r>
      <w:r>
        <w:rPr>
          <w:rFonts w:eastAsia="SimSun" w:hint="eastAsia"/>
          <w:lang w:eastAsia="zh-CN"/>
        </w:rPr>
        <w:t xml:space="preserve"> is still in force</w:t>
      </w:r>
      <w:r w:rsidRPr="00186F73">
        <w:t>, but promotion of breast-milk subst</w:t>
      </w:r>
      <w:r>
        <w:t xml:space="preserve">itutes persists in some areas. </w:t>
      </w:r>
      <w:r w:rsidRPr="00186F73">
        <w:rPr>
          <w:rFonts w:eastAsia="SimSun"/>
          <w:lang w:eastAsia="zh-CN"/>
        </w:rPr>
        <w:t>The national code is in progress of amending to adopt subsequent WHA resolutions.</w:t>
      </w:r>
    </w:p>
    <w:p w:rsidR="00ED2DA6" w:rsidRPr="00ED2DA6" w:rsidRDefault="00ED2DA6" w:rsidP="00ED2DA6">
      <w:pPr>
        <w:spacing w:after="0"/>
        <w:jc w:val="both"/>
        <w:rPr>
          <w:rFonts w:eastAsia="SimSun"/>
          <w:lang w:val="en-GB" w:eastAsia="zh-CN"/>
        </w:rPr>
      </w:pPr>
      <w:r w:rsidRPr="00ED2DA6">
        <w:rPr>
          <w:lang w:val="en-GB"/>
        </w:rPr>
        <w:t xml:space="preserve">The </w:t>
      </w:r>
      <w:r w:rsidRPr="00ED2DA6">
        <w:rPr>
          <w:i/>
          <w:lang w:val="en-GB"/>
        </w:rPr>
        <w:t>China’s Regulation for Marketing of Breastmilk Substitutes</w:t>
      </w:r>
      <w:r w:rsidRPr="00ED2DA6">
        <w:rPr>
          <w:rFonts w:eastAsia="SimSun"/>
          <w:lang w:val="en-GB" w:eastAsia="zh-CN"/>
        </w:rPr>
        <w:t xml:space="preserve"> (China’s Regulation)</w:t>
      </w:r>
      <w:r w:rsidRPr="00ED2DA6">
        <w:rPr>
          <w:lang w:val="en-GB"/>
        </w:rPr>
        <w:t xml:space="preserve"> was issued </w:t>
      </w:r>
      <w:r w:rsidRPr="00ED2DA6">
        <w:rPr>
          <w:rFonts w:eastAsia="SimSun"/>
          <w:lang w:val="en-GB" w:eastAsia="zh-CN"/>
        </w:rPr>
        <w:t xml:space="preserve">as a compulsive measure </w:t>
      </w:r>
      <w:r w:rsidRPr="00ED2DA6">
        <w:rPr>
          <w:lang w:val="en-GB"/>
        </w:rPr>
        <w:t>in 1995 by six relevant government sectors</w:t>
      </w:r>
      <w:r w:rsidRPr="00ED2DA6">
        <w:rPr>
          <w:rStyle w:val="Funotenzeichen"/>
          <w:lang w:val="en-GB"/>
        </w:rPr>
        <w:footnoteReference w:id="9"/>
      </w:r>
      <w:r w:rsidRPr="00ED2DA6">
        <w:rPr>
          <w:lang w:val="en-GB"/>
        </w:rPr>
        <w:t xml:space="preserve">, most of which </w:t>
      </w:r>
      <w:r w:rsidRPr="00ED2DA6">
        <w:rPr>
          <w:rFonts w:eastAsia="SimSun"/>
          <w:lang w:val="en-GB" w:eastAsia="zh-CN"/>
        </w:rPr>
        <w:t>have experienced</w:t>
      </w:r>
      <w:r w:rsidRPr="00ED2DA6">
        <w:rPr>
          <w:lang w:val="en-GB"/>
        </w:rPr>
        <w:t xml:space="preserve"> obligation transition and structure change. </w:t>
      </w:r>
      <w:r w:rsidRPr="00ED2DA6">
        <w:rPr>
          <w:rFonts w:eastAsia="SimSun"/>
          <w:lang w:val="en-GB" w:eastAsia="zh-CN"/>
        </w:rPr>
        <w:t xml:space="preserve">It has partly blocked the </w:t>
      </w:r>
      <w:r w:rsidRPr="00ED2DA6">
        <w:rPr>
          <w:lang w:val="en-GB"/>
        </w:rPr>
        <w:t xml:space="preserve">implementation of </w:t>
      </w:r>
      <w:r w:rsidRPr="00ED2DA6">
        <w:rPr>
          <w:rFonts w:eastAsia="SimSun"/>
          <w:lang w:val="en-GB" w:eastAsia="zh-CN"/>
        </w:rPr>
        <w:t xml:space="preserve">the </w:t>
      </w:r>
      <w:r w:rsidRPr="00ED2DA6">
        <w:rPr>
          <w:lang w:val="en-GB"/>
        </w:rPr>
        <w:t>China’s Regulation</w:t>
      </w:r>
      <w:r w:rsidRPr="00ED2DA6">
        <w:rPr>
          <w:rFonts w:eastAsia="SimSun"/>
          <w:lang w:val="en-GB" w:eastAsia="zh-CN"/>
        </w:rPr>
        <w:t>. The Ministry of Health has been leading to amend the China’s Regulation with other government sectors since 2005. On 3 December 2011, the State Council launched a 1-month public consultation on the draft of amended regulation. The consultation was closed on 2 January 2012. But the taskforce is hung up due to another round of government institutional reforming. The MoH was renamed as National Health Family Planning Commission (NHFPC) in April of 2013.</w:t>
      </w:r>
    </w:p>
    <w:p w:rsidR="00ED2DA6" w:rsidRPr="00ED2DA6" w:rsidRDefault="00ED2DA6" w:rsidP="00ED2DA6">
      <w:pPr>
        <w:spacing w:after="0"/>
        <w:jc w:val="both"/>
        <w:rPr>
          <w:rFonts w:eastAsia="SimSun" w:cs="Courier New"/>
          <w:lang w:val="en-GB" w:eastAsia="zh-CN"/>
        </w:rPr>
      </w:pPr>
    </w:p>
    <w:p w:rsidR="000C521D" w:rsidRPr="00D32F8E" w:rsidRDefault="00ED2DA6" w:rsidP="00D32F8E">
      <w:pPr>
        <w:spacing w:after="0"/>
        <w:jc w:val="both"/>
        <w:rPr>
          <w:rFonts w:eastAsia="SimSun" w:cs="Courier New"/>
          <w:lang w:val="en-GB" w:eastAsia="zh-CN"/>
        </w:rPr>
      </w:pPr>
      <w:r w:rsidRPr="00ED2DA6">
        <w:rPr>
          <w:lang w:val="en-GB"/>
        </w:rPr>
        <w:t xml:space="preserve">The Taskforce on </w:t>
      </w:r>
      <w:r w:rsidRPr="00ED2DA6">
        <w:rPr>
          <w:i/>
          <w:lang w:val="en-GB"/>
        </w:rPr>
        <w:t>Hong Kong Code of Marketing of Breastmilk Substitutes (</w:t>
      </w:r>
      <w:r w:rsidRPr="00ED2DA6">
        <w:rPr>
          <w:lang w:val="en-GB"/>
        </w:rPr>
        <w:t>Taskforce) was set up in June 2010 to develop and promulgate the Hong Kong Code, which aims to protect breastfeeding and contribute to the provision of safe and adequate nutrition for infants and young children. The Hong Kong Code provides voluntary guidelines to manufacturers and distributors of formula milk; feeding bottle, teats and pacifiers; and, food products for infants and young children aged 36 months or below.</w:t>
      </w:r>
      <w:r w:rsidRPr="00ED2DA6">
        <w:rPr>
          <w:rFonts w:eastAsia="SimSun"/>
          <w:lang w:val="en-GB" w:eastAsia="zh-CN"/>
        </w:rPr>
        <w:t xml:space="preserve"> </w:t>
      </w:r>
      <w:r w:rsidRPr="00ED2DA6">
        <w:rPr>
          <w:lang w:val="en-GB"/>
        </w:rPr>
        <w:t>On 26 October 2012, the Department of Health launched a 4-month public consultation on the draft</w:t>
      </w:r>
      <w:r w:rsidRPr="00ED2DA6">
        <w:rPr>
          <w:rFonts w:eastAsia="SimSun"/>
          <w:lang w:val="en-GB" w:eastAsia="zh-CN"/>
        </w:rPr>
        <w:t xml:space="preserve"> of</w:t>
      </w:r>
      <w:r w:rsidRPr="00ED2DA6">
        <w:rPr>
          <w:lang w:val="en-GB"/>
        </w:rPr>
        <w:t xml:space="preserve"> the Hong Kong Code to invite views from the trade and the public. The consultation was closed on 28 February 2013. The Secretariat is now collating all the comments received and will announce the public consultation result as soon as possible.</w:t>
      </w:r>
    </w:p>
    <w:p w:rsidR="00CF28E8" w:rsidRPr="00ED2DA6" w:rsidRDefault="00CF28E8" w:rsidP="00D32F8E">
      <w:pPr>
        <w:pStyle w:val="Listenabsatz"/>
        <w:numPr>
          <w:ilvl w:val="0"/>
          <w:numId w:val="23"/>
        </w:numPr>
        <w:pBdr>
          <w:bottom w:val="single" w:sz="6" w:space="1" w:color="000000"/>
        </w:pBdr>
        <w:spacing w:before="240" w:after="0"/>
        <w:rPr>
          <w:b/>
          <w:sz w:val="28"/>
          <w:lang w:val="en-GB"/>
        </w:rPr>
      </w:pPr>
      <w:r w:rsidRPr="00ED2DA6">
        <w:rPr>
          <w:b/>
          <w:sz w:val="28"/>
          <w:lang w:val="en-GB"/>
        </w:rPr>
        <w:t>Baby Friendly Hospital Initiative (BFHI)</w:t>
      </w:r>
      <w:r w:rsidR="005B7705" w:rsidRPr="00ED2DA6">
        <w:rPr>
          <w:b/>
          <w:sz w:val="28"/>
          <w:lang w:val="en-GB"/>
        </w:rPr>
        <w:t xml:space="preserve"> and training of health workers</w:t>
      </w:r>
    </w:p>
    <w:p w:rsidR="00CF28E8" w:rsidRPr="00ED2DA6" w:rsidRDefault="00CF28E8" w:rsidP="00A2446F">
      <w:pPr>
        <w:spacing w:after="0"/>
        <w:rPr>
          <w:lang w:val="en-GB"/>
        </w:rPr>
      </w:pPr>
    </w:p>
    <w:tbl>
      <w:tblPr>
        <w:tblStyle w:val="Tabellenraster"/>
        <w:tblW w:w="0" w:type="auto"/>
        <w:tblInd w:w="392" w:type="dxa"/>
        <w:tblBorders>
          <w:top w:val="threeDEmboss" w:sz="6" w:space="0" w:color="EAF1DD" w:themeColor="accent3" w:themeTint="33"/>
          <w:left w:val="threeDEmboss" w:sz="6" w:space="0" w:color="EAF1DD" w:themeColor="accent3" w:themeTint="33"/>
          <w:bottom w:val="threeDEmboss" w:sz="6" w:space="0" w:color="EAF1DD" w:themeColor="accent3" w:themeTint="33"/>
          <w:right w:val="threeDEmboss" w:sz="6" w:space="0" w:color="EAF1DD" w:themeColor="accent3" w:themeTint="33"/>
          <w:insideH w:val="threeDEmboss" w:sz="6" w:space="0" w:color="EAF1DD" w:themeColor="accent3" w:themeTint="33"/>
          <w:insideV w:val="threeDEmboss" w:sz="6" w:space="0" w:color="EAF1DD" w:themeColor="accent3" w:themeTint="33"/>
        </w:tblBorders>
        <w:tblLook w:val="04A0" w:firstRow="1" w:lastRow="0" w:firstColumn="1" w:lastColumn="0" w:noHBand="0" w:noVBand="1"/>
      </w:tblPr>
      <w:tblGrid>
        <w:gridCol w:w="8788"/>
      </w:tblGrid>
      <w:tr w:rsidR="005B7705" w:rsidRPr="00ED2DA6" w:rsidTr="005121C6">
        <w:trPr>
          <w:trHeight w:val="239"/>
        </w:trPr>
        <w:tc>
          <w:tcPr>
            <w:tcW w:w="8788" w:type="dxa"/>
            <w:shd w:val="clear" w:color="auto" w:fill="EAF1DD" w:themeFill="accent3" w:themeFillTint="33"/>
          </w:tcPr>
          <w:p w:rsidR="00277549" w:rsidRDefault="00277549" w:rsidP="00277549">
            <w:pPr>
              <w:pStyle w:val="Listenabsatz"/>
              <w:spacing w:before="60" w:after="60" w:line="269" w:lineRule="auto"/>
              <w:ind w:left="34"/>
              <w:contextualSpacing w:val="0"/>
              <w:jc w:val="both"/>
              <w:rPr>
                <w:rFonts w:asciiTheme="minorHAnsi" w:hAnsiTheme="minorHAnsi"/>
                <w:sz w:val="20"/>
                <w:szCs w:val="20"/>
                <w:lang w:val="en-GB"/>
              </w:rPr>
            </w:pPr>
            <w:r w:rsidRPr="0098089A">
              <w:rPr>
                <w:rFonts w:asciiTheme="minorHAnsi" w:hAnsiTheme="minorHAnsi"/>
                <w:sz w:val="20"/>
                <w:szCs w:val="20"/>
                <w:lang w:val="en-GB"/>
              </w:rPr>
              <w:t>Lack of support to breastfeeding by the health care system and its health care professionals further increase difficulties in adopting optimal breastfeeding practices.</w:t>
            </w:r>
          </w:p>
          <w:p w:rsidR="005121C6" w:rsidRPr="00ED2DA6" w:rsidRDefault="00277549" w:rsidP="00277549">
            <w:pPr>
              <w:pStyle w:val="Listenabsatz"/>
              <w:spacing w:before="60" w:after="60" w:line="269" w:lineRule="auto"/>
              <w:ind w:left="34"/>
              <w:contextualSpacing w:val="0"/>
              <w:jc w:val="both"/>
              <w:rPr>
                <w:rFonts w:ascii="Bell MT" w:hAnsi="Bell MT"/>
                <w:sz w:val="20"/>
                <w:szCs w:val="20"/>
                <w:lang w:val="en-GB"/>
              </w:rPr>
            </w:pPr>
            <w:r w:rsidRPr="0098089A">
              <w:rPr>
                <w:rFonts w:asciiTheme="minorHAnsi" w:hAnsiTheme="minorHAnsi"/>
                <w:sz w:val="20"/>
                <w:szCs w:val="20"/>
                <w:lang w:val="en-GB"/>
              </w:rPr>
              <w:t xml:space="preserve"> </w:t>
            </w:r>
            <w:r w:rsidRPr="0098089A">
              <w:rPr>
                <w:rFonts w:asciiTheme="minorHAnsi" w:hAnsiTheme="minorHAnsi"/>
                <w:b/>
                <w:i/>
                <w:sz w:val="20"/>
                <w:szCs w:val="20"/>
                <w:u w:val="single"/>
                <w:lang w:val="en-GB"/>
              </w:rPr>
              <w:t>The Baby-</w:t>
            </w:r>
            <w:r>
              <w:rPr>
                <w:rFonts w:asciiTheme="minorHAnsi" w:hAnsiTheme="minorHAnsi"/>
                <w:b/>
                <w:i/>
                <w:sz w:val="20"/>
                <w:szCs w:val="20"/>
                <w:u w:val="single"/>
                <w:lang w:val="en-GB"/>
              </w:rPr>
              <w:t>F</w:t>
            </w:r>
            <w:r w:rsidRPr="0098089A">
              <w:rPr>
                <w:rFonts w:asciiTheme="minorHAnsi" w:hAnsiTheme="minorHAnsi"/>
                <w:b/>
                <w:i/>
                <w:sz w:val="20"/>
                <w:szCs w:val="20"/>
                <w:u w:val="single"/>
                <w:lang w:val="en-GB"/>
              </w:rPr>
              <w:t>riendly Hospital Initiative</w:t>
            </w:r>
            <w:r w:rsidRPr="0098089A">
              <w:rPr>
                <w:rFonts w:asciiTheme="minorHAnsi" w:hAnsiTheme="minorHAnsi"/>
                <w:sz w:val="20"/>
                <w:szCs w:val="20"/>
                <w:lang w:val="en-GB"/>
              </w:rPr>
              <w:t xml:space="preserve"> (BFHI), which consists in the implementation by hospitals of the ‘Ten steps for successful breastfeeding’, is a key initiative to ensure breastfeeding support within the health care system. However</w:t>
            </w:r>
            <w:r>
              <w:rPr>
                <w:rFonts w:asciiTheme="minorHAnsi" w:hAnsiTheme="minorHAnsi"/>
                <w:sz w:val="20"/>
                <w:szCs w:val="20"/>
                <w:lang w:val="en-GB"/>
              </w:rPr>
              <w:t>,</w:t>
            </w:r>
            <w:r w:rsidRPr="0098089A">
              <w:rPr>
                <w:rFonts w:asciiTheme="minorHAnsi" w:hAnsiTheme="minorHAnsi"/>
                <w:sz w:val="20"/>
                <w:szCs w:val="20"/>
                <w:lang w:val="en-GB"/>
              </w:rPr>
              <w:t xml:space="preserve"> as UNICEF support to this initiative has diminished in many countries, the </w:t>
            </w:r>
            <w:r w:rsidRPr="0098089A">
              <w:rPr>
                <w:rFonts w:asciiTheme="minorHAnsi" w:hAnsiTheme="minorHAnsi"/>
                <w:b/>
                <w:sz w:val="20"/>
                <w:szCs w:val="20"/>
                <w:lang w:val="en-GB"/>
              </w:rPr>
              <w:t>implementation of BFHI has significantly slowed down</w:t>
            </w:r>
            <w:r w:rsidRPr="0098089A">
              <w:rPr>
                <w:rFonts w:asciiTheme="minorHAnsi" w:hAnsiTheme="minorHAnsi"/>
                <w:sz w:val="20"/>
                <w:szCs w:val="20"/>
                <w:lang w:val="en-GB"/>
              </w:rPr>
              <w:t>. Revitalization of BFHI and expanding the Initiative’s application to include maternity, neonatal and child health services and community-based support for lactating women and caregivers of young children represents an appropriate action to address the challenge of adequate support.</w:t>
            </w:r>
          </w:p>
        </w:tc>
      </w:tr>
    </w:tbl>
    <w:p w:rsidR="00E61503" w:rsidRPr="00ED2DA6" w:rsidRDefault="00E61503" w:rsidP="00A2446F">
      <w:pPr>
        <w:spacing w:after="0"/>
        <w:rPr>
          <w:rFonts w:asciiTheme="minorHAnsi" w:eastAsia="Calibri" w:hAnsiTheme="minorHAnsi" w:cs="Calibri"/>
          <w:lang w:val="en-GB"/>
        </w:rPr>
      </w:pPr>
    </w:p>
    <w:p w:rsidR="00F9624C" w:rsidRDefault="00F9624C" w:rsidP="00F9624C">
      <w:pPr>
        <w:autoSpaceDE w:val="0"/>
        <w:autoSpaceDN w:val="0"/>
        <w:adjustRightInd w:val="0"/>
        <w:jc w:val="both"/>
      </w:pPr>
      <w:r w:rsidRPr="00186F73">
        <w:t>In 1992, the Baby-friendly Hospital Initiative</w:t>
      </w:r>
      <w:r>
        <w:rPr>
          <w:rFonts w:eastAsia="SimSun" w:hint="eastAsia"/>
          <w:lang w:eastAsia="zh-CN"/>
        </w:rPr>
        <w:t xml:space="preserve"> (BFHI)</w:t>
      </w:r>
      <w:r w:rsidRPr="00186F73">
        <w:t xml:space="preserve"> was launched. </w:t>
      </w:r>
      <w:r>
        <w:rPr>
          <w:rFonts w:eastAsia="SimSun" w:hint="eastAsia"/>
          <w:lang w:eastAsia="zh-CN"/>
        </w:rPr>
        <w:t>Since</w:t>
      </w:r>
      <w:r w:rsidRPr="00186F73">
        <w:t xml:space="preserve"> 199</w:t>
      </w:r>
      <w:r w:rsidRPr="00186F73">
        <w:rPr>
          <w:rFonts w:eastAsia="SimSun"/>
          <w:lang w:eastAsia="zh-CN"/>
        </w:rPr>
        <w:t>4</w:t>
      </w:r>
      <w:r>
        <w:rPr>
          <w:rFonts w:eastAsia="SimSun" w:hint="eastAsia"/>
          <w:lang w:eastAsia="zh-CN"/>
        </w:rPr>
        <w:t xml:space="preserve">, </w:t>
      </w:r>
      <w:r w:rsidRPr="00186F73">
        <w:t>it</w:t>
      </w:r>
      <w:r>
        <w:rPr>
          <w:rFonts w:eastAsia="SimSun" w:hint="eastAsia"/>
          <w:lang w:eastAsia="zh-CN"/>
        </w:rPr>
        <w:t xml:space="preserve"> is</w:t>
      </w:r>
      <w:r w:rsidRPr="00186F73">
        <w:t xml:space="preserve"> mandatory for mothers to be informed about breastfeeding and </w:t>
      </w:r>
      <w:r>
        <w:t xml:space="preserve">to be </w:t>
      </w:r>
      <w:r w:rsidRPr="00186F73">
        <w:t xml:space="preserve">given help to breastfeed. </w:t>
      </w:r>
      <w:r w:rsidRPr="00186F73">
        <w:rPr>
          <w:rFonts w:eastAsia="SimSun"/>
          <w:lang w:eastAsia="zh-CN"/>
        </w:rPr>
        <w:t xml:space="preserve"> There are more than seven thousand baby</w:t>
      </w:r>
      <w:r>
        <w:rPr>
          <w:rFonts w:eastAsia="SimSun"/>
          <w:lang w:eastAsia="zh-CN"/>
        </w:rPr>
        <w:t>-</w:t>
      </w:r>
      <w:r w:rsidRPr="00186F73">
        <w:rPr>
          <w:rFonts w:eastAsia="SimSun"/>
          <w:lang w:eastAsia="zh-CN"/>
        </w:rPr>
        <w:t xml:space="preserve">friendly </w:t>
      </w:r>
      <w:r w:rsidRPr="00186F73">
        <w:t>hospitals</w:t>
      </w:r>
      <w:r w:rsidRPr="00186F73">
        <w:rPr>
          <w:rFonts w:eastAsia="SimSun"/>
          <w:lang w:eastAsia="zh-CN"/>
        </w:rPr>
        <w:t xml:space="preserve"> in China, which count for one third of baby</w:t>
      </w:r>
      <w:r>
        <w:rPr>
          <w:rFonts w:eastAsia="SimSun"/>
          <w:lang w:eastAsia="zh-CN"/>
        </w:rPr>
        <w:t>-</w:t>
      </w:r>
      <w:r w:rsidRPr="00186F73">
        <w:rPr>
          <w:rFonts w:eastAsia="SimSun"/>
          <w:lang w:eastAsia="zh-CN"/>
        </w:rPr>
        <w:t>friendly hospitals in world</w:t>
      </w:r>
      <w:r w:rsidRPr="00186F73">
        <w:t>.</w:t>
      </w:r>
      <w:r w:rsidRPr="00186F73">
        <w:rPr>
          <w:rFonts w:eastAsia="SimSun"/>
          <w:lang w:eastAsia="zh-CN"/>
        </w:rPr>
        <w:t xml:space="preserve"> </w:t>
      </w:r>
      <w:r>
        <w:t>To help in the continu</w:t>
      </w:r>
      <w:r>
        <w:rPr>
          <w:rFonts w:eastAsia="SimSun" w:hint="eastAsia"/>
          <w:lang w:eastAsia="zh-CN"/>
        </w:rPr>
        <w:t>al</w:t>
      </w:r>
      <w:r w:rsidRPr="00186F73">
        <w:t xml:space="preserve"> implementation of the BFHI, WHO </w:t>
      </w:r>
      <w:r>
        <w:rPr>
          <w:rFonts w:eastAsia="SimSun" w:hint="eastAsia"/>
          <w:lang w:eastAsia="zh-CN"/>
        </w:rPr>
        <w:t xml:space="preserve">China Office </w:t>
      </w:r>
      <w:r w:rsidRPr="00186F73">
        <w:t xml:space="preserve">and MOH collaborated to </w:t>
      </w:r>
      <w:r>
        <w:rPr>
          <w:rFonts w:eastAsia="SimSun" w:hint="eastAsia"/>
          <w:lang w:eastAsia="zh-CN"/>
        </w:rPr>
        <w:t>adopt the</w:t>
      </w:r>
      <w:r w:rsidRPr="00186F73">
        <w:t xml:space="preserve"> </w:t>
      </w:r>
      <w:r>
        <w:rPr>
          <w:rFonts w:eastAsia="SimSun" w:hint="eastAsia"/>
          <w:lang w:eastAsia="zh-CN"/>
        </w:rPr>
        <w:t xml:space="preserve">baby </w:t>
      </w:r>
      <w:r w:rsidRPr="00186F73">
        <w:t>friendly hospital reassessment tools</w:t>
      </w:r>
      <w:r>
        <w:rPr>
          <w:rFonts w:eastAsia="SimSun" w:hint="eastAsia"/>
          <w:lang w:eastAsia="zh-CN"/>
        </w:rPr>
        <w:t>. T</w:t>
      </w:r>
      <w:r w:rsidRPr="00186F73">
        <w:t xml:space="preserve">he national protocol of the baby friendly hospital reassessment is developed and </w:t>
      </w:r>
      <w:r>
        <w:rPr>
          <w:rFonts w:eastAsia="SimSun"/>
          <w:lang w:eastAsia="zh-CN"/>
        </w:rPr>
        <w:t>is</w:t>
      </w:r>
      <w:r w:rsidRPr="00186F73">
        <w:rPr>
          <w:rFonts w:eastAsia="SimSun"/>
          <w:lang w:eastAsia="zh-CN"/>
        </w:rPr>
        <w:t xml:space="preserve"> </w:t>
      </w:r>
      <w:r w:rsidRPr="00186F73">
        <w:t xml:space="preserve">in the process of implementation nationally. </w:t>
      </w:r>
    </w:p>
    <w:p w:rsidR="00F9624C" w:rsidRDefault="00F9624C" w:rsidP="00F9624C">
      <w:pPr>
        <w:spacing w:after="0"/>
        <w:jc w:val="both"/>
        <w:rPr>
          <w:rFonts w:eastAsia="SimSun"/>
          <w:lang w:val="en-GB" w:eastAsia="zh-CN"/>
        </w:rPr>
      </w:pPr>
      <w:r w:rsidRPr="003A5F7E">
        <w:rPr>
          <w:rFonts w:eastAsia="SimSun"/>
          <w:lang w:val="en-GB" w:eastAsia="zh-CN"/>
        </w:rPr>
        <w:t>There are about 7</w:t>
      </w:r>
      <w:r>
        <w:rPr>
          <w:rFonts w:eastAsia="SimSun" w:hint="eastAsia"/>
          <w:lang w:val="en-GB" w:eastAsia="zh-CN"/>
        </w:rPr>
        <w:t>,</w:t>
      </w:r>
      <w:r w:rsidRPr="003A5F7E">
        <w:rPr>
          <w:rFonts w:eastAsia="SimSun"/>
          <w:lang w:val="en-GB" w:eastAsia="zh-CN"/>
        </w:rPr>
        <w:t>329 BFHs in China</w:t>
      </w:r>
      <w:r>
        <w:rPr>
          <w:rFonts w:eastAsia="SimSun" w:hint="eastAsia"/>
          <w:lang w:val="en-GB" w:eastAsia="zh-CN"/>
        </w:rPr>
        <w:t>, while there are more than 60 thousands health facilities providing maternal service</w:t>
      </w:r>
      <w:r w:rsidRPr="003A5F7E">
        <w:rPr>
          <w:rFonts w:eastAsia="SimSun"/>
          <w:lang w:val="en-GB" w:eastAsia="zh-CN"/>
        </w:rPr>
        <w:t>.</w:t>
      </w:r>
      <w:r>
        <w:rPr>
          <w:rFonts w:eastAsia="SimSun" w:hint="eastAsia"/>
          <w:lang w:val="en-GB" w:eastAsia="zh-CN"/>
        </w:rPr>
        <w:t xml:space="preserve"> </w:t>
      </w:r>
    </w:p>
    <w:p w:rsidR="00F9624C" w:rsidRDefault="00F9624C" w:rsidP="00F9624C">
      <w:pPr>
        <w:spacing w:after="0"/>
        <w:jc w:val="both"/>
        <w:rPr>
          <w:rFonts w:eastAsia="SimSun"/>
          <w:lang w:val="en-GB" w:eastAsia="zh-CN"/>
        </w:rPr>
      </w:pPr>
    </w:p>
    <w:p w:rsidR="00F9624C" w:rsidRPr="003A5F7E" w:rsidRDefault="00F9624C" w:rsidP="00F9624C">
      <w:pPr>
        <w:spacing w:after="0"/>
        <w:jc w:val="both"/>
        <w:rPr>
          <w:rFonts w:eastAsia="SimSun"/>
          <w:lang w:val="en-GB" w:eastAsia="zh-CN"/>
        </w:rPr>
      </w:pPr>
      <w:r w:rsidRPr="003A5F7E">
        <w:rPr>
          <w:rFonts w:eastAsia="SimSun" w:hint="eastAsia"/>
          <w:lang w:val="en-GB" w:eastAsia="zh-CN"/>
        </w:rPr>
        <w:t>BFHI</w:t>
      </w:r>
      <w:r>
        <w:rPr>
          <w:rFonts w:eastAsia="SimSun" w:hint="eastAsia"/>
          <w:lang w:val="en-GB" w:eastAsia="zh-CN"/>
        </w:rPr>
        <w:t xml:space="preserve"> is </w:t>
      </w:r>
      <w:r>
        <w:rPr>
          <w:rFonts w:eastAsia="SimSun"/>
          <w:lang w:val="en-GB" w:eastAsia="zh-CN"/>
        </w:rPr>
        <w:t>theoretically</w:t>
      </w:r>
      <w:r>
        <w:rPr>
          <w:rFonts w:eastAsia="SimSun" w:hint="eastAsia"/>
          <w:lang w:val="en-GB" w:eastAsia="zh-CN"/>
        </w:rPr>
        <w:t xml:space="preserve"> applied in all health facilities</w:t>
      </w:r>
      <w:r>
        <w:rPr>
          <w:rFonts w:eastAsia="SimSun"/>
          <w:lang w:val="en-GB" w:eastAsia="zh-CN"/>
        </w:rPr>
        <w:t xml:space="preserve"> (both private and public)</w:t>
      </w:r>
      <w:r>
        <w:rPr>
          <w:rFonts w:eastAsia="SimSun" w:hint="eastAsia"/>
          <w:lang w:val="en-GB" w:eastAsia="zh-CN"/>
        </w:rPr>
        <w:t xml:space="preserve">. </w:t>
      </w:r>
      <w:r>
        <w:rPr>
          <w:rFonts w:eastAsia="SimSun"/>
          <w:lang w:val="en-GB" w:eastAsia="zh-CN"/>
        </w:rPr>
        <w:t>I</w:t>
      </w:r>
      <w:r>
        <w:rPr>
          <w:rFonts w:eastAsia="SimSun" w:hint="eastAsia"/>
          <w:lang w:val="en-GB" w:eastAsia="zh-CN"/>
        </w:rPr>
        <w:t>n fact it focused on state-owned hospitals, mainly BFHs.</w:t>
      </w:r>
    </w:p>
    <w:p w:rsidR="00F9624C" w:rsidRPr="00787F09" w:rsidRDefault="00F9624C" w:rsidP="00F9624C">
      <w:pPr>
        <w:spacing w:after="0"/>
        <w:jc w:val="both"/>
        <w:rPr>
          <w:rFonts w:eastAsia="SimSun"/>
          <w:color w:val="FF0000"/>
          <w:lang w:val="en-GB" w:eastAsia="zh-CN"/>
        </w:rPr>
      </w:pPr>
    </w:p>
    <w:p w:rsidR="00A67937" w:rsidRPr="00F9624C" w:rsidRDefault="00F9624C" w:rsidP="00F9624C">
      <w:pPr>
        <w:spacing w:after="0"/>
        <w:jc w:val="both"/>
        <w:rPr>
          <w:rFonts w:eastAsia="SimSun"/>
          <w:lang w:val="en-GB" w:eastAsia="zh-CN"/>
        </w:rPr>
      </w:pPr>
      <w:r>
        <w:rPr>
          <w:rFonts w:eastAsia="SimSun" w:hint="eastAsia"/>
          <w:lang w:val="en-GB" w:eastAsia="zh-CN"/>
        </w:rPr>
        <w:t xml:space="preserve">Refresh training for staff and self </w:t>
      </w:r>
      <w:r>
        <w:rPr>
          <w:rFonts w:eastAsia="SimSun"/>
          <w:lang w:val="en-GB" w:eastAsia="zh-CN"/>
        </w:rPr>
        <w:t>appraisal</w:t>
      </w:r>
      <w:r>
        <w:rPr>
          <w:rFonts w:eastAsia="SimSun" w:hint="eastAsia"/>
          <w:lang w:val="en-GB" w:eastAsia="zh-CN"/>
        </w:rPr>
        <w:t xml:space="preserve"> is required for BFHs. But it is </w:t>
      </w:r>
      <w:r>
        <w:rPr>
          <w:rFonts w:eastAsia="SimSun"/>
          <w:lang w:val="en-GB" w:eastAsia="zh-CN"/>
        </w:rPr>
        <w:t xml:space="preserve">a </w:t>
      </w:r>
      <w:r>
        <w:rPr>
          <w:rFonts w:eastAsia="SimSun" w:hint="eastAsia"/>
          <w:lang w:val="en-GB" w:eastAsia="zh-CN"/>
        </w:rPr>
        <w:t xml:space="preserve">big </w:t>
      </w:r>
      <w:r>
        <w:rPr>
          <w:rFonts w:eastAsia="SimSun"/>
          <w:lang w:val="en-GB" w:eastAsia="zh-CN"/>
        </w:rPr>
        <w:t>challenge</w:t>
      </w:r>
      <w:r>
        <w:rPr>
          <w:rFonts w:eastAsia="SimSun" w:hint="eastAsia"/>
          <w:lang w:val="en-GB" w:eastAsia="zh-CN"/>
        </w:rPr>
        <w:t xml:space="preserve"> for the health authority itself to administ</w:t>
      </w:r>
      <w:r>
        <w:rPr>
          <w:rFonts w:eastAsia="SimSun"/>
          <w:lang w:val="en-GB" w:eastAsia="zh-CN"/>
        </w:rPr>
        <w:t>er</w:t>
      </w:r>
      <w:r>
        <w:rPr>
          <w:rFonts w:eastAsia="SimSun" w:hint="eastAsia"/>
          <w:lang w:val="en-GB" w:eastAsia="zh-CN"/>
        </w:rPr>
        <w:t xml:space="preserve"> and monitor the practices of thousands of BFHs, </w:t>
      </w:r>
      <w:r>
        <w:rPr>
          <w:rFonts w:eastAsia="SimSun"/>
          <w:lang w:val="en-GB" w:eastAsia="zh-CN"/>
        </w:rPr>
        <w:t>as well as</w:t>
      </w:r>
      <w:r>
        <w:rPr>
          <w:rFonts w:eastAsia="SimSun" w:hint="eastAsia"/>
          <w:lang w:val="en-GB" w:eastAsia="zh-CN"/>
        </w:rPr>
        <w:t xml:space="preserve"> to deal with </w:t>
      </w:r>
      <w:r>
        <w:rPr>
          <w:rFonts w:eastAsia="SimSun"/>
          <w:lang w:val="en-GB" w:eastAsia="zh-CN"/>
        </w:rPr>
        <w:t>violations of the Code (China’s Regulation)</w:t>
      </w:r>
      <w:r>
        <w:rPr>
          <w:rFonts w:eastAsia="SimSun" w:hint="eastAsia"/>
          <w:lang w:val="en-GB" w:eastAsia="zh-CN"/>
        </w:rPr>
        <w:t xml:space="preserve"> in hospitals. </w:t>
      </w:r>
    </w:p>
    <w:p w:rsidR="00CF28E8" w:rsidRPr="00ED2DA6" w:rsidRDefault="00CF28E8" w:rsidP="00D32F8E">
      <w:pPr>
        <w:pStyle w:val="Listenabsatz"/>
        <w:numPr>
          <w:ilvl w:val="0"/>
          <w:numId w:val="24"/>
        </w:numPr>
        <w:pBdr>
          <w:bottom w:val="single" w:sz="6" w:space="0" w:color="000000"/>
        </w:pBdr>
        <w:spacing w:before="240" w:after="0"/>
        <w:rPr>
          <w:b/>
          <w:sz w:val="28"/>
          <w:lang w:val="en-GB"/>
        </w:rPr>
      </w:pPr>
      <w:r w:rsidRPr="00ED2DA6">
        <w:rPr>
          <w:b/>
          <w:sz w:val="28"/>
          <w:lang w:val="en-GB"/>
        </w:rPr>
        <w:t>Maternity protection for working women</w:t>
      </w:r>
    </w:p>
    <w:p w:rsidR="00CF28E8" w:rsidRPr="00ED2DA6" w:rsidRDefault="00CF28E8" w:rsidP="00A2446F">
      <w:pPr>
        <w:spacing w:after="0"/>
        <w:rPr>
          <w:sz w:val="24"/>
          <w:lang w:val="en-GB"/>
        </w:rPr>
      </w:pPr>
    </w:p>
    <w:tbl>
      <w:tblPr>
        <w:tblStyle w:val="Tabellenraster"/>
        <w:tblW w:w="0" w:type="auto"/>
        <w:jc w:val="center"/>
        <w:tblInd w:w="-178" w:type="dxa"/>
        <w:tblBorders>
          <w:top w:val="threeDEmboss" w:sz="6" w:space="0" w:color="EAF1DD" w:themeColor="accent3" w:themeTint="33"/>
          <w:left w:val="threeDEmboss" w:sz="6" w:space="0" w:color="EAF1DD" w:themeColor="accent3" w:themeTint="33"/>
          <w:bottom w:val="threeDEmboss" w:sz="6" w:space="0" w:color="EAF1DD" w:themeColor="accent3" w:themeTint="33"/>
          <w:right w:val="threeDEmboss" w:sz="6" w:space="0" w:color="EAF1DD" w:themeColor="accent3" w:themeTint="33"/>
          <w:insideH w:val="threeDEmboss" w:sz="6" w:space="0" w:color="EAF1DD" w:themeColor="accent3" w:themeTint="33"/>
          <w:insideV w:val="threeDEmboss" w:sz="6" w:space="0" w:color="EAF1DD" w:themeColor="accent3" w:themeTint="33"/>
        </w:tblBorders>
        <w:tblLook w:val="04A0" w:firstRow="1" w:lastRow="0" w:firstColumn="1" w:lastColumn="0" w:noHBand="0" w:noVBand="1"/>
      </w:tblPr>
      <w:tblGrid>
        <w:gridCol w:w="8787"/>
      </w:tblGrid>
      <w:tr w:rsidR="00292B2B" w:rsidRPr="00ED2DA6" w:rsidTr="007F5B40">
        <w:trPr>
          <w:jc w:val="center"/>
        </w:trPr>
        <w:tc>
          <w:tcPr>
            <w:tcW w:w="8787" w:type="dxa"/>
            <w:shd w:val="clear" w:color="auto" w:fill="EAF1DD" w:themeFill="accent3" w:themeFillTint="33"/>
          </w:tcPr>
          <w:p w:rsidR="00277549" w:rsidRDefault="00277549" w:rsidP="00277549">
            <w:pPr>
              <w:pStyle w:val="Listenabsatz"/>
              <w:spacing w:before="60" w:after="60" w:line="269" w:lineRule="auto"/>
              <w:ind w:left="0"/>
              <w:contextualSpacing w:val="0"/>
              <w:jc w:val="both"/>
              <w:rPr>
                <w:rFonts w:asciiTheme="minorHAnsi" w:hAnsiTheme="minorHAnsi"/>
                <w:sz w:val="20"/>
                <w:szCs w:val="20"/>
                <w:lang w:val="en-GB"/>
              </w:rPr>
            </w:pPr>
            <w:r w:rsidRPr="0098089A">
              <w:rPr>
                <w:rFonts w:asciiTheme="minorHAnsi" w:hAnsiTheme="minorHAnsi"/>
                <w:sz w:val="20"/>
                <w:szCs w:val="20"/>
                <w:lang w:val="en-GB"/>
              </w:rPr>
              <w:t xml:space="preserve">The main reason given by majority of working mothers for ceasing breastfeeding is their </w:t>
            </w:r>
            <w:r w:rsidRPr="0098089A">
              <w:rPr>
                <w:rFonts w:asciiTheme="minorHAnsi" w:hAnsiTheme="minorHAnsi"/>
                <w:b/>
                <w:sz w:val="20"/>
                <w:szCs w:val="20"/>
                <w:lang w:val="en-GB"/>
              </w:rPr>
              <w:t>return to work following maternity leave</w:t>
            </w:r>
            <w:r w:rsidRPr="0098089A">
              <w:rPr>
                <w:rFonts w:asciiTheme="minorHAnsi" w:hAnsiTheme="minorHAnsi"/>
                <w:sz w:val="20"/>
                <w:szCs w:val="20"/>
                <w:lang w:val="en-GB"/>
              </w:rPr>
              <w:t xml:space="preserve">. </w:t>
            </w:r>
          </w:p>
          <w:p w:rsidR="002164B0" w:rsidRPr="00ED2DA6" w:rsidRDefault="00277549" w:rsidP="00277549">
            <w:pPr>
              <w:pStyle w:val="Listenabsatz"/>
              <w:spacing w:before="60" w:after="60" w:line="269" w:lineRule="auto"/>
              <w:ind w:left="0"/>
              <w:contextualSpacing w:val="0"/>
              <w:jc w:val="both"/>
              <w:rPr>
                <w:rFonts w:asciiTheme="minorHAnsi" w:eastAsia="Calibri" w:hAnsiTheme="minorHAnsi" w:cs="Calibri,Bold"/>
                <w:bCs/>
                <w:sz w:val="20"/>
                <w:szCs w:val="20"/>
                <w:lang w:val="en-GB"/>
              </w:rPr>
            </w:pPr>
            <w:r w:rsidRPr="0098089A">
              <w:rPr>
                <w:rFonts w:asciiTheme="minorHAnsi" w:hAnsiTheme="minorHAnsi"/>
                <w:sz w:val="20"/>
                <w:szCs w:val="20"/>
                <w:lang w:val="en-GB"/>
              </w:rPr>
              <w:t xml:space="preserve">It is therefore necessary to make adjustments in the workload of mothers of young children so that they may find the time and energy to breastfeed; this should not be considered the mother’s responsibility, but rather a </w:t>
            </w:r>
            <w:r w:rsidRPr="0098089A">
              <w:rPr>
                <w:rFonts w:asciiTheme="minorHAnsi" w:hAnsiTheme="minorHAnsi"/>
                <w:b/>
                <w:sz w:val="20"/>
                <w:szCs w:val="20"/>
                <w:lang w:val="en-GB"/>
              </w:rPr>
              <w:t>collective responsibility</w:t>
            </w:r>
            <w:r w:rsidRPr="0098089A">
              <w:rPr>
                <w:rFonts w:asciiTheme="minorHAnsi" w:hAnsiTheme="minorHAnsi"/>
                <w:sz w:val="20"/>
                <w:szCs w:val="20"/>
                <w:lang w:val="en-GB"/>
              </w:rPr>
              <w:t xml:space="preserve">. </w:t>
            </w:r>
            <w:r>
              <w:rPr>
                <w:rFonts w:asciiTheme="minorHAnsi" w:hAnsiTheme="minorHAnsi"/>
                <w:sz w:val="20"/>
                <w:szCs w:val="20"/>
                <w:lang w:val="en-GB"/>
              </w:rPr>
              <w:t xml:space="preserve">Therefore, </w:t>
            </w:r>
            <w:r w:rsidRPr="0098089A">
              <w:rPr>
                <w:rFonts w:asciiTheme="minorHAnsi" w:hAnsiTheme="minorHAnsi"/>
                <w:sz w:val="20"/>
                <w:szCs w:val="20"/>
                <w:lang w:val="en-GB"/>
              </w:rPr>
              <w:t xml:space="preserve">States should adopt and monitor an adequate policy of maternity protection in line with </w:t>
            </w:r>
            <w:r w:rsidRPr="0098089A">
              <w:rPr>
                <w:rFonts w:asciiTheme="minorHAnsi" w:hAnsiTheme="minorHAnsi"/>
                <w:b/>
                <w:i/>
                <w:sz w:val="20"/>
                <w:szCs w:val="20"/>
                <w:u w:val="single"/>
                <w:lang w:val="en-GB"/>
              </w:rPr>
              <w:t>ILO Convention 183 (2000)</w:t>
            </w:r>
            <w:r w:rsidRPr="0098089A">
              <w:rPr>
                <w:rStyle w:val="Funotenzeichen"/>
                <w:rFonts w:asciiTheme="minorHAnsi" w:hAnsiTheme="minorHAnsi"/>
                <w:sz w:val="20"/>
                <w:szCs w:val="20"/>
                <w:lang w:val="en-GB"/>
              </w:rPr>
              <w:footnoteReference w:id="10"/>
            </w:r>
            <w:r w:rsidRPr="0098089A">
              <w:rPr>
                <w:rFonts w:asciiTheme="minorHAnsi" w:hAnsiTheme="minorHAnsi"/>
                <w:sz w:val="20"/>
                <w:szCs w:val="20"/>
                <w:lang w:val="en-GB"/>
              </w:rPr>
              <w:t xml:space="preserve"> that facilitate six months of exclusive breastfeeding for women employed in all sectors, and facilitate workplace accommodations to feed and/or to express breastmilk.</w:t>
            </w:r>
          </w:p>
        </w:tc>
      </w:tr>
    </w:tbl>
    <w:p w:rsidR="00A67937" w:rsidRPr="00F9624C" w:rsidRDefault="00A67937" w:rsidP="00A67937">
      <w:pPr>
        <w:shd w:val="clear" w:color="auto" w:fill="FFFFFF"/>
        <w:spacing w:after="0" w:line="251" w:lineRule="atLeast"/>
        <w:rPr>
          <w:rFonts w:cs="Arial"/>
          <w:lang w:val="en-GB" w:eastAsia="en-GB"/>
        </w:rPr>
      </w:pPr>
    </w:p>
    <w:p w:rsidR="00F9624C" w:rsidRPr="00F9624C" w:rsidRDefault="00F9624C" w:rsidP="00F9624C">
      <w:pPr>
        <w:spacing w:after="0"/>
        <w:jc w:val="both"/>
        <w:rPr>
          <w:rFonts w:eastAsia="SimSun"/>
          <w:lang w:val="en-GB" w:eastAsia="zh-CN"/>
        </w:rPr>
      </w:pPr>
      <w:r w:rsidRPr="00F9624C">
        <w:rPr>
          <w:rFonts w:eastAsia="SimSun"/>
          <w:lang w:val="en-GB" w:eastAsia="zh-CN"/>
        </w:rPr>
        <w:t>In 2011 the number of women who were employed reached 351.53 million across the country and over the years women account for about 46 percent of all employees.</w:t>
      </w:r>
      <w:r w:rsidRPr="00F9624C">
        <w:rPr>
          <w:rStyle w:val="Funotenzeichen"/>
          <w:rFonts w:eastAsia="SimSun"/>
          <w:lang w:val="en-GB" w:eastAsia="zh-CN"/>
        </w:rPr>
        <w:footnoteReference w:id="11"/>
      </w:r>
    </w:p>
    <w:p w:rsidR="00F9624C" w:rsidRPr="00F9624C" w:rsidRDefault="00F9624C" w:rsidP="00F9624C">
      <w:pPr>
        <w:spacing w:after="0"/>
        <w:jc w:val="both"/>
        <w:rPr>
          <w:rFonts w:eastAsia="SimSun"/>
          <w:lang w:eastAsia="zh-CN"/>
        </w:rPr>
      </w:pPr>
    </w:p>
    <w:p w:rsidR="00F9624C" w:rsidRPr="00F9624C" w:rsidRDefault="00F9624C" w:rsidP="00F9624C">
      <w:pPr>
        <w:spacing w:after="0"/>
        <w:jc w:val="both"/>
        <w:rPr>
          <w:rFonts w:eastAsia="SimSun"/>
          <w:lang w:val="en-GB" w:eastAsia="zh-CN"/>
        </w:rPr>
      </w:pPr>
      <w:r w:rsidRPr="00F9624C">
        <w:rPr>
          <w:rFonts w:eastAsia="SimSun"/>
          <w:lang w:eastAsia="zh-CN"/>
        </w:rPr>
        <w:t xml:space="preserve">China’s State Council adopted </w:t>
      </w:r>
      <w:r w:rsidRPr="00F9624C">
        <w:rPr>
          <w:rFonts w:eastAsia="SimSun"/>
          <w:i/>
          <w:iCs/>
          <w:lang w:eastAsia="zh-CN"/>
        </w:rPr>
        <w:t xml:space="preserve">the Special Provisions on Labor Protection of Female Workers </w:t>
      </w:r>
      <w:r w:rsidRPr="00F9624C">
        <w:rPr>
          <w:rFonts w:eastAsia="SimSun"/>
          <w:lang w:eastAsia="zh-CN"/>
        </w:rPr>
        <w:t xml:space="preserve">(the “New Provisions”) and it was in force in April 2012 when </w:t>
      </w:r>
      <w:r w:rsidRPr="00F9624C">
        <w:rPr>
          <w:rFonts w:eastAsia="SimSun"/>
          <w:i/>
          <w:iCs/>
          <w:lang w:eastAsia="zh-CN"/>
        </w:rPr>
        <w:t xml:space="preserve">the Provisions on Labor Protection of Female Workers </w:t>
      </w:r>
      <w:r w:rsidRPr="00F9624C">
        <w:rPr>
          <w:rFonts w:eastAsia="SimSun"/>
          <w:lang w:eastAsia="zh-CN"/>
        </w:rPr>
        <w:t>(the “Original Provisions”) issued in 1988</w:t>
      </w:r>
      <w:r w:rsidRPr="00F9624C">
        <w:rPr>
          <w:rFonts w:eastAsia="SimSun"/>
          <w:i/>
          <w:iCs/>
          <w:lang w:eastAsia="zh-CN"/>
        </w:rPr>
        <w:t xml:space="preserve"> </w:t>
      </w:r>
      <w:r w:rsidRPr="00F9624C">
        <w:rPr>
          <w:rFonts w:eastAsia="SimSun"/>
          <w:lang w:eastAsia="zh-CN"/>
        </w:rPr>
        <w:t>were simultaneously repealed. Compared to the Original Provisions, the New Provisions have</w:t>
      </w:r>
      <w:r w:rsidRPr="00F9624C">
        <w:rPr>
          <w:rFonts w:eastAsia="SimSun"/>
          <w:i/>
          <w:iCs/>
          <w:lang w:eastAsia="zh-CN"/>
        </w:rPr>
        <w:t xml:space="preserve"> </w:t>
      </w:r>
      <w:r w:rsidRPr="00F9624C">
        <w:rPr>
          <w:rFonts w:eastAsia="SimSun"/>
          <w:lang w:eastAsia="zh-CN"/>
        </w:rPr>
        <w:t>introduced new provisions with respect to the scope of labor activities that are tabooed for female</w:t>
      </w:r>
      <w:r w:rsidRPr="00F9624C">
        <w:rPr>
          <w:rFonts w:eastAsia="SimSun"/>
          <w:i/>
          <w:iCs/>
          <w:lang w:eastAsia="zh-CN"/>
        </w:rPr>
        <w:t xml:space="preserve"> </w:t>
      </w:r>
      <w:r w:rsidRPr="00F9624C">
        <w:rPr>
          <w:rFonts w:eastAsia="SimSun"/>
          <w:lang w:eastAsia="zh-CN"/>
        </w:rPr>
        <w:t>workers, paid maternity leave of 14 weeks (before and after giving birth), supervision and administration mechanism, employers’ responsibilities</w:t>
      </w:r>
      <w:r w:rsidRPr="00F9624C">
        <w:rPr>
          <w:rFonts w:eastAsia="SimSun"/>
          <w:i/>
          <w:iCs/>
          <w:lang w:eastAsia="zh-CN"/>
        </w:rPr>
        <w:t xml:space="preserve"> </w:t>
      </w:r>
      <w:r w:rsidRPr="00F9624C">
        <w:rPr>
          <w:rFonts w:eastAsia="SimSun"/>
          <w:lang w:eastAsia="zh-CN"/>
        </w:rPr>
        <w:t>and liabilities, etc</w:t>
      </w:r>
      <w:r w:rsidRPr="00F9624C">
        <w:rPr>
          <w:rFonts w:eastAsia="SimSun" w:hAnsi="Times New Roman"/>
          <w:lang w:eastAsia="zh-CN"/>
        </w:rPr>
        <w:t>。</w:t>
      </w:r>
    </w:p>
    <w:p w:rsidR="00F9624C" w:rsidRPr="00F9624C" w:rsidRDefault="00F9624C" w:rsidP="00F9624C">
      <w:pPr>
        <w:spacing w:after="0"/>
        <w:jc w:val="both"/>
        <w:rPr>
          <w:rFonts w:eastAsia="SimSun"/>
          <w:lang w:val="en-GB" w:eastAsia="zh-CN"/>
        </w:rPr>
      </w:pPr>
    </w:p>
    <w:p w:rsidR="00F9624C" w:rsidRPr="00F9624C" w:rsidRDefault="00F9624C" w:rsidP="00F9624C">
      <w:pPr>
        <w:spacing w:after="0"/>
        <w:jc w:val="both"/>
        <w:rPr>
          <w:rFonts w:eastAsia="SimSun"/>
          <w:lang w:val="en-GB" w:eastAsia="zh-CN"/>
        </w:rPr>
      </w:pPr>
      <w:r w:rsidRPr="00F9624C">
        <w:rPr>
          <w:rFonts w:eastAsia="SimSun"/>
          <w:lang w:eastAsia="zh-CN"/>
        </w:rPr>
        <w:t>The coverage of maternity insurance for urban female workers is 95 percent as the official reported. The employer pays the maternity insurance for their women employees. The insurance system pais for maternity benefits to the women during maternal leave that amount to as much as the average salary of their institute in previous years.</w:t>
      </w:r>
      <w:r w:rsidRPr="00F9624C">
        <w:rPr>
          <w:rStyle w:val="Funotenzeichen"/>
          <w:rFonts w:eastAsia="SimSun"/>
          <w:lang w:val="en-GB" w:eastAsia="zh-CN"/>
        </w:rPr>
        <w:footnoteReference w:id="12"/>
      </w:r>
    </w:p>
    <w:p w:rsidR="00F9624C" w:rsidRPr="00F9624C" w:rsidRDefault="00F9624C" w:rsidP="00F9624C">
      <w:pPr>
        <w:spacing w:after="0"/>
        <w:jc w:val="both"/>
        <w:rPr>
          <w:rFonts w:eastAsia="SimSun"/>
          <w:lang w:val="en-GB" w:eastAsia="zh-CN"/>
        </w:rPr>
      </w:pPr>
    </w:p>
    <w:p w:rsidR="00F9624C" w:rsidRPr="00F9624C" w:rsidRDefault="00F9624C" w:rsidP="00F9624C">
      <w:pPr>
        <w:spacing w:after="0"/>
        <w:jc w:val="both"/>
        <w:rPr>
          <w:rFonts w:eastAsia="SimSun"/>
          <w:lang w:val="en-GB" w:eastAsia="zh-CN"/>
        </w:rPr>
      </w:pPr>
      <w:r w:rsidRPr="00F9624C">
        <w:rPr>
          <w:rFonts w:eastAsia="SimSun"/>
          <w:lang w:val="en-GB" w:eastAsia="zh-CN"/>
        </w:rPr>
        <w:t>Women working in the informal sector should be included, but the implementation is not clear.</w:t>
      </w:r>
    </w:p>
    <w:p w:rsidR="00F9624C" w:rsidRPr="00F9624C" w:rsidRDefault="00F9624C" w:rsidP="00F9624C">
      <w:pPr>
        <w:spacing w:after="0"/>
        <w:jc w:val="both"/>
        <w:rPr>
          <w:rFonts w:eastAsia="SimSun"/>
          <w:lang w:val="en-GB" w:eastAsia="zh-CN"/>
        </w:rPr>
      </w:pPr>
    </w:p>
    <w:p w:rsidR="00F9624C" w:rsidRPr="00F9624C" w:rsidRDefault="00F9624C" w:rsidP="00F9624C">
      <w:pPr>
        <w:spacing w:after="0"/>
        <w:jc w:val="both"/>
        <w:rPr>
          <w:rFonts w:eastAsia="SimSun"/>
          <w:lang w:val="en-GB" w:eastAsia="zh-CN"/>
        </w:rPr>
      </w:pPr>
      <w:r w:rsidRPr="00F9624C">
        <w:rPr>
          <w:rFonts w:eastAsia="SimSun"/>
          <w:lang w:val="en-GB" w:eastAsia="zh-CN"/>
        </w:rPr>
        <w:t>The New Provisions provides employed women with the right to one hour breastfeeding break every work day before their baby’s first birthday. The breastfeeding break is paid fully.</w:t>
      </w:r>
    </w:p>
    <w:p w:rsidR="00F9624C" w:rsidRPr="00F9624C" w:rsidRDefault="00F9624C" w:rsidP="00F9624C">
      <w:pPr>
        <w:spacing w:after="0"/>
        <w:jc w:val="both"/>
        <w:rPr>
          <w:color w:val="FF0000"/>
          <w:lang w:val="en-GB" w:eastAsia="zh-CN"/>
        </w:rPr>
      </w:pPr>
    </w:p>
    <w:p w:rsidR="00091FD6" w:rsidRDefault="00F9624C" w:rsidP="00D32F8E">
      <w:pPr>
        <w:spacing w:after="0"/>
        <w:jc w:val="both"/>
        <w:rPr>
          <w:rFonts w:eastAsia="SimSun"/>
          <w:lang w:eastAsia="zh-CN"/>
        </w:rPr>
      </w:pPr>
      <w:r w:rsidRPr="00F9624C">
        <w:rPr>
          <w:rFonts w:eastAsia="SimSun"/>
          <w:lang w:val="en-GB" w:eastAsia="zh-CN"/>
        </w:rPr>
        <w:t xml:space="preserve">Although China did not signed the ILO Convention 183, </w:t>
      </w:r>
      <w:r w:rsidRPr="00F9624C">
        <w:rPr>
          <w:rFonts w:eastAsia="SimSun"/>
          <w:lang w:eastAsia="zh-CN"/>
        </w:rPr>
        <w:t xml:space="preserve">China’s State Council adopted </w:t>
      </w:r>
      <w:r w:rsidRPr="00F9624C">
        <w:rPr>
          <w:rFonts w:eastAsia="SimSun"/>
          <w:i/>
          <w:iCs/>
          <w:lang w:eastAsia="zh-CN"/>
        </w:rPr>
        <w:t xml:space="preserve">the Special Provisions on Labor Protection of Female Workers </w:t>
      </w:r>
      <w:r w:rsidRPr="00F9624C">
        <w:rPr>
          <w:rFonts w:eastAsia="SimSun"/>
          <w:lang w:eastAsia="zh-CN"/>
        </w:rPr>
        <w:t>(the “New Provisions”)  in April 2012, which titled female</w:t>
      </w:r>
      <w:r w:rsidRPr="00F9624C">
        <w:rPr>
          <w:rFonts w:eastAsia="SimSun"/>
          <w:i/>
          <w:iCs/>
          <w:lang w:eastAsia="zh-CN"/>
        </w:rPr>
        <w:t xml:space="preserve"> </w:t>
      </w:r>
      <w:r w:rsidRPr="00F9624C">
        <w:rPr>
          <w:rFonts w:eastAsia="SimSun"/>
          <w:lang w:eastAsia="zh-CN"/>
        </w:rPr>
        <w:t>workers paid maternity leave of 14 weeks.</w:t>
      </w:r>
    </w:p>
    <w:p w:rsidR="007D1CBA" w:rsidRDefault="007D1CBA" w:rsidP="007D1CBA">
      <w:pPr>
        <w:pStyle w:val="Listenabsatz"/>
        <w:numPr>
          <w:ilvl w:val="0"/>
          <w:numId w:val="21"/>
        </w:numPr>
        <w:pBdr>
          <w:bottom w:val="single" w:sz="4" w:space="1" w:color="auto"/>
        </w:pBdr>
        <w:spacing w:before="240"/>
        <w:rPr>
          <w:b/>
          <w:sz w:val="28"/>
        </w:rPr>
      </w:pPr>
      <w:r>
        <w:rPr>
          <w:b/>
          <w:sz w:val="28"/>
        </w:rPr>
        <w:t>HIV and infant feeding</w:t>
      </w:r>
    </w:p>
    <w:tbl>
      <w:tblPr>
        <w:tblStyle w:val="Tabellenraster"/>
        <w:tblW w:w="0" w:type="auto"/>
        <w:tblBorders>
          <w:top w:val="threeDEngrave" w:sz="6" w:space="0" w:color="EAF1DD" w:themeColor="accent3" w:themeTint="33"/>
          <w:left w:val="threeDEngrave" w:sz="6" w:space="0" w:color="EAF1DD" w:themeColor="accent3" w:themeTint="33"/>
          <w:bottom w:val="threeDEmboss" w:sz="6" w:space="0" w:color="EAF1DD" w:themeColor="accent3" w:themeTint="33"/>
          <w:right w:val="threeDEmboss" w:sz="6" w:space="0" w:color="EAF1DD" w:themeColor="accent3" w:themeTint="33"/>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9500"/>
      </w:tblGrid>
      <w:tr w:rsidR="007D1CBA" w:rsidTr="00FE21EE">
        <w:tc>
          <w:tcPr>
            <w:tcW w:w="9500" w:type="dxa"/>
            <w:shd w:val="clear" w:color="auto" w:fill="EAF1DD" w:themeFill="accent3" w:themeFillTint="33"/>
          </w:tcPr>
          <w:p w:rsidR="007D1CBA" w:rsidRDefault="007D1CBA" w:rsidP="00FE21EE">
            <w:pPr>
              <w:spacing w:before="60" w:after="60" w:line="269" w:lineRule="auto"/>
              <w:jc w:val="both"/>
              <w:rPr>
                <w:rFonts w:asciiTheme="minorHAnsi" w:hAnsiTheme="minorHAnsi"/>
                <w:sz w:val="20"/>
                <w:szCs w:val="20"/>
                <w:lang w:val="en-GB"/>
              </w:rPr>
            </w:pPr>
            <w:r w:rsidRPr="00D22C21">
              <w:rPr>
                <w:rFonts w:asciiTheme="minorHAnsi" w:hAnsiTheme="minorHAnsi"/>
                <w:sz w:val="20"/>
                <w:szCs w:val="20"/>
                <w:lang w:val="en-GB"/>
              </w:rPr>
              <w:t xml:space="preserve">The HIV virus can be passed from mother to the infant though pregnancy, delivery and breastfeeding. </w:t>
            </w:r>
          </w:p>
          <w:p w:rsidR="007D1CBA" w:rsidRDefault="007D1CBA" w:rsidP="00FE21EE">
            <w:pPr>
              <w:spacing w:before="60" w:after="60" w:line="269" w:lineRule="auto"/>
              <w:jc w:val="both"/>
              <w:rPr>
                <w:rFonts w:eastAsia="SimSun"/>
                <w:lang w:eastAsia="zh-CN"/>
              </w:rPr>
            </w:pPr>
            <w:r w:rsidRPr="00D22C21">
              <w:rPr>
                <w:rFonts w:asciiTheme="minorHAnsi" w:hAnsiTheme="minorHAnsi"/>
                <w:sz w:val="20"/>
                <w:szCs w:val="20"/>
                <w:lang w:val="en-GB"/>
              </w:rPr>
              <w:t xml:space="preserve">The </w:t>
            </w:r>
            <w:r w:rsidRPr="00D22C21">
              <w:rPr>
                <w:rFonts w:asciiTheme="minorHAnsi" w:hAnsiTheme="minorHAnsi"/>
                <w:b/>
                <w:i/>
                <w:sz w:val="20"/>
                <w:szCs w:val="20"/>
                <w:u w:val="single"/>
                <w:lang w:val="en-GB"/>
              </w:rPr>
              <w:t>2010 WHO Guidelines on HIV and infant feeding</w:t>
            </w:r>
            <w:r w:rsidRPr="00D22C21">
              <w:rPr>
                <w:rFonts w:asciiTheme="minorHAnsi" w:hAnsiTheme="minorHAnsi"/>
                <w:sz w:val="20"/>
                <w:szCs w:val="20"/>
                <w:vertAlign w:val="superscript"/>
                <w:lang w:val="en-GB"/>
              </w:rPr>
              <w:footnoteReference w:id="13"/>
            </w:r>
            <w:r w:rsidRPr="00D22C21">
              <w:rPr>
                <w:rFonts w:asciiTheme="minorHAnsi" w:hAnsiTheme="minorHAnsi"/>
                <w:sz w:val="20"/>
                <w:szCs w:val="20"/>
                <w:vertAlign w:val="superscript"/>
                <w:lang w:val="en-GB"/>
              </w:rPr>
              <w:t xml:space="preserve"> </w:t>
            </w:r>
            <w:r w:rsidRPr="00D22C21">
              <w:rPr>
                <w:rFonts w:asciiTheme="minorHAnsi" w:hAnsiTheme="minorHAnsi"/>
                <w:sz w:val="20"/>
                <w:szCs w:val="20"/>
                <w:lang w:val="en-GB"/>
              </w:rPr>
              <w:t>call on national authorities to recommend</w:t>
            </w:r>
            <w:r>
              <w:rPr>
                <w:rFonts w:asciiTheme="minorHAnsi" w:hAnsiTheme="minorHAnsi"/>
                <w:sz w:val="20"/>
                <w:szCs w:val="20"/>
                <w:lang w:val="en-GB"/>
              </w:rPr>
              <w:t xml:space="preserve">, </w:t>
            </w:r>
            <w:r w:rsidRPr="00D22C21">
              <w:rPr>
                <w:rFonts w:asciiTheme="minorHAnsi" w:hAnsiTheme="minorHAnsi"/>
                <w:sz w:val="20"/>
                <w:szCs w:val="20"/>
                <w:lang w:val="en-GB"/>
              </w:rPr>
              <w:t>based on the AFASS</w:t>
            </w:r>
            <w:r w:rsidRPr="00D22C21">
              <w:rPr>
                <w:rFonts w:asciiTheme="minorHAnsi" w:hAnsiTheme="minorHAnsi"/>
                <w:sz w:val="20"/>
                <w:szCs w:val="20"/>
                <w:lang w:val="en-GB"/>
              </w:rPr>
              <w:footnoteReference w:id="14"/>
            </w:r>
            <w:r w:rsidRPr="00D22C21">
              <w:rPr>
                <w:rFonts w:asciiTheme="minorHAnsi" w:hAnsiTheme="minorHAnsi"/>
                <w:sz w:val="20"/>
                <w:szCs w:val="20"/>
                <w:lang w:val="en-GB"/>
              </w:rPr>
              <w:t xml:space="preserve"> assessment of their national situation, </w:t>
            </w:r>
            <w:r w:rsidRPr="00D22C21">
              <w:rPr>
                <w:rFonts w:asciiTheme="minorHAnsi" w:hAnsiTheme="minorHAnsi"/>
                <w:b/>
                <w:sz w:val="20"/>
                <w:szCs w:val="20"/>
                <w:lang w:val="en-GB"/>
              </w:rPr>
              <w:t>either breastfeeding while providing antiretroviral medicines</w:t>
            </w:r>
            <w:r w:rsidRPr="00D22C21">
              <w:rPr>
                <w:rFonts w:asciiTheme="minorHAnsi" w:hAnsiTheme="minorHAnsi"/>
                <w:sz w:val="20"/>
                <w:szCs w:val="20"/>
                <w:lang w:val="en-GB"/>
              </w:rPr>
              <w:t xml:space="preserve"> (ARVs) </w:t>
            </w:r>
            <w:r w:rsidRPr="00D22C21">
              <w:rPr>
                <w:rFonts w:asciiTheme="minorHAnsi" w:hAnsiTheme="minorHAnsi"/>
                <w:b/>
                <w:sz w:val="20"/>
                <w:szCs w:val="20"/>
                <w:lang w:val="en-GB"/>
              </w:rPr>
              <w:t>or avoidance of all breastfeeding</w:t>
            </w:r>
            <w:r w:rsidRPr="00D22C21">
              <w:rPr>
                <w:rFonts w:asciiTheme="minorHAnsi" w:hAnsiTheme="minorHAnsi"/>
                <w:sz w:val="20"/>
                <w:szCs w:val="20"/>
                <w:lang w:val="en-GB"/>
              </w:rPr>
              <w:t>. The Guidelines explain that these new recommendations do not remove a mother’s right to decide regarding infant feeding and are fully consistent with respecting individual human rights.</w:t>
            </w:r>
          </w:p>
        </w:tc>
      </w:tr>
    </w:tbl>
    <w:p w:rsidR="007D1CBA" w:rsidRDefault="007D1CBA" w:rsidP="007D1CBA">
      <w:pPr>
        <w:autoSpaceDE w:val="0"/>
        <w:autoSpaceDN w:val="0"/>
        <w:adjustRightInd w:val="0"/>
        <w:jc w:val="both"/>
        <w:rPr>
          <w:rFonts w:eastAsia="SimSun"/>
          <w:lang w:eastAsia="zh-CN"/>
        </w:rPr>
      </w:pPr>
    </w:p>
    <w:p w:rsidR="007D1CBA" w:rsidRDefault="007D1CBA" w:rsidP="007D1CBA">
      <w:pPr>
        <w:autoSpaceDE w:val="0"/>
        <w:autoSpaceDN w:val="0"/>
        <w:adjustRightInd w:val="0"/>
        <w:jc w:val="both"/>
        <w:rPr>
          <w:rFonts w:eastAsia="SimSun"/>
          <w:lang w:eastAsia="zh-CN"/>
        </w:rPr>
      </w:pPr>
      <w:r w:rsidRPr="006526A7">
        <w:rPr>
          <w:rFonts w:eastAsia="SimSun"/>
          <w:lang w:eastAsia="zh-CN"/>
        </w:rPr>
        <w:t>Epidemic estimates show that at the end of 2011, a total of 780,000 (620,000-940,000) people were living with HIV in China, accounting for 0.058% (0.046-0.070%) of the total population. China therefore remains a low-prevalence country.</w:t>
      </w:r>
      <w:r>
        <w:rPr>
          <w:rFonts w:eastAsia="SimSun" w:hint="eastAsia"/>
          <w:lang w:eastAsia="zh-CN"/>
        </w:rPr>
        <w:t xml:space="preserve"> </w:t>
      </w:r>
      <w:r w:rsidRPr="006526A7">
        <w:rPr>
          <w:rFonts w:eastAsia="SimSun"/>
          <w:lang w:eastAsia="zh-CN"/>
        </w:rPr>
        <w:t xml:space="preserve">China’s HIV epidemic exhibits five major characteristics: 1) National prevalence remains low, but the epidemic is severe in some areas; 2) the number of </w:t>
      </w:r>
      <w:r>
        <w:rPr>
          <w:rFonts w:eastAsia="SimSun" w:hint="eastAsia"/>
          <w:lang w:eastAsia="zh-CN"/>
        </w:rPr>
        <w:t xml:space="preserve">people living with </w:t>
      </w:r>
      <w:r w:rsidRPr="006526A7">
        <w:rPr>
          <w:rFonts w:eastAsia="SimSun"/>
          <w:lang w:eastAsia="zh-CN"/>
        </w:rPr>
        <w:t>HIV continues to increase, but new infections have been contained at low level; 3) gradual progression of HIV to AIDS resulting in an increase of the AIDS-related deaths; 4) sexual transmission is the primary mode of transmission, and continue</w:t>
      </w:r>
      <w:r>
        <w:rPr>
          <w:rFonts w:eastAsia="SimSun"/>
          <w:lang w:eastAsia="zh-CN"/>
        </w:rPr>
        <w:t>s</w:t>
      </w:r>
      <w:r w:rsidRPr="006526A7">
        <w:rPr>
          <w:rFonts w:eastAsia="SimSun"/>
          <w:lang w:eastAsia="zh-CN"/>
        </w:rPr>
        <w:t xml:space="preserve"> to increase; 5) China’s epidemics are diverse and evolving.</w:t>
      </w:r>
      <w:r>
        <w:rPr>
          <w:rStyle w:val="Funotenzeichen"/>
          <w:rFonts w:eastAsia="SimSun"/>
          <w:lang w:eastAsia="zh-CN"/>
        </w:rPr>
        <w:footnoteReference w:id="15"/>
      </w:r>
    </w:p>
    <w:p w:rsidR="007D1CBA" w:rsidRDefault="007D1CBA" w:rsidP="007D1CBA">
      <w:pPr>
        <w:autoSpaceDE w:val="0"/>
        <w:autoSpaceDN w:val="0"/>
        <w:adjustRightInd w:val="0"/>
        <w:jc w:val="both"/>
        <w:rPr>
          <w:rFonts w:eastAsia="SimSun"/>
          <w:lang w:eastAsia="zh-CN"/>
        </w:rPr>
      </w:pPr>
      <w:r w:rsidRPr="00880972">
        <w:rPr>
          <w:rFonts w:eastAsia="SimSun" w:hint="eastAsia"/>
          <w:lang w:eastAsia="zh-CN"/>
        </w:rPr>
        <w:t xml:space="preserve">In 2011, </w:t>
      </w:r>
      <w:r>
        <w:rPr>
          <w:rFonts w:eastAsia="SimSun"/>
          <w:lang w:eastAsia="zh-CN"/>
        </w:rPr>
        <w:t>the Ministry of Health</w:t>
      </w:r>
      <w:r w:rsidRPr="00880972">
        <w:rPr>
          <w:rFonts w:eastAsia="SimSun" w:hint="eastAsia"/>
          <w:lang w:eastAsia="zh-CN"/>
        </w:rPr>
        <w:t xml:space="preserve"> issued the </w:t>
      </w:r>
      <w:r w:rsidRPr="00880972">
        <w:rPr>
          <w:rFonts w:eastAsia="SimSun" w:hint="eastAsia"/>
          <w:i/>
          <w:lang w:eastAsia="zh-CN"/>
        </w:rPr>
        <w:t xml:space="preserve">National Action Plan for AIDS, </w:t>
      </w:r>
      <w:r w:rsidRPr="00880972">
        <w:rPr>
          <w:rFonts w:eastAsia="SimSun"/>
          <w:i/>
          <w:lang w:eastAsia="zh-CN"/>
        </w:rPr>
        <w:t>syphilis</w:t>
      </w:r>
      <w:r w:rsidRPr="00880972">
        <w:rPr>
          <w:rFonts w:eastAsia="SimSun" w:hint="eastAsia"/>
          <w:i/>
          <w:lang w:eastAsia="zh-CN"/>
        </w:rPr>
        <w:t xml:space="preserve"> and HBV Prevention from Mother to Child Transmission</w:t>
      </w:r>
      <w:r w:rsidRPr="00880972">
        <w:rPr>
          <w:rFonts w:eastAsia="SimSun" w:hint="eastAsia"/>
          <w:lang w:eastAsia="zh-CN"/>
        </w:rPr>
        <w:t xml:space="preserve">. It is </w:t>
      </w:r>
      <w:r w:rsidRPr="00880972">
        <w:rPr>
          <w:rFonts w:eastAsia="SimSun"/>
          <w:lang w:eastAsia="zh-CN"/>
        </w:rPr>
        <w:t>written</w:t>
      </w:r>
      <w:r w:rsidRPr="00880972">
        <w:rPr>
          <w:rFonts w:eastAsia="SimSun" w:hint="eastAsia"/>
          <w:lang w:eastAsia="zh-CN"/>
        </w:rPr>
        <w:t xml:space="preserve"> as HIV </w:t>
      </w:r>
      <w:r w:rsidRPr="00880972">
        <w:rPr>
          <w:rFonts w:eastAsia="SimSun"/>
          <w:lang w:eastAsia="zh-CN"/>
        </w:rPr>
        <w:t>positive</w:t>
      </w:r>
      <w:r w:rsidRPr="00880972">
        <w:rPr>
          <w:rFonts w:eastAsia="SimSun" w:hint="eastAsia"/>
          <w:lang w:eastAsia="zh-CN"/>
        </w:rPr>
        <w:t xml:space="preserve"> mothers</w:t>
      </w:r>
      <w:r>
        <w:rPr>
          <w:rFonts w:eastAsia="SimSun"/>
          <w:lang w:eastAsia="zh-CN"/>
        </w:rPr>
        <w:t>’</w:t>
      </w:r>
      <w:r w:rsidRPr="00880972">
        <w:rPr>
          <w:rFonts w:eastAsia="SimSun" w:hint="eastAsia"/>
          <w:lang w:eastAsia="zh-CN"/>
        </w:rPr>
        <w:t xml:space="preserve"> infant</w:t>
      </w:r>
      <w:r>
        <w:rPr>
          <w:rFonts w:eastAsia="SimSun" w:hint="eastAsia"/>
          <w:lang w:eastAsia="zh-CN"/>
        </w:rPr>
        <w:t>s</w:t>
      </w:r>
      <w:r w:rsidRPr="00880972">
        <w:rPr>
          <w:rFonts w:eastAsia="SimSun" w:hint="eastAsia"/>
          <w:lang w:eastAsia="zh-CN"/>
        </w:rPr>
        <w:t xml:space="preserve"> should be </w:t>
      </w:r>
      <w:r w:rsidRPr="00880972">
        <w:rPr>
          <w:rFonts w:eastAsia="SimSun"/>
          <w:lang w:eastAsia="zh-CN"/>
        </w:rPr>
        <w:t>formula fed</w:t>
      </w:r>
      <w:r w:rsidRPr="00880972">
        <w:rPr>
          <w:rFonts w:eastAsia="SimSun" w:hint="eastAsia"/>
          <w:lang w:eastAsia="zh-CN"/>
        </w:rPr>
        <w:t xml:space="preserve"> and avoid breastfeeding or mix feeding</w:t>
      </w:r>
      <w:r w:rsidRPr="00880972">
        <w:rPr>
          <w:rFonts w:eastAsia="SimSun"/>
          <w:lang w:eastAsia="zh-CN"/>
        </w:rPr>
        <w:t xml:space="preserve"> as the measure to prevent </w:t>
      </w:r>
      <w:r w:rsidRPr="00880972">
        <w:rPr>
          <w:rFonts w:eastAsia="SimSun" w:hint="eastAsia"/>
          <w:lang w:eastAsia="zh-CN"/>
        </w:rPr>
        <w:t xml:space="preserve">HIV/AIDS </w:t>
      </w:r>
      <w:r w:rsidRPr="00880972">
        <w:rPr>
          <w:rFonts w:eastAsia="SimSun"/>
          <w:lang w:eastAsia="zh-CN"/>
        </w:rPr>
        <w:t>transmission</w:t>
      </w:r>
      <w:r w:rsidRPr="00880972">
        <w:rPr>
          <w:rFonts w:eastAsia="SimSun" w:hint="eastAsia"/>
          <w:lang w:eastAsia="zh-CN"/>
        </w:rPr>
        <w:t xml:space="preserve">. </w:t>
      </w:r>
      <w:r>
        <w:rPr>
          <w:rFonts w:eastAsia="SimSun" w:hint="eastAsia"/>
          <w:lang w:eastAsia="zh-CN"/>
        </w:rPr>
        <w:t xml:space="preserve">HIV and infant feeding is not </w:t>
      </w:r>
      <w:r>
        <w:rPr>
          <w:rFonts w:eastAsia="SimSun"/>
          <w:lang w:eastAsia="zh-CN"/>
        </w:rPr>
        <w:t>generally</w:t>
      </w:r>
      <w:r>
        <w:rPr>
          <w:rFonts w:eastAsia="SimSun" w:hint="eastAsia"/>
          <w:lang w:eastAsia="zh-CN"/>
        </w:rPr>
        <w:t xml:space="preserve"> included in before- and in-services courses, since c</w:t>
      </w:r>
      <w:r>
        <w:rPr>
          <w:rFonts w:eastAsia="SimSun"/>
          <w:lang w:eastAsia="zh-CN"/>
        </w:rPr>
        <w:t>ounseling</w:t>
      </w:r>
      <w:r>
        <w:rPr>
          <w:rFonts w:eastAsia="SimSun" w:hint="eastAsia"/>
          <w:lang w:eastAsia="zh-CN"/>
        </w:rPr>
        <w:t xml:space="preserve"> for HIV </w:t>
      </w:r>
      <w:r>
        <w:rPr>
          <w:rFonts w:eastAsia="SimSun"/>
          <w:lang w:eastAsia="zh-CN"/>
        </w:rPr>
        <w:t>positive</w:t>
      </w:r>
      <w:r>
        <w:rPr>
          <w:rFonts w:eastAsia="SimSun" w:hint="eastAsia"/>
          <w:lang w:eastAsia="zh-CN"/>
        </w:rPr>
        <w:t xml:space="preserve"> mothers was only taken by pointed health facilities. </w:t>
      </w:r>
    </w:p>
    <w:p w:rsidR="007D1CBA" w:rsidRPr="00F9624C" w:rsidRDefault="007D1CBA" w:rsidP="007D1CBA">
      <w:pPr>
        <w:autoSpaceDE w:val="0"/>
        <w:autoSpaceDN w:val="0"/>
        <w:adjustRightInd w:val="0"/>
        <w:jc w:val="both"/>
        <w:rPr>
          <w:rFonts w:eastAsia="SimSun"/>
          <w:lang w:eastAsia="zh-CN"/>
        </w:rPr>
      </w:pPr>
      <w:r w:rsidRPr="00F9624C">
        <w:rPr>
          <w:rFonts w:eastAsia="SimSun" w:hint="eastAsia"/>
          <w:lang w:eastAsia="zh-CN"/>
        </w:rPr>
        <w:t xml:space="preserve">HIV/AIDS is still one of the sensitive topics in China. HIV test is </w:t>
      </w:r>
      <w:r w:rsidRPr="00F9624C">
        <w:rPr>
          <w:rFonts w:eastAsia="SimSun"/>
          <w:lang w:eastAsia="zh-CN"/>
        </w:rPr>
        <w:t>compulsive</w:t>
      </w:r>
      <w:r w:rsidRPr="00F9624C">
        <w:rPr>
          <w:rFonts w:eastAsia="SimSun" w:hint="eastAsia"/>
          <w:lang w:eastAsia="zh-CN"/>
        </w:rPr>
        <w:t xml:space="preserve"> in </w:t>
      </w:r>
      <w:r w:rsidRPr="00F9624C">
        <w:rPr>
          <w:rFonts w:eastAsia="SimSun"/>
          <w:lang w:eastAsia="zh-CN"/>
        </w:rPr>
        <w:t>ante-natal</w:t>
      </w:r>
      <w:r w:rsidRPr="00F9624C">
        <w:rPr>
          <w:rFonts w:eastAsia="SimSun" w:hint="eastAsia"/>
          <w:lang w:eastAsia="zh-CN"/>
        </w:rPr>
        <w:t xml:space="preserve"> checks. It is pointed infectious hospitals that are permitted to provide maternal service and </w:t>
      </w:r>
      <w:r w:rsidRPr="00F9624C">
        <w:rPr>
          <w:rFonts w:eastAsia="SimSun"/>
          <w:lang w:eastAsia="zh-CN"/>
        </w:rPr>
        <w:t>counseling</w:t>
      </w:r>
      <w:r w:rsidRPr="00F9624C">
        <w:rPr>
          <w:rFonts w:eastAsia="SimSun" w:hint="eastAsia"/>
          <w:lang w:eastAsia="zh-CN"/>
        </w:rPr>
        <w:t xml:space="preserve"> to HIV</w:t>
      </w:r>
      <w:r>
        <w:rPr>
          <w:rFonts w:eastAsia="SimSun"/>
          <w:lang w:eastAsia="zh-CN"/>
        </w:rPr>
        <w:t xml:space="preserve"> </w:t>
      </w:r>
      <w:r w:rsidRPr="00F9624C">
        <w:rPr>
          <w:rFonts w:eastAsia="SimSun"/>
          <w:lang w:eastAsia="zh-CN"/>
        </w:rPr>
        <w:t>positive</w:t>
      </w:r>
      <w:r w:rsidRPr="00F9624C">
        <w:rPr>
          <w:rFonts w:eastAsia="SimSun" w:hint="eastAsia"/>
          <w:lang w:eastAsia="zh-CN"/>
        </w:rPr>
        <w:t xml:space="preserve"> women. Most of the maternal hospital and community health centers do not provide service on HIV and infant feeding. Information on HIV and infant feeding is not </w:t>
      </w:r>
      <w:r w:rsidRPr="00F9624C">
        <w:rPr>
          <w:rFonts w:eastAsia="SimSun"/>
          <w:lang w:eastAsia="zh-CN"/>
        </w:rPr>
        <w:t>accessible to the public</w:t>
      </w:r>
      <w:r w:rsidRPr="00F9624C">
        <w:rPr>
          <w:rFonts w:eastAsia="SimSun" w:hint="eastAsia"/>
          <w:lang w:eastAsia="zh-CN"/>
        </w:rPr>
        <w:t>.</w:t>
      </w:r>
      <w:r w:rsidRPr="00D32F8E">
        <w:rPr>
          <w:rFonts w:eastAsia="SimSun"/>
          <w:vertAlign w:val="superscript"/>
        </w:rPr>
        <w:footnoteReference w:id="16"/>
      </w:r>
    </w:p>
    <w:p w:rsidR="007D1CBA" w:rsidRPr="00D32F8E" w:rsidRDefault="007D1CBA" w:rsidP="00D32F8E">
      <w:pPr>
        <w:spacing w:after="0"/>
        <w:jc w:val="both"/>
        <w:rPr>
          <w:rFonts w:eastAsia="SimSun"/>
          <w:lang w:eastAsia="zh-CN"/>
        </w:rPr>
      </w:pPr>
    </w:p>
    <w:p w:rsidR="00A67937" w:rsidRDefault="005B7705" w:rsidP="00D32F8E">
      <w:pPr>
        <w:pStyle w:val="Listenabsatz"/>
        <w:numPr>
          <w:ilvl w:val="0"/>
          <w:numId w:val="22"/>
        </w:numPr>
        <w:pBdr>
          <w:bottom w:val="single" w:sz="6" w:space="0" w:color="000000"/>
        </w:pBdr>
        <w:spacing w:before="240" w:after="0"/>
        <w:rPr>
          <w:b/>
          <w:sz w:val="28"/>
          <w:lang w:val="en-GB"/>
        </w:rPr>
      </w:pPr>
      <w:r w:rsidRPr="00ED2DA6">
        <w:rPr>
          <w:b/>
          <w:sz w:val="28"/>
          <w:lang w:val="en-GB"/>
        </w:rPr>
        <w:t xml:space="preserve">Government </w:t>
      </w:r>
      <w:r w:rsidR="00AE7DB4" w:rsidRPr="00ED2DA6">
        <w:rPr>
          <w:b/>
          <w:sz w:val="28"/>
          <w:lang w:val="en-GB"/>
        </w:rPr>
        <w:t>measures to protect and promote</w:t>
      </w:r>
      <w:r w:rsidRPr="00ED2DA6">
        <w:rPr>
          <w:b/>
          <w:sz w:val="28"/>
          <w:lang w:val="en-GB"/>
        </w:rPr>
        <w:t xml:space="preserve"> breastfeeding </w:t>
      </w:r>
    </w:p>
    <w:p w:rsidR="00F9624C" w:rsidRPr="00ED2DA6" w:rsidRDefault="00F9624C" w:rsidP="00F9624C">
      <w:pPr>
        <w:pStyle w:val="Listenabsatz"/>
        <w:spacing w:after="0"/>
        <w:ind w:left="340"/>
        <w:rPr>
          <w:b/>
          <w:sz w:val="28"/>
          <w:lang w:val="en-GB"/>
        </w:rPr>
      </w:pPr>
    </w:p>
    <w:tbl>
      <w:tblPr>
        <w:tblStyle w:val="Tabellenraster"/>
        <w:tblW w:w="0" w:type="auto"/>
        <w:jc w:val="center"/>
        <w:tblInd w:w="250" w:type="dxa"/>
        <w:tblBorders>
          <w:top w:val="threeDEmboss" w:sz="6" w:space="0" w:color="EAF1DD" w:themeColor="accent3" w:themeTint="33"/>
          <w:left w:val="threeDEmboss" w:sz="6" w:space="0" w:color="EAF1DD" w:themeColor="accent3" w:themeTint="33"/>
          <w:bottom w:val="threeDEmboss" w:sz="6" w:space="0" w:color="EAF1DD" w:themeColor="accent3" w:themeTint="33"/>
          <w:right w:val="threeDEmboss" w:sz="6" w:space="0" w:color="EAF1DD" w:themeColor="accent3" w:themeTint="33"/>
          <w:insideH w:val="threeDEmboss" w:sz="6" w:space="0" w:color="EAF1DD" w:themeColor="accent3" w:themeTint="33"/>
          <w:insideV w:val="threeDEmboss" w:sz="6" w:space="0" w:color="EAF1DD" w:themeColor="accent3" w:themeTint="33"/>
        </w:tblBorders>
        <w:shd w:val="clear" w:color="auto" w:fill="FEEFE2"/>
        <w:tblLook w:val="04A0" w:firstRow="1" w:lastRow="0" w:firstColumn="1" w:lastColumn="0" w:noHBand="0" w:noVBand="1"/>
      </w:tblPr>
      <w:tblGrid>
        <w:gridCol w:w="8787"/>
      </w:tblGrid>
      <w:tr w:rsidR="006E7E3F" w:rsidRPr="00ED2DA6" w:rsidTr="00DF7651">
        <w:trPr>
          <w:trHeight w:val="1619"/>
          <w:jc w:val="center"/>
        </w:trPr>
        <w:tc>
          <w:tcPr>
            <w:tcW w:w="8787" w:type="dxa"/>
            <w:shd w:val="clear" w:color="auto" w:fill="EAF1DD" w:themeFill="accent3" w:themeFillTint="33"/>
          </w:tcPr>
          <w:p w:rsidR="00277549" w:rsidRPr="00EB16ED" w:rsidRDefault="00277549" w:rsidP="00277549">
            <w:pPr>
              <w:pStyle w:val="Listenabsatz"/>
              <w:spacing w:before="60" w:after="60" w:line="269" w:lineRule="auto"/>
              <w:ind w:left="0"/>
              <w:contextualSpacing w:val="0"/>
              <w:jc w:val="both"/>
              <w:rPr>
                <w:rFonts w:asciiTheme="minorHAnsi" w:hAnsiTheme="minorHAnsi"/>
                <w:sz w:val="20"/>
                <w:szCs w:val="20"/>
                <w:lang w:val="en-GB"/>
              </w:rPr>
            </w:pPr>
            <w:r w:rsidRPr="00EB16ED">
              <w:rPr>
                <w:rFonts w:asciiTheme="minorHAnsi" w:hAnsiTheme="minorHAnsi"/>
                <w:sz w:val="20"/>
                <w:szCs w:val="20"/>
                <w:lang w:val="en-GB"/>
              </w:rPr>
              <w:t xml:space="preserve">Adopted in 2002, the </w:t>
            </w:r>
            <w:r w:rsidRPr="00EB16ED">
              <w:rPr>
                <w:rFonts w:asciiTheme="minorHAnsi" w:hAnsiTheme="minorHAnsi"/>
                <w:b/>
                <w:i/>
                <w:sz w:val="20"/>
                <w:szCs w:val="20"/>
                <w:u w:val="single"/>
                <w:lang w:val="en-GB"/>
              </w:rPr>
              <w:t>Global Strategy for Infant and Young Child Feeding</w:t>
            </w:r>
            <w:r w:rsidRPr="00EB16ED">
              <w:rPr>
                <w:rFonts w:asciiTheme="minorHAnsi" w:hAnsiTheme="minorHAnsi"/>
                <w:sz w:val="20"/>
                <w:szCs w:val="20"/>
                <w:lang w:val="en-GB"/>
              </w:rPr>
              <w:t xml:space="preserve"> defines 9 operational targets:</w:t>
            </w:r>
          </w:p>
          <w:p w:rsidR="00277549" w:rsidRDefault="00277549" w:rsidP="00277549">
            <w:pPr>
              <w:pStyle w:val="Listenabsatz"/>
              <w:numPr>
                <w:ilvl w:val="0"/>
                <w:numId w:val="42"/>
              </w:numPr>
              <w:tabs>
                <w:tab w:val="left" w:pos="393"/>
              </w:tabs>
              <w:autoSpaceDE w:val="0"/>
              <w:autoSpaceDN w:val="0"/>
              <w:adjustRightInd w:val="0"/>
              <w:spacing w:after="120" w:line="240" w:lineRule="auto"/>
              <w:ind w:left="34" w:firstLine="0"/>
              <w:contextualSpacing w:val="0"/>
              <w:jc w:val="both"/>
              <w:rPr>
                <w:rFonts w:asciiTheme="minorHAnsi" w:hAnsiTheme="minorHAnsi"/>
                <w:sz w:val="20"/>
                <w:szCs w:val="20"/>
                <w:lang w:val="en-GB"/>
              </w:rPr>
            </w:pPr>
            <w:r w:rsidRPr="00EB16ED">
              <w:rPr>
                <w:rFonts w:asciiTheme="minorHAnsi" w:hAnsiTheme="minorHAnsi"/>
                <w:sz w:val="20"/>
                <w:szCs w:val="20"/>
                <w:lang w:val="en-GB"/>
              </w:rPr>
              <w:t xml:space="preserve">Appoint a </w:t>
            </w:r>
            <w:r w:rsidRPr="00EB16ED">
              <w:rPr>
                <w:rFonts w:asciiTheme="minorHAnsi" w:hAnsiTheme="minorHAnsi"/>
                <w:b/>
                <w:sz w:val="20"/>
                <w:szCs w:val="20"/>
                <w:lang w:val="en-GB"/>
              </w:rPr>
              <w:t>national breastfeeding coordinator</w:t>
            </w:r>
            <w:r w:rsidRPr="00EB16ED">
              <w:rPr>
                <w:rFonts w:asciiTheme="minorHAnsi" w:hAnsiTheme="minorHAnsi"/>
                <w:sz w:val="20"/>
                <w:szCs w:val="20"/>
                <w:lang w:val="en-GB"/>
              </w:rPr>
              <w:t xml:space="preserve"> with appropriate authority, and establish a multisectoral </w:t>
            </w:r>
            <w:r w:rsidRPr="00EB16ED">
              <w:rPr>
                <w:rFonts w:asciiTheme="minorHAnsi" w:hAnsiTheme="minorHAnsi"/>
                <w:b/>
                <w:sz w:val="20"/>
                <w:szCs w:val="20"/>
                <w:lang w:val="en-GB"/>
              </w:rPr>
              <w:t>national breastfeeding committee</w:t>
            </w:r>
            <w:r w:rsidRPr="00EB16ED">
              <w:rPr>
                <w:rFonts w:asciiTheme="minorHAnsi" w:hAnsiTheme="minorHAnsi"/>
                <w:sz w:val="20"/>
                <w:szCs w:val="20"/>
                <w:lang w:val="en-GB"/>
              </w:rPr>
              <w:t xml:space="preserve"> composed of representatives from relevant government departments, non-governmental organisations, and health professional associations.</w:t>
            </w:r>
          </w:p>
          <w:p w:rsidR="00277549" w:rsidRDefault="00277549" w:rsidP="00277549">
            <w:pPr>
              <w:pStyle w:val="Listenabsatz"/>
              <w:numPr>
                <w:ilvl w:val="0"/>
                <w:numId w:val="42"/>
              </w:numPr>
              <w:tabs>
                <w:tab w:val="left" w:pos="393"/>
              </w:tabs>
              <w:autoSpaceDE w:val="0"/>
              <w:autoSpaceDN w:val="0"/>
              <w:adjustRightInd w:val="0"/>
              <w:spacing w:after="120" w:line="240" w:lineRule="auto"/>
              <w:ind w:left="34" w:firstLine="0"/>
              <w:contextualSpacing w:val="0"/>
              <w:jc w:val="both"/>
              <w:rPr>
                <w:rFonts w:asciiTheme="minorHAnsi" w:hAnsiTheme="minorHAnsi"/>
                <w:sz w:val="20"/>
                <w:szCs w:val="20"/>
                <w:lang w:val="en-GB"/>
              </w:rPr>
            </w:pPr>
            <w:r w:rsidRPr="00EB16ED">
              <w:rPr>
                <w:rFonts w:asciiTheme="minorHAnsi" w:hAnsiTheme="minorHAnsi"/>
                <w:sz w:val="20"/>
                <w:szCs w:val="20"/>
                <w:lang w:val="en-GB"/>
              </w:rPr>
              <w:t xml:space="preserve">Ensure that every facility providing maternity services fully practises all the </w:t>
            </w:r>
            <w:r w:rsidRPr="00EB16ED">
              <w:rPr>
                <w:rFonts w:asciiTheme="minorHAnsi" w:hAnsiTheme="minorHAnsi"/>
                <w:b/>
                <w:sz w:val="20"/>
                <w:szCs w:val="20"/>
                <w:lang w:val="en-GB"/>
              </w:rPr>
              <w:t>“Ten steps to successful breastfeeding”</w:t>
            </w:r>
            <w:r w:rsidRPr="00EB16ED">
              <w:rPr>
                <w:rFonts w:asciiTheme="minorHAnsi" w:hAnsiTheme="minorHAnsi"/>
                <w:sz w:val="20"/>
                <w:szCs w:val="20"/>
                <w:lang w:val="en-GB"/>
              </w:rPr>
              <w:t xml:space="preserve"> set out in the WHO/UNICEF statement on breastfeeding and maternity services.</w:t>
            </w:r>
          </w:p>
          <w:p w:rsidR="00277549" w:rsidRDefault="00277549" w:rsidP="00277549">
            <w:pPr>
              <w:pStyle w:val="Listenabsatz"/>
              <w:numPr>
                <w:ilvl w:val="0"/>
                <w:numId w:val="42"/>
              </w:numPr>
              <w:tabs>
                <w:tab w:val="left" w:pos="393"/>
              </w:tabs>
              <w:autoSpaceDE w:val="0"/>
              <w:autoSpaceDN w:val="0"/>
              <w:adjustRightInd w:val="0"/>
              <w:spacing w:after="120" w:line="240" w:lineRule="auto"/>
              <w:ind w:left="34" w:firstLine="0"/>
              <w:contextualSpacing w:val="0"/>
              <w:jc w:val="both"/>
              <w:rPr>
                <w:rFonts w:asciiTheme="minorHAnsi" w:hAnsiTheme="minorHAnsi"/>
                <w:sz w:val="20"/>
                <w:szCs w:val="20"/>
                <w:lang w:val="en-GB"/>
              </w:rPr>
            </w:pPr>
            <w:r w:rsidRPr="00EB16ED">
              <w:rPr>
                <w:rFonts w:asciiTheme="minorHAnsi" w:hAnsiTheme="minorHAnsi"/>
                <w:sz w:val="20"/>
                <w:szCs w:val="20"/>
                <w:lang w:val="en-GB"/>
              </w:rPr>
              <w:t xml:space="preserve">Give effect to the principles and aim of the </w:t>
            </w:r>
            <w:r w:rsidRPr="00EB16ED">
              <w:rPr>
                <w:rFonts w:asciiTheme="minorHAnsi" w:hAnsiTheme="minorHAnsi"/>
                <w:b/>
                <w:sz w:val="20"/>
                <w:szCs w:val="20"/>
                <w:lang w:val="en-GB"/>
              </w:rPr>
              <w:t>International Code of Marketing of Breastmilk Substitutes</w:t>
            </w:r>
            <w:r w:rsidRPr="00EB16ED">
              <w:rPr>
                <w:rFonts w:asciiTheme="minorHAnsi" w:hAnsiTheme="minorHAnsi"/>
                <w:sz w:val="20"/>
                <w:szCs w:val="20"/>
                <w:lang w:val="en-GB"/>
              </w:rPr>
              <w:t xml:space="preserve"> and </w:t>
            </w:r>
            <w:r w:rsidRPr="00EB16ED">
              <w:rPr>
                <w:rFonts w:asciiTheme="minorHAnsi" w:hAnsiTheme="minorHAnsi"/>
                <w:b/>
                <w:sz w:val="20"/>
                <w:szCs w:val="20"/>
                <w:lang w:val="en-GB"/>
              </w:rPr>
              <w:t>subsequent relevant Health Assembly</w:t>
            </w:r>
            <w:r w:rsidRPr="00EB16ED">
              <w:rPr>
                <w:rFonts w:asciiTheme="minorHAnsi" w:hAnsiTheme="minorHAnsi"/>
                <w:sz w:val="20"/>
                <w:szCs w:val="20"/>
                <w:lang w:val="en-GB"/>
              </w:rPr>
              <w:t xml:space="preserve"> resolutions in their entirety.</w:t>
            </w:r>
          </w:p>
          <w:p w:rsidR="00277549" w:rsidRDefault="00277549" w:rsidP="00277549">
            <w:pPr>
              <w:pStyle w:val="Listenabsatz"/>
              <w:numPr>
                <w:ilvl w:val="0"/>
                <w:numId w:val="42"/>
              </w:numPr>
              <w:tabs>
                <w:tab w:val="left" w:pos="393"/>
              </w:tabs>
              <w:autoSpaceDE w:val="0"/>
              <w:autoSpaceDN w:val="0"/>
              <w:adjustRightInd w:val="0"/>
              <w:spacing w:after="120" w:line="240" w:lineRule="auto"/>
              <w:ind w:left="34" w:firstLine="0"/>
              <w:contextualSpacing w:val="0"/>
              <w:jc w:val="both"/>
              <w:rPr>
                <w:rFonts w:asciiTheme="minorHAnsi" w:hAnsiTheme="minorHAnsi"/>
                <w:sz w:val="20"/>
                <w:szCs w:val="20"/>
                <w:lang w:val="en-GB"/>
              </w:rPr>
            </w:pPr>
            <w:r w:rsidRPr="00EB16ED">
              <w:rPr>
                <w:rFonts w:asciiTheme="minorHAnsi" w:hAnsiTheme="minorHAnsi"/>
                <w:sz w:val="20"/>
                <w:szCs w:val="20"/>
                <w:lang w:val="en-GB"/>
              </w:rPr>
              <w:t xml:space="preserve">Enact imaginative </w:t>
            </w:r>
            <w:r w:rsidRPr="00EB16ED">
              <w:rPr>
                <w:rFonts w:asciiTheme="minorHAnsi" w:hAnsiTheme="minorHAnsi"/>
                <w:b/>
                <w:sz w:val="20"/>
                <w:szCs w:val="20"/>
                <w:lang w:val="en-GB"/>
              </w:rPr>
              <w:t>legislation protecting the breastfeeding rights of working women</w:t>
            </w:r>
            <w:r w:rsidRPr="00EB16ED">
              <w:rPr>
                <w:rFonts w:asciiTheme="minorHAnsi" w:hAnsiTheme="minorHAnsi"/>
                <w:sz w:val="20"/>
                <w:szCs w:val="20"/>
                <w:lang w:val="en-GB"/>
              </w:rPr>
              <w:t xml:space="preserve"> and establish means for its enforcement.</w:t>
            </w:r>
          </w:p>
          <w:p w:rsidR="00277549" w:rsidRDefault="00277549" w:rsidP="00277549">
            <w:pPr>
              <w:pStyle w:val="Listenabsatz"/>
              <w:numPr>
                <w:ilvl w:val="0"/>
                <w:numId w:val="42"/>
              </w:numPr>
              <w:tabs>
                <w:tab w:val="left" w:pos="393"/>
              </w:tabs>
              <w:autoSpaceDE w:val="0"/>
              <w:autoSpaceDN w:val="0"/>
              <w:adjustRightInd w:val="0"/>
              <w:spacing w:after="120" w:line="240" w:lineRule="auto"/>
              <w:ind w:left="34" w:firstLine="0"/>
              <w:contextualSpacing w:val="0"/>
              <w:jc w:val="both"/>
              <w:rPr>
                <w:rFonts w:asciiTheme="minorHAnsi" w:hAnsiTheme="minorHAnsi"/>
                <w:sz w:val="20"/>
                <w:szCs w:val="20"/>
                <w:lang w:val="en-GB"/>
              </w:rPr>
            </w:pPr>
            <w:r w:rsidRPr="00EB16ED">
              <w:rPr>
                <w:rFonts w:asciiTheme="minorHAnsi" w:hAnsiTheme="minorHAnsi"/>
                <w:sz w:val="20"/>
                <w:szCs w:val="20"/>
                <w:lang w:val="en-GB"/>
              </w:rPr>
              <w:t>Develop, implement, monitor and evaluate a com</w:t>
            </w:r>
            <w:r w:rsidRPr="004E5800">
              <w:rPr>
                <w:rFonts w:asciiTheme="minorHAnsi" w:hAnsiTheme="minorHAnsi"/>
                <w:b/>
                <w:sz w:val="20"/>
                <w:szCs w:val="20"/>
                <w:lang w:val="en-GB"/>
              </w:rPr>
              <w:t>prehensive policy on infant and young child feeding</w:t>
            </w:r>
            <w:r w:rsidRPr="00EB16ED">
              <w:rPr>
                <w:rFonts w:asciiTheme="minorHAnsi" w:hAnsiTheme="minorHAnsi"/>
                <w:sz w:val="20"/>
                <w:szCs w:val="20"/>
                <w:lang w:val="en-GB"/>
              </w:rPr>
              <w:t>, in the context of national policies and programmes for nutrition, child and reproductive health, and poverty reduction.</w:t>
            </w:r>
          </w:p>
          <w:p w:rsidR="00277549" w:rsidRDefault="00277549" w:rsidP="00277549">
            <w:pPr>
              <w:pStyle w:val="Listenabsatz"/>
              <w:numPr>
                <w:ilvl w:val="0"/>
                <w:numId w:val="42"/>
              </w:numPr>
              <w:tabs>
                <w:tab w:val="left" w:pos="393"/>
              </w:tabs>
              <w:autoSpaceDE w:val="0"/>
              <w:autoSpaceDN w:val="0"/>
              <w:adjustRightInd w:val="0"/>
              <w:spacing w:after="120" w:line="240" w:lineRule="auto"/>
              <w:ind w:left="34" w:firstLine="0"/>
              <w:contextualSpacing w:val="0"/>
              <w:jc w:val="both"/>
              <w:rPr>
                <w:rFonts w:asciiTheme="minorHAnsi" w:hAnsiTheme="minorHAnsi"/>
                <w:sz w:val="20"/>
                <w:szCs w:val="20"/>
                <w:lang w:val="en-GB"/>
              </w:rPr>
            </w:pPr>
            <w:r w:rsidRPr="00EB16ED">
              <w:rPr>
                <w:rFonts w:asciiTheme="minorHAnsi" w:hAnsiTheme="minorHAnsi"/>
                <w:sz w:val="20"/>
                <w:szCs w:val="20"/>
                <w:lang w:val="en-GB"/>
              </w:rPr>
              <w:t xml:space="preserve">Ensure that the health and other relevant sectors </w:t>
            </w:r>
            <w:r w:rsidRPr="004E5800">
              <w:rPr>
                <w:rFonts w:asciiTheme="minorHAnsi" w:hAnsiTheme="minorHAnsi"/>
                <w:b/>
                <w:sz w:val="20"/>
                <w:szCs w:val="20"/>
                <w:lang w:val="en-GB"/>
              </w:rPr>
              <w:t>protect, promote and support</w:t>
            </w:r>
            <w:r w:rsidRPr="00EB16ED">
              <w:rPr>
                <w:rFonts w:asciiTheme="minorHAnsi" w:hAnsiTheme="minorHAnsi"/>
                <w:sz w:val="20"/>
                <w:szCs w:val="20"/>
                <w:lang w:val="en-GB"/>
              </w:rPr>
              <w:t xml:space="preserve"> exclusive breastfeeding for six months and continued breastfeeding up to two years of age or beyond, while providing women access to the support they require – in the family, community and workplace – to achieve this goal. </w:t>
            </w:r>
          </w:p>
          <w:p w:rsidR="00277549" w:rsidRDefault="00277549" w:rsidP="00277549">
            <w:pPr>
              <w:pStyle w:val="Listenabsatz"/>
              <w:numPr>
                <w:ilvl w:val="0"/>
                <w:numId w:val="42"/>
              </w:numPr>
              <w:tabs>
                <w:tab w:val="left" w:pos="393"/>
              </w:tabs>
              <w:autoSpaceDE w:val="0"/>
              <w:autoSpaceDN w:val="0"/>
              <w:adjustRightInd w:val="0"/>
              <w:spacing w:after="120" w:line="240" w:lineRule="auto"/>
              <w:ind w:left="34" w:firstLine="0"/>
              <w:contextualSpacing w:val="0"/>
              <w:jc w:val="both"/>
              <w:rPr>
                <w:rFonts w:asciiTheme="minorHAnsi" w:hAnsiTheme="minorHAnsi"/>
                <w:sz w:val="20"/>
                <w:szCs w:val="20"/>
                <w:lang w:val="en-GB"/>
              </w:rPr>
            </w:pPr>
            <w:r w:rsidRPr="00EB16ED">
              <w:rPr>
                <w:rFonts w:asciiTheme="minorHAnsi" w:hAnsiTheme="minorHAnsi"/>
                <w:sz w:val="20"/>
                <w:szCs w:val="20"/>
                <w:lang w:val="en-GB"/>
              </w:rPr>
              <w:t xml:space="preserve">Promote timely, adequate, safe and appropriate </w:t>
            </w:r>
            <w:r w:rsidRPr="004E5800">
              <w:rPr>
                <w:rFonts w:asciiTheme="minorHAnsi" w:hAnsiTheme="minorHAnsi"/>
                <w:b/>
                <w:sz w:val="20"/>
                <w:szCs w:val="20"/>
                <w:lang w:val="en-GB"/>
              </w:rPr>
              <w:t>complementary feeding with continued breastfeeding</w:t>
            </w:r>
            <w:r w:rsidRPr="00EB16ED">
              <w:rPr>
                <w:rFonts w:asciiTheme="minorHAnsi" w:hAnsiTheme="minorHAnsi"/>
                <w:sz w:val="20"/>
                <w:szCs w:val="20"/>
                <w:lang w:val="en-GB"/>
              </w:rPr>
              <w:t xml:space="preserve">. </w:t>
            </w:r>
          </w:p>
          <w:p w:rsidR="00277549" w:rsidRDefault="00277549" w:rsidP="00277549">
            <w:pPr>
              <w:pStyle w:val="Listenabsatz"/>
              <w:numPr>
                <w:ilvl w:val="0"/>
                <w:numId w:val="42"/>
              </w:numPr>
              <w:tabs>
                <w:tab w:val="left" w:pos="393"/>
              </w:tabs>
              <w:autoSpaceDE w:val="0"/>
              <w:autoSpaceDN w:val="0"/>
              <w:adjustRightInd w:val="0"/>
              <w:spacing w:after="120" w:line="240" w:lineRule="auto"/>
              <w:ind w:left="34" w:firstLine="0"/>
              <w:contextualSpacing w:val="0"/>
              <w:jc w:val="both"/>
              <w:rPr>
                <w:rFonts w:asciiTheme="minorHAnsi" w:hAnsiTheme="minorHAnsi"/>
                <w:sz w:val="20"/>
                <w:szCs w:val="20"/>
                <w:lang w:val="en-GB"/>
              </w:rPr>
            </w:pPr>
            <w:r w:rsidRPr="00EB16ED">
              <w:rPr>
                <w:rFonts w:asciiTheme="minorHAnsi" w:hAnsiTheme="minorHAnsi"/>
                <w:sz w:val="20"/>
                <w:szCs w:val="20"/>
                <w:lang w:val="en-GB"/>
              </w:rPr>
              <w:t xml:space="preserve">Provide guidance on feeding infants and young </w:t>
            </w:r>
            <w:r w:rsidRPr="004E5800">
              <w:rPr>
                <w:rFonts w:asciiTheme="minorHAnsi" w:hAnsiTheme="minorHAnsi"/>
                <w:b/>
                <w:sz w:val="20"/>
                <w:szCs w:val="20"/>
                <w:lang w:val="en-GB"/>
              </w:rPr>
              <w:t>children in exceptionally difficult circumstances</w:t>
            </w:r>
            <w:r w:rsidRPr="00EB16ED">
              <w:rPr>
                <w:rFonts w:asciiTheme="minorHAnsi" w:hAnsiTheme="minorHAnsi"/>
                <w:sz w:val="20"/>
                <w:szCs w:val="20"/>
                <w:lang w:val="en-GB"/>
              </w:rPr>
              <w:t xml:space="preserve">, and on the related support required by mothers, families and other caregivers. </w:t>
            </w:r>
          </w:p>
          <w:p w:rsidR="006E7E3F" w:rsidRPr="00ED2DA6" w:rsidRDefault="00277549" w:rsidP="00277549">
            <w:pPr>
              <w:pStyle w:val="Listenabsatz"/>
              <w:numPr>
                <w:ilvl w:val="0"/>
                <w:numId w:val="31"/>
              </w:numPr>
              <w:spacing w:before="60" w:after="60" w:line="269" w:lineRule="auto"/>
              <w:ind w:left="453" w:hanging="357"/>
              <w:jc w:val="both"/>
              <w:rPr>
                <w:rFonts w:asciiTheme="minorHAnsi" w:hAnsiTheme="minorHAnsi"/>
                <w:sz w:val="18"/>
                <w:szCs w:val="18"/>
                <w:lang w:val="en-GB"/>
              </w:rPr>
            </w:pPr>
            <w:r w:rsidRPr="00EB16ED">
              <w:rPr>
                <w:rFonts w:asciiTheme="minorHAnsi" w:hAnsiTheme="minorHAnsi"/>
                <w:sz w:val="20"/>
                <w:szCs w:val="20"/>
                <w:lang w:val="en-GB"/>
              </w:rPr>
              <w:t xml:space="preserve">Consider what </w:t>
            </w:r>
            <w:r w:rsidRPr="004E5800">
              <w:rPr>
                <w:rFonts w:asciiTheme="minorHAnsi" w:hAnsiTheme="minorHAnsi"/>
                <w:b/>
                <w:sz w:val="20"/>
                <w:szCs w:val="20"/>
                <w:lang w:val="en-GB"/>
              </w:rPr>
              <w:t>new legislation or other suitable measures may be required</w:t>
            </w:r>
            <w:r w:rsidRPr="00EB16ED">
              <w:rPr>
                <w:rFonts w:asciiTheme="minorHAnsi" w:hAnsiTheme="minorHAnsi"/>
                <w:sz w:val="20"/>
                <w:szCs w:val="20"/>
                <w:lang w:val="en-GB"/>
              </w:rPr>
              <w:t xml:space="preserve">, as part of a comprehensive policy on infant and young child feeding, to give effect to the principles and aim </w:t>
            </w:r>
            <w:r>
              <w:rPr>
                <w:rFonts w:asciiTheme="minorHAnsi" w:hAnsiTheme="minorHAnsi"/>
                <w:sz w:val="20"/>
                <w:szCs w:val="20"/>
                <w:lang w:val="en-GB"/>
              </w:rPr>
              <w:t>o</w:t>
            </w:r>
            <w:r w:rsidRPr="00EB16ED">
              <w:rPr>
                <w:rFonts w:asciiTheme="minorHAnsi" w:hAnsiTheme="minorHAnsi"/>
                <w:sz w:val="20"/>
                <w:szCs w:val="20"/>
                <w:lang w:val="en-GB"/>
              </w:rPr>
              <w:t>f the Internatio</w:t>
            </w:r>
            <w:r>
              <w:rPr>
                <w:rFonts w:asciiTheme="minorHAnsi" w:hAnsiTheme="minorHAnsi"/>
                <w:sz w:val="20"/>
                <w:szCs w:val="20"/>
                <w:lang w:val="en-GB"/>
              </w:rPr>
              <w:t>nal Code of Marketing of Breast</w:t>
            </w:r>
            <w:r w:rsidRPr="00EB16ED">
              <w:rPr>
                <w:rFonts w:asciiTheme="minorHAnsi" w:hAnsiTheme="minorHAnsi"/>
                <w:sz w:val="20"/>
                <w:szCs w:val="20"/>
                <w:lang w:val="en-GB"/>
              </w:rPr>
              <w:t>milk Substitutes and to subsequent relevant</w:t>
            </w:r>
            <w:r>
              <w:rPr>
                <w:rFonts w:asciiTheme="minorHAnsi" w:hAnsiTheme="minorHAnsi"/>
                <w:sz w:val="20"/>
                <w:szCs w:val="20"/>
                <w:lang w:val="en-GB"/>
              </w:rPr>
              <w:t xml:space="preserve"> H</w:t>
            </w:r>
            <w:r w:rsidRPr="00EB16ED">
              <w:rPr>
                <w:rFonts w:asciiTheme="minorHAnsi" w:hAnsiTheme="minorHAnsi"/>
                <w:sz w:val="20"/>
                <w:szCs w:val="20"/>
                <w:lang w:val="en-GB"/>
              </w:rPr>
              <w:t>ealth Assembly resolutions.</w:t>
            </w:r>
          </w:p>
        </w:tc>
      </w:tr>
    </w:tbl>
    <w:p w:rsidR="006E7E3F" w:rsidRPr="00ED2DA6" w:rsidRDefault="006E7E3F" w:rsidP="005B7705">
      <w:pPr>
        <w:spacing w:after="0"/>
        <w:rPr>
          <w:lang w:val="en-GB"/>
        </w:rPr>
      </w:pPr>
    </w:p>
    <w:p w:rsidR="00F9624C" w:rsidRPr="00F9624C" w:rsidRDefault="00F9624C" w:rsidP="00F9624C">
      <w:pPr>
        <w:spacing w:before="240" w:after="0"/>
        <w:jc w:val="both"/>
        <w:rPr>
          <w:rFonts w:eastAsia="SimSun"/>
          <w:lang w:val="en-GB" w:eastAsia="zh-CN"/>
        </w:rPr>
      </w:pPr>
      <w:r w:rsidRPr="00F9624C">
        <w:rPr>
          <w:rFonts w:eastAsia="SimSun"/>
          <w:lang w:val="en-GB" w:eastAsia="zh-CN"/>
        </w:rPr>
        <w:t xml:space="preserve">Children malnutrition and obesity prevention and control was addressed in the National Programme of Action for Child Development in China (2001-2020). </w:t>
      </w:r>
    </w:p>
    <w:p w:rsidR="00F9624C" w:rsidRPr="00F9624C" w:rsidRDefault="00F9624C" w:rsidP="00F9624C">
      <w:pPr>
        <w:spacing w:before="240" w:after="0"/>
        <w:jc w:val="both"/>
        <w:rPr>
          <w:rFonts w:eastAsia="SimSun"/>
          <w:lang w:val="en-GB" w:eastAsia="zh-CN"/>
        </w:rPr>
      </w:pPr>
      <w:r w:rsidRPr="00F9624C">
        <w:rPr>
          <w:rFonts w:eastAsia="SimSun"/>
          <w:lang w:val="en-GB" w:eastAsia="zh-CN"/>
        </w:rPr>
        <w:t>In 2012, the Ministry of Health and the Chinese All Women Federation launched the programme of Child Nutrition Improvement in Poverty Areas. It aims to prevent malnutrition and anaemia among infant and young child in 100 poverty areas through distribution of free micro-nutrition sprinkles to 6-24 months children as complementary food supplement</w:t>
      </w:r>
      <w:r w:rsidRPr="00F9624C">
        <w:rPr>
          <w:rStyle w:val="Funotenzeichen"/>
          <w:rFonts w:eastAsia="SimSun"/>
          <w:lang w:val="en-GB" w:eastAsia="zh-CN"/>
        </w:rPr>
        <w:footnoteReference w:id="17"/>
      </w:r>
      <w:r w:rsidRPr="00F9624C">
        <w:rPr>
          <w:rFonts w:eastAsia="SimSun"/>
          <w:lang w:val="en-GB" w:eastAsia="zh-CN"/>
        </w:rPr>
        <w:t>. The Heinz Company is one of the product suppliers.</w:t>
      </w:r>
    </w:p>
    <w:p w:rsidR="00F9624C" w:rsidRPr="00F9624C" w:rsidRDefault="00F9624C" w:rsidP="00F9624C">
      <w:pPr>
        <w:autoSpaceDE w:val="0"/>
        <w:autoSpaceDN w:val="0"/>
        <w:adjustRightInd w:val="0"/>
        <w:jc w:val="both"/>
        <w:rPr>
          <w:rFonts w:eastAsia="SimSun"/>
          <w:lang w:eastAsia="zh-CN"/>
        </w:rPr>
      </w:pPr>
      <w:r w:rsidRPr="00F9624C">
        <w:rPr>
          <w:rFonts w:eastAsia="SimSun"/>
          <w:lang w:eastAsia="zh-CN"/>
        </w:rPr>
        <w:t xml:space="preserve">The MoH/NHFPC is in charge of child nutrition and health, especially of the China’s Regulation and BFHI, supported by WHO and UNICEF. IBFAN staff was involved in some official monitoring projects. </w:t>
      </w:r>
    </w:p>
    <w:p w:rsidR="00F9624C" w:rsidRPr="00F9624C" w:rsidRDefault="00F9624C" w:rsidP="00F9624C">
      <w:pPr>
        <w:autoSpaceDE w:val="0"/>
        <w:autoSpaceDN w:val="0"/>
        <w:adjustRightInd w:val="0"/>
        <w:spacing w:before="240" w:after="0"/>
        <w:jc w:val="both"/>
        <w:rPr>
          <w:rFonts w:eastAsia="SimSun"/>
          <w:lang w:eastAsia="zh-CN"/>
        </w:rPr>
      </w:pPr>
      <w:r w:rsidRPr="00F9624C">
        <w:rPr>
          <w:rFonts w:eastAsia="SimSun"/>
          <w:lang w:eastAsia="zh-CN"/>
        </w:rPr>
        <w:t>The National Health Family Planning Commission (NHFPC)</w:t>
      </w:r>
      <w:r w:rsidRPr="00F9624C">
        <w:rPr>
          <w:rStyle w:val="Funotenzeichen"/>
          <w:rFonts w:eastAsia="SimSun"/>
          <w:lang w:eastAsia="zh-CN"/>
        </w:rPr>
        <w:footnoteReference w:id="18"/>
      </w:r>
      <w:r w:rsidRPr="00F9624C">
        <w:rPr>
          <w:rFonts w:eastAsia="SimSun"/>
          <w:lang w:eastAsia="zh-CN"/>
        </w:rPr>
        <w:t xml:space="preserve"> announced its standing to promote the establishment of breastfeeding rooms in working places and public areas during World Breastfeeding Week 2013.</w:t>
      </w:r>
    </w:p>
    <w:p w:rsidR="00D07669" w:rsidRPr="00D32F8E" w:rsidRDefault="00D07669" w:rsidP="00D32F8E">
      <w:pPr>
        <w:numPr>
          <w:ilvl w:val="0"/>
          <w:numId w:val="2"/>
        </w:numPr>
        <w:pBdr>
          <w:bottom w:val="single" w:sz="4" w:space="1" w:color="auto"/>
        </w:pBdr>
        <w:rPr>
          <w:lang w:val="en-GB"/>
        </w:rPr>
      </w:pPr>
      <w:r w:rsidRPr="00D32F8E">
        <w:rPr>
          <w:b/>
          <w:sz w:val="28"/>
          <w:lang w:val="en-GB"/>
        </w:rPr>
        <w:t>Recommendations on breastfeeding by the</w:t>
      </w:r>
      <w:r w:rsidR="00D32F8E" w:rsidRPr="00D32F8E">
        <w:rPr>
          <w:b/>
          <w:sz w:val="28"/>
          <w:lang w:val="en-GB"/>
        </w:rPr>
        <w:t xml:space="preserve"> CRC</w:t>
      </w:r>
      <w:r w:rsidRPr="00D32F8E">
        <w:rPr>
          <w:b/>
          <w:sz w:val="28"/>
          <w:lang w:val="en-GB"/>
        </w:rPr>
        <w:t xml:space="preserve"> Committee </w:t>
      </w:r>
    </w:p>
    <w:tbl>
      <w:tblPr>
        <w:tblStyle w:val="Tabellenraster"/>
        <w:tblW w:w="0" w:type="auto"/>
        <w:jc w:val="center"/>
        <w:tblInd w:w="108" w:type="dxa"/>
        <w:tblBorders>
          <w:top w:val="threeDEmboss" w:sz="6" w:space="0" w:color="EAF1DD" w:themeColor="accent3" w:themeTint="33"/>
          <w:left w:val="threeDEmboss" w:sz="6" w:space="0" w:color="EAF1DD" w:themeColor="accent3" w:themeTint="33"/>
          <w:bottom w:val="threeDEmboss" w:sz="6" w:space="0" w:color="EAF1DD" w:themeColor="accent3" w:themeTint="33"/>
          <w:right w:val="threeDEmboss" w:sz="6" w:space="0" w:color="EAF1DD" w:themeColor="accent3" w:themeTint="33"/>
          <w:insideH w:val="threeDEmboss" w:sz="6" w:space="0" w:color="EAF1DD" w:themeColor="accent3" w:themeTint="33"/>
          <w:insideV w:val="threeDEmboss" w:sz="6" w:space="0" w:color="EAF1DD" w:themeColor="accent3" w:themeTint="33"/>
        </w:tblBorders>
        <w:tblLook w:val="04A0" w:firstRow="1" w:lastRow="0" w:firstColumn="1" w:lastColumn="0" w:noHBand="0" w:noVBand="1"/>
      </w:tblPr>
      <w:tblGrid>
        <w:gridCol w:w="8787"/>
      </w:tblGrid>
      <w:tr w:rsidR="00D07669" w:rsidRPr="00ED2DA6" w:rsidTr="007A02D2">
        <w:trPr>
          <w:jc w:val="center"/>
        </w:trPr>
        <w:tc>
          <w:tcPr>
            <w:tcW w:w="8787" w:type="dxa"/>
            <w:shd w:val="clear" w:color="auto" w:fill="EAF1DD" w:themeFill="accent3" w:themeFillTint="33"/>
          </w:tcPr>
          <w:p w:rsidR="00277549" w:rsidRDefault="00277549" w:rsidP="00277549">
            <w:pPr>
              <w:spacing w:before="60" w:after="60" w:line="269" w:lineRule="auto"/>
              <w:jc w:val="both"/>
              <w:rPr>
                <w:rFonts w:asciiTheme="minorHAnsi" w:hAnsiTheme="minorHAnsi"/>
                <w:sz w:val="20"/>
                <w:szCs w:val="20"/>
                <w:lang w:val="en-GB"/>
              </w:rPr>
            </w:pPr>
            <w:r w:rsidRPr="00AB5942">
              <w:rPr>
                <w:rFonts w:asciiTheme="minorHAnsi" w:hAnsiTheme="minorHAnsi"/>
                <w:b/>
                <w:i/>
                <w:sz w:val="20"/>
                <w:szCs w:val="20"/>
                <w:u w:val="single"/>
                <w:lang w:val="en-GB"/>
              </w:rPr>
              <w:t>The Convention on the Rights of the Child</w:t>
            </w:r>
            <w:r w:rsidRPr="00AB5942">
              <w:rPr>
                <w:rFonts w:asciiTheme="minorHAnsi" w:hAnsiTheme="minorHAnsi"/>
                <w:sz w:val="20"/>
                <w:szCs w:val="20"/>
                <w:lang w:val="en-GB"/>
              </w:rPr>
              <w:t xml:space="preserve"> has placed breastfeeding high on the human rights agenda. </w:t>
            </w:r>
          </w:p>
          <w:p w:rsidR="00277549" w:rsidRDefault="00277549" w:rsidP="00277549">
            <w:pPr>
              <w:spacing w:before="60" w:after="60" w:line="269" w:lineRule="auto"/>
              <w:jc w:val="both"/>
              <w:rPr>
                <w:rFonts w:asciiTheme="minorHAnsi" w:hAnsiTheme="minorHAnsi"/>
                <w:sz w:val="20"/>
                <w:szCs w:val="20"/>
                <w:lang w:val="en-GB"/>
              </w:rPr>
            </w:pPr>
            <w:r w:rsidRPr="00AB5942">
              <w:rPr>
                <w:rFonts w:asciiTheme="minorHAnsi" w:hAnsiTheme="minorHAnsi"/>
                <w:sz w:val="20"/>
                <w:szCs w:val="20"/>
                <w:lang w:val="en-GB"/>
              </w:rPr>
              <w:t xml:space="preserve">Article 24 mentions specifically the importance </w:t>
            </w:r>
            <w:r w:rsidRPr="00AB5942">
              <w:rPr>
                <w:rFonts w:asciiTheme="minorHAnsi" w:hAnsiTheme="minorHAnsi"/>
                <w:b/>
                <w:sz w:val="20"/>
                <w:szCs w:val="20"/>
                <w:lang w:val="en-GB"/>
              </w:rPr>
              <w:t>of breastfeeding as part of the child’s right to the highest attainable standard of health</w:t>
            </w:r>
            <w:r>
              <w:rPr>
                <w:rFonts w:asciiTheme="minorHAnsi" w:hAnsiTheme="minorHAnsi"/>
                <w:sz w:val="20"/>
                <w:szCs w:val="20"/>
                <w:lang w:val="en-GB"/>
              </w:rPr>
              <w:t xml:space="preserve">. </w:t>
            </w:r>
          </w:p>
          <w:p w:rsidR="00D07669" w:rsidRPr="00ED2DA6" w:rsidRDefault="00277549" w:rsidP="00277549">
            <w:pPr>
              <w:spacing w:before="60" w:after="60" w:line="269" w:lineRule="auto"/>
              <w:jc w:val="both"/>
              <w:rPr>
                <w:rFonts w:ascii="Bell MT" w:hAnsi="Bell MT"/>
                <w:sz w:val="20"/>
                <w:szCs w:val="20"/>
                <w:lang w:val="en-GB"/>
              </w:rPr>
            </w:pPr>
            <w:r>
              <w:rPr>
                <w:rFonts w:asciiTheme="minorHAnsi" w:hAnsiTheme="minorHAnsi"/>
                <w:sz w:val="20"/>
                <w:szCs w:val="20"/>
                <w:lang w:val="en-GB"/>
              </w:rPr>
              <w:t>Issues like the improvement of</w:t>
            </w:r>
            <w:r w:rsidRPr="00AB5942">
              <w:rPr>
                <w:rFonts w:asciiTheme="minorHAnsi" w:hAnsiTheme="minorHAnsi"/>
                <w:sz w:val="20"/>
                <w:szCs w:val="20"/>
                <w:lang w:val="en-GB"/>
              </w:rPr>
              <w:t xml:space="preserve"> breastfeeding and complementary feeding practices, the right to </w:t>
            </w:r>
            <w:r>
              <w:rPr>
                <w:rFonts w:asciiTheme="minorHAnsi" w:hAnsiTheme="minorHAnsi"/>
                <w:sz w:val="20"/>
                <w:szCs w:val="20"/>
                <w:lang w:val="en-GB"/>
              </w:rPr>
              <w:t xml:space="preserve">adequate </w:t>
            </w:r>
            <w:r w:rsidRPr="00AB5942">
              <w:rPr>
                <w:rFonts w:asciiTheme="minorHAnsi" w:hAnsiTheme="minorHAnsi"/>
                <w:sz w:val="20"/>
                <w:szCs w:val="20"/>
                <w:lang w:val="en-GB"/>
              </w:rPr>
              <w:t xml:space="preserve">information for mothers and parents, the protection of parents </w:t>
            </w:r>
            <w:r>
              <w:rPr>
                <w:rFonts w:asciiTheme="minorHAnsi" w:hAnsiTheme="minorHAnsi"/>
                <w:sz w:val="20"/>
                <w:szCs w:val="20"/>
                <w:lang w:val="en-GB"/>
              </w:rPr>
              <w:t>against</w:t>
            </w:r>
            <w:r w:rsidRPr="00AB5942">
              <w:rPr>
                <w:rFonts w:asciiTheme="minorHAnsi" w:hAnsiTheme="minorHAnsi"/>
                <w:sz w:val="20"/>
                <w:szCs w:val="20"/>
                <w:lang w:val="en-GB"/>
              </w:rPr>
              <w:t xml:space="preserve"> aggressive marketing of b</w:t>
            </w:r>
            <w:r>
              <w:rPr>
                <w:rFonts w:asciiTheme="minorHAnsi" w:hAnsiTheme="minorHAnsi"/>
                <w:sz w:val="20"/>
                <w:szCs w:val="20"/>
                <w:lang w:val="en-GB"/>
              </w:rPr>
              <w:t xml:space="preserve">reastmilk substitute products </w:t>
            </w:r>
            <w:r w:rsidRPr="00AB5942">
              <w:rPr>
                <w:rFonts w:asciiTheme="minorHAnsi" w:hAnsiTheme="minorHAnsi"/>
                <w:sz w:val="20"/>
                <w:szCs w:val="20"/>
                <w:lang w:val="en-GB"/>
              </w:rPr>
              <w:t>through the implementation of and compliance with the International Code of Marketing of Breastmilk Substitutes as well as the need for strong and universal maternity protection are now systematically discussed during State parties reviews by the CRC Committee.</w:t>
            </w:r>
          </w:p>
        </w:tc>
      </w:tr>
    </w:tbl>
    <w:p w:rsidR="00D07669" w:rsidRPr="00ED2DA6" w:rsidRDefault="00D07669" w:rsidP="00D07669">
      <w:pPr>
        <w:spacing w:after="100"/>
        <w:rPr>
          <w:sz w:val="24"/>
          <w:szCs w:val="24"/>
          <w:lang w:val="en-GB"/>
        </w:rPr>
      </w:pPr>
    </w:p>
    <w:p w:rsidR="00760FF0" w:rsidRDefault="00760FF0" w:rsidP="00760FF0">
      <w:pPr>
        <w:rPr>
          <w:rFonts w:asciiTheme="minorHAnsi" w:hAnsiTheme="minorHAnsi" w:cs="Calibri"/>
          <w:lang w:val="en-GB"/>
        </w:rPr>
      </w:pPr>
      <w:r w:rsidRPr="00ED2DA6">
        <w:rPr>
          <w:rFonts w:asciiTheme="minorHAnsi" w:hAnsiTheme="minorHAnsi" w:cs="Calibri"/>
          <w:lang w:val="en-GB"/>
        </w:rPr>
        <w:t xml:space="preserve">At the last review in </w:t>
      </w:r>
      <w:r w:rsidR="00584B9D" w:rsidRPr="00ED2DA6">
        <w:rPr>
          <w:rFonts w:asciiTheme="minorHAnsi" w:hAnsiTheme="minorHAnsi" w:cs="Calibri"/>
          <w:lang w:val="en-GB"/>
        </w:rPr>
        <w:t>September</w:t>
      </w:r>
      <w:r w:rsidRPr="00ED2DA6">
        <w:rPr>
          <w:rFonts w:asciiTheme="minorHAnsi" w:hAnsiTheme="minorHAnsi" w:cs="Calibri"/>
          <w:lang w:val="en-GB"/>
        </w:rPr>
        <w:t xml:space="preserve"> 201</w:t>
      </w:r>
      <w:r w:rsidR="00584B9D" w:rsidRPr="00ED2DA6">
        <w:rPr>
          <w:rFonts w:asciiTheme="minorHAnsi" w:hAnsiTheme="minorHAnsi" w:cs="Calibri"/>
          <w:lang w:val="en-GB"/>
        </w:rPr>
        <w:t>3</w:t>
      </w:r>
      <w:r w:rsidRPr="00ED2DA6">
        <w:rPr>
          <w:rFonts w:asciiTheme="minorHAnsi" w:hAnsiTheme="minorHAnsi" w:cs="Calibri"/>
          <w:lang w:val="en-GB"/>
        </w:rPr>
        <w:t>,</w:t>
      </w:r>
      <w:r w:rsidRPr="00ED2DA6">
        <w:rPr>
          <w:rFonts w:asciiTheme="minorHAnsi" w:hAnsiTheme="minorHAnsi" w:cs="Calibri"/>
          <w:bCs/>
          <w:lang w:val="en-GB"/>
        </w:rPr>
        <w:t xml:space="preserve"> </w:t>
      </w:r>
      <w:r w:rsidRPr="00ED2DA6">
        <w:rPr>
          <w:rFonts w:asciiTheme="minorHAnsi" w:hAnsiTheme="minorHAnsi" w:cs="Calibri"/>
          <w:lang w:val="en-GB"/>
        </w:rPr>
        <w:t xml:space="preserve">the CRC Committee </w:t>
      </w:r>
      <w:r w:rsidRPr="00ED2DA6">
        <w:rPr>
          <w:rFonts w:asciiTheme="minorHAnsi" w:hAnsiTheme="minorHAnsi" w:cs="Calibri"/>
          <w:bCs/>
          <w:lang w:val="en-GB"/>
        </w:rPr>
        <w:t xml:space="preserve">made the following recommendations </w:t>
      </w:r>
      <w:r w:rsidRPr="00ED2DA6">
        <w:rPr>
          <w:rFonts w:asciiTheme="minorHAnsi" w:hAnsiTheme="minorHAnsi" w:cs="Calibri"/>
          <w:lang w:val="en-GB"/>
        </w:rPr>
        <w:t>in its Concluding Observations</w:t>
      </w:r>
      <w:r w:rsidRPr="00ED2DA6">
        <w:rPr>
          <w:rFonts w:asciiTheme="minorHAnsi" w:hAnsiTheme="minorHAnsi" w:cs="Calibri"/>
          <w:bCs/>
          <w:lang w:val="en-GB"/>
        </w:rPr>
        <w:t xml:space="preserve"> to </w:t>
      </w:r>
      <w:r w:rsidR="00F9624C">
        <w:rPr>
          <w:rFonts w:asciiTheme="minorHAnsi" w:hAnsiTheme="minorHAnsi" w:cs="Calibri"/>
          <w:bCs/>
          <w:lang w:val="en-GB"/>
        </w:rPr>
        <w:t>China</w:t>
      </w:r>
      <w:r w:rsidRPr="00ED2DA6">
        <w:rPr>
          <w:rFonts w:asciiTheme="minorHAnsi" w:hAnsiTheme="minorHAnsi" w:cs="Calibri"/>
          <w:bCs/>
          <w:lang w:val="en-GB"/>
        </w:rPr>
        <w:t xml:space="preserve"> </w:t>
      </w:r>
      <w:r w:rsidR="00A67937" w:rsidRPr="00ED2DA6">
        <w:rPr>
          <w:rFonts w:asciiTheme="minorHAnsi" w:hAnsiTheme="minorHAnsi" w:cs="Calibri"/>
          <w:lang w:val="en-GB"/>
        </w:rPr>
        <w:t>(CRC/C/</w:t>
      </w:r>
      <w:r w:rsidR="00F9624C">
        <w:rPr>
          <w:rFonts w:asciiTheme="minorHAnsi" w:hAnsiTheme="minorHAnsi" w:cs="Calibri"/>
          <w:lang w:val="en-GB"/>
        </w:rPr>
        <w:t>CHN</w:t>
      </w:r>
      <w:r w:rsidRPr="00ED2DA6">
        <w:rPr>
          <w:rFonts w:asciiTheme="minorHAnsi" w:hAnsiTheme="minorHAnsi" w:cs="Calibri"/>
          <w:lang w:val="en-GB"/>
        </w:rPr>
        <w:t>/</w:t>
      </w:r>
      <w:r w:rsidR="00F4488F">
        <w:rPr>
          <w:rFonts w:asciiTheme="minorHAnsi" w:hAnsiTheme="minorHAnsi" w:cs="Calibri"/>
          <w:lang w:val="en-GB"/>
        </w:rPr>
        <w:t>CO/</w:t>
      </w:r>
      <w:r w:rsidRPr="00ED2DA6">
        <w:rPr>
          <w:rFonts w:asciiTheme="minorHAnsi" w:hAnsiTheme="minorHAnsi" w:cs="Calibri"/>
          <w:lang w:val="en-GB"/>
        </w:rPr>
        <w:t>3-4</w:t>
      </w:r>
      <w:r w:rsidR="00D32F8E">
        <w:rPr>
          <w:rStyle w:val="Funotenzeichen"/>
          <w:rFonts w:asciiTheme="minorHAnsi" w:hAnsiTheme="minorHAnsi" w:cs="Calibri"/>
          <w:lang w:val="en-GB"/>
        </w:rPr>
        <w:footnoteReference w:id="19"/>
      </w:r>
      <w:r w:rsidRPr="00ED2DA6">
        <w:rPr>
          <w:rFonts w:asciiTheme="minorHAnsi" w:hAnsiTheme="minorHAnsi" w:cs="Calibri"/>
          <w:lang w:val="en-GB"/>
        </w:rPr>
        <w:t>)</w:t>
      </w:r>
      <w:r w:rsidR="00D32F8E">
        <w:rPr>
          <w:rFonts w:asciiTheme="minorHAnsi" w:hAnsiTheme="minorHAnsi" w:cs="Calibri"/>
          <w:lang w:val="en-GB"/>
        </w:rPr>
        <w:t xml:space="preserve"> (emphasis added)</w:t>
      </w:r>
      <w:r w:rsidRPr="00ED2DA6">
        <w:rPr>
          <w:rFonts w:asciiTheme="minorHAnsi" w:hAnsiTheme="minorHAnsi" w:cs="Calibri"/>
          <w:lang w:val="en-GB"/>
        </w:rPr>
        <w:t>:</w:t>
      </w:r>
    </w:p>
    <w:p w:rsidR="00D32F8E" w:rsidRDefault="00D32F8E" w:rsidP="007D1CBA">
      <w:pPr>
        <w:pStyle w:val="SingleTxtG"/>
        <w:tabs>
          <w:tab w:val="left" w:pos="284"/>
          <w:tab w:val="left" w:pos="567"/>
        </w:tabs>
        <w:ind w:left="0" w:right="4"/>
        <w:rPr>
          <w:rFonts w:asciiTheme="minorHAnsi" w:eastAsia="Malgun Gothic" w:hAnsiTheme="minorHAnsi"/>
          <w:i/>
          <w:sz w:val="22"/>
          <w:szCs w:val="22"/>
          <w:lang w:eastAsia="zh-CN"/>
        </w:rPr>
      </w:pPr>
      <w:r>
        <w:rPr>
          <w:rFonts w:asciiTheme="minorHAnsi" w:eastAsia="Malgun Gothic" w:hAnsiTheme="minorHAnsi"/>
          <w:i/>
          <w:sz w:val="22"/>
          <w:szCs w:val="22"/>
          <w:lang w:eastAsia="zh-CN"/>
        </w:rPr>
        <w:t>63.</w:t>
      </w:r>
      <w:r>
        <w:rPr>
          <w:rFonts w:asciiTheme="minorHAnsi" w:eastAsia="Malgun Gothic" w:hAnsiTheme="minorHAnsi"/>
          <w:i/>
          <w:sz w:val="22"/>
          <w:szCs w:val="22"/>
          <w:lang w:eastAsia="zh-CN"/>
        </w:rPr>
        <w:tab/>
      </w:r>
      <w:r>
        <w:rPr>
          <w:rFonts w:asciiTheme="minorHAnsi" w:eastAsia="Malgun Gothic" w:hAnsiTheme="minorHAnsi"/>
          <w:i/>
          <w:sz w:val="22"/>
          <w:szCs w:val="22"/>
          <w:lang w:eastAsia="zh-CN"/>
        </w:rPr>
        <w:tab/>
      </w:r>
      <w:r w:rsidR="00F9624C" w:rsidRPr="00FD35C4">
        <w:rPr>
          <w:rFonts w:asciiTheme="minorHAnsi" w:eastAsia="Malgun Gothic" w:hAnsiTheme="minorHAnsi"/>
          <w:i/>
          <w:sz w:val="22"/>
          <w:szCs w:val="22"/>
          <w:lang w:eastAsia="zh-CN"/>
        </w:rPr>
        <w:t>The Committee recommends that the State party</w:t>
      </w:r>
      <w:r w:rsidR="00FD35C4">
        <w:rPr>
          <w:rFonts w:asciiTheme="minorHAnsi" w:eastAsia="Malgun Gothic" w:hAnsiTheme="minorHAnsi"/>
          <w:i/>
          <w:sz w:val="22"/>
          <w:szCs w:val="22"/>
          <w:lang w:eastAsia="zh-CN"/>
        </w:rPr>
        <w:t xml:space="preserve"> strengthen efforts to address</w:t>
      </w:r>
      <w:r w:rsidR="00F9624C" w:rsidRPr="00FD35C4">
        <w:rPr>
          <w:rFonts w:asciiTheme="minorHAnsi" w:eastAsia="Malgun Gothic" w:hAnsiTheme="minorHAnsi"/>
          <w:i/>
          <w:sz w:val="22"/>
          <w:szCs w:val="22"/>
          <w:lang w:eastAsia="zh-CN"/>
        </w:rPr>
        <w:t xml:space="preserve"> </w:t>
      </w:r>
      <w:r w:rsidR="00FD35C4">
        <w:rPr>
          <w:rFonts w:asciiTheme="minorHAnsi" w:eastAsia="Malgun Gothic" w:hAnsiTheme="minorHAnsi"/>
          <w:i/>
          <w:sz w:val="22"/>
          <w:szCs w:val="22"/>
          <w:lang w:eastAsia="zh-CN"/>
        </w:rPr>
        <w:t>[...]</w:t>
      </w:r>
      <w:r w:rsidR="00F9624C" w:rsidRPr="00FD35C4">
        <w:rPr>
          <w:rFonts w:asciiTheme="minorHAnsi" w:eastAsia="Malgun Gothic" w:hAnsiTheme="minorHAnsi"/>
          <w:i/>
          <w:sz w:val="22"/>
          <w:szCs w:val="22"/>
          <w:lang w:eastAsia="zh-CN"/>
        </w:rPr>
        <w:t xml:space="preserve"> the existing disparities in health outcomes and resource allocations in order to ensure that all children in mainland China enjoy the same access to</w:t>
      </w:r>
      <w:r w:rsidR="00FD35C4">
        <w:rPr>
          <w:rFonts w:asciiTheme="minorHAnsi" w:eastAsia="Malgun Gothic" w:hAnsiTheme="minorHAnsi"/>
          <w:i/>
          <w:sz w:val="22"/>
          <w:szCs w:val="22"/>
          <w:lang w:eastAsia="zh-CN"/>
        </w:rPr>
        <w:t xml:space="preserve"> and quality of health services [...]</w:t>
      </w:r>
      <w:r w:rsidR="00F9624C" w:rsidRPr="00FD35C4">
        <w:rPr>
          <w:rFonts w:asciiTheme="minorHAnsi" w:eastAsia="Malgun Gothic" w:hAnsiTheme="minorHAnsi"/>
          <w:i/>
          <w:sz w:val="22"/>
          <w:szCs w:val="22"/>
          <w:lang w:eastAsia="zh-CN"/>
        </w:rPr>
        <w:t xml:space="preserve">. In particular, it recommends that the State party take all measures to </w:t>
      </w:r>
      <w:r w:rsidR="00F9624C" w:rsidRPr="00FD35C4">
        <w:rPr>
          <w:rFonts w:asciiTheme="minorHAnsi" w:eastAsia="Malgun Gothic" w:hAnsiTheme="minorHAnsi"/>
          <w:b/>
          <w:i/>
          <w:sz w:val="22"/>
          <w:szCs w:val="22"/>
          <w:lang w:eastAsia="zh-CN"/>
        </w:rPr>
        <w:t>eliminate child and maternal mortality</w:t>
      </w:r>
      <w:r w:rsidR="00F9624C" w:rsidRPr="00FD35C4">
        <w:rPr>
          <w:rFonts w:asciiTheme="minorHAnsi" w:eastAsia="Malgun Gothic" w:hAnsiTheme="minorHAnsi"/>
          <w:i/>
          <w:sz w:val="22"/>
          <w:szCs w:val="22"/>
          <w:lang w:eastAsia="zh-CN"/>
        </w:rPr>
        <w:t xml:space="preserve"> in mainland China</w:t>
      </w:r>
      <w:r w:rsidR="00FD35C4">
        <w:rPr>
          <w:rFonts w:asciiTheme="minorHAnsi" w:eastAsia="Malgun Gothic" w:hAnsiTheme="minorHAnsi"/>
          <w:i/>
          <w:sz w:val="22"/>
          <w:szCs w:val="22"/>
          <w:lang w:eastAsia="zh-CN"/>
        </w:rPr>
        <w:t xml:space="preserve"> [...]</w:t>
      </w:r>
      <w:r w:rsidR="00F9624C" w:rsidRPr="00FD35C4">
        <w:rPr>
          <w:rFonts w:asciiTheme="minorHAnsi" w:eastAsia="Malgun Gothic" w:hAnsiTheme="minorHAnsi"/>
          <w:i/>
          <w:sz w:val="22"/>
          <w:szCs w:val="22"/>
          <w:lang w:eastAsia="zh-CN"/>
        </w:rPr>
        <w:t>.</w:t>
      </w:r>
      <w:r>
        <w:rPr>
          <w:rFonts w:asciiTheme="minorHAnsi" w:eastAsia="Malgun Gothic" w:hAnsiTheme="minorHAnsi"/>
          <w:i/>
          <w:sz w:val="22"/>
          <w:szCs w:val="22"/>
          <w:lang w:eastAsia="zh-CN"/>
        </w:rPr>
        <w:t xml:space="preserve"> </w:t>
      </w:r>
    </w:p>
    <w:p w:rsidR="007D1CBA" w:rsidRDefault="00D32F8E" w:rsidP="007D1CBA">
      <w:pPr>
        <w:pStyle w:val="SingleTxtG"/>
        <w:tabs>
          <w:tab w:val="left" w:pos="284"/>
          <w:tab w:val="left" w:pos="567"/>
        </w:tabs>
        <w:ind w:left="0" w:right="4"/>
        <w:rPr>
          <w:rFonts w:asciiTheme="minorHAnsi" w:eastAsia="Malgun Gothic" w:hAnsiTheme="minorHAnsi"/>
          <w:i/>
          <w:sz w:val="22"/>
          <w:szCs w:val="22"/>
          <w:lang w:eastAsia="zh-CN"/>
        </w:rPr>
      </w:pPr>
      <w:r>
        <w:rPr>
          <w:rFonts w:asciiTheme="minorHAnsi" w:eastAsia="Malgun Gothic" w:hAnsiTheme="minorHAnsi"/>
          <w:i/>
          <w:sz w:val="22"/>
          <w:szCs w:val="22"/>
          <w:lang w:eastAsia="zh-CN"/>
        </w:rPr>
        <w:t>66.</w:t>
      </w:r>
      <w:r>
        <w:rPr>
          <w:rFonts w:asciiTheme="minorHAnsi" w:eastAsia="Malgun Gothic" w:hAnsiTheme="minorHAnsi"/>
          <w:i/>
          <w:sz w:val="22"/>
          <w:szCs w:val="22"/>
          <w:lang w:eastAsia="zh-CN"/>
        </w:rPr>
        <w:tab/>
      </w:r>
      <w:r>
        <w:rPr>
          <w:rFonts w:asciiTheme="minorHAnsi" w:eastAsia="Malgun Gothic" w:hAnsiTheme="minorHAnsi"/>
          <w:i/>
          <w:sz w:val="22"/>
          <w:szCs w:val="22"/>
          <w:lang w:eastAsia="zh-CN"/>
        </w:rPr>
        <w:tab/>
      </w:r>
      <w:r w:rsidR="00F9624C" w:rsidRPr="00FD35C4">
        <w:rPr>
          <w:rFonts w:asciiTheme="minorHAnsi" w:eastAsia="Malgun Gothic" w:hAnsiTheme="minorHAnsi"/>
          <w:i/>
          <w:sz w:val="22"/>
          <w:szCs w:val="22"/>
          <w:lang w:eastAsia="zh-CN"/>
        </w:rPr>
        <w:t>The Committee strongly recommends that the State party:</w:t>
      </w:r>
      <w:r>
        <w:rPr>
          <w:rFonts w:asciiTheme="minorHAnsi" w:eastAsia="Malgun Gothic" w:hAnsiTheme="minorHAnsi"/>
          <w:i/>
          <w:sz w:val="22"/>
          <w:szCs w:val="22"/>
          <w:lang w:eastAsia="zh-CN"/>
        </w:rPr>
        <w:t xml:space="preserve"> </w:t>
      </w:r>
      <w:r w:rsidR="00F9624C" w:rsidRPr="00FD35C4">
        <w:rPr>
          <w:rFonts w:asciiTheme="minorHAnsi" w:eastAsia="Malgun Gothic" w:hAnsiTheme="minorHAnsi"/>
          <w:i/>
          <w:sz w:val="22"/>
          <w:szCs w:val="22"/>
          <w:lang w:eastAsia="zh-CN"/>
        </w:rPr>
        <w:t>(a)</w:t>
      </w:r>
      <w:r>
        <w:rPr>
          <w:rFonts w:asciiTheme="minorHAnsi" w:eastAsia="Malgun Gothic" w:hAnsiTheme="minorHAnsi"/>
          <w:i/>
          <w:sz w:val="22"/>
          <w:szCs w:val="22"/>
          <w:lang w:eastAsia="zh-CN"/>
        </w:rPr>
        <w:t xml:space="preserve"> </w:t>
      </w:r>
      <w:r w:rsidR="00F9624C" w:rsidRPr="00FD35C4">
        <w:rPr>
          <w:rFonts w:asciiTheme="minorHAnsi" w:eastAsia="Malgun Gothic" w:hAnsiTheme="minorHAnsi"/>
          <w:i/>
          <w:sz w:val="22"/>
          <w:szCs w:val="22"/>
          <w:lang w:eastAsia="zh-CN"/>
        </w:rPr>
        <w:t>Intensify its efforts to reform laws and strengthen implementation of regulations on food and health safety standards, including for the business sector, and ensure that any officials or companies violating international and national environment and health standards are appropriately sanctioned and remedies provided when violations occur;</w:t>
      </w:r>
      <w:r>
        <w:rPr>
          <w:rFonts w:asciiTheme="minorHAnsi" w:eastAsia="Malgun Gothic" w:hAnsiTheme="minorHAnsi"/>
          <w:i/>
          <w:sz w:val="22"/>
          <w:szCs w:val="22"/>
          <w:lang w:eastAsia="zh-CN"/>
        </w:rPr>
        <w:t xml:space="preserve"> </w:t>
      </w:r>
      <w:r w:rsidR="00F9624C" w:rsidRPr="00FD35C4">
        <w:rPr>
          <w:rFonts w:asciiTheme="minorHAnsi" w:eastAsia="Malgun Gothic" w:hAnsiTheme="minorHAnsi"/>
          <w:i/>
          <w:sz w:val="22"/>
          <w:szCs w:val="22"/>
          <w:lang w:eastAsia="zh-CN"/>
        </w:rPr>
        <w:t>(b)</w:t>
      </w:r>
      <w:r>
        <w:rPr>
          <w:rFonts w:asciiTheme="minorHAnsi" w:eastAsia="Malgun Gothic" w:hAnsiTheme="minorHAnsi"/>
          <w:i/>
          <w:sz w:val="22"/>
          <w:szCs w:val="22"/>
          <w:lang w:eastAsia="zh-CN"/>
        </w:rPr>
        <w:t xml:space="preserve"> </w:t>
      </w:r>
      <w:r w:rsidR="00F9624C" w:rsidRPr="00FD35C4">
        <w:rPr>
          <w:rFonts w:asciiTheme="minorHAnsi" w:eastAsia="Malgun Gothic" w:hAnsiTheme="minorHAnsi"/>
          <w:i/>
          <w:sz w:val="22"/>
          <w:szCs w:val="22"/>
          <w:lang w:eastAsia="zh-CN"/>
        </w:rPr>
        <w:t xml:space="preserve">Collect systematic data on children affected and take all measures to ensure that all children and their families have access to effective redress, including free medical treatment and adequate compensation; </w:t>
      </w:r>
      <w:r w:rsidR="00F9624C" w:rsidRPr="00FD35C4">
        <w:rPr>
          <w:rFonts w:asciiTheme="minorHAnsi" w:eastAsia="Malgun Gothic" w:hAnsiTheme="minorHAnsi"/>
          <w:i/>
          <w:spacing w:val="-2"/>
          <w:sz w:val="22"/>
          <w:szCs w:val="22"/>
          <w:lang w:eastAsia="zh-CN"/>
        </w:rPr>
        <w:t>(c)</w:t>
      </w:r>
      <w:r w:rsidR="00F9624C" w:rsidRPr="00FD35C4">
        <w:rPr>
          <w:rFonts w:asciiTheme="minorHAnsi" w:eastAsia="Malgun Gothic" w:hAnsiTheme="minorHAnsi"/>
          <w:i/>
          <w:spacing w:val="-2"/>
          <w:sz w:val="22"/>
          <w:szCs w:val="22"/>
          <w:lang w:eastAsia="zh-CN"/>
        </w:rPr>
        <w:tab/>
        <w:t>Effectively implement the central Government’s policy of providing HIV-infected children and orphans with free anti-HIV drugs, free schooling and a minimum monthly subsidy of 600 yuan (US$ 95), as reported in its replies t</w:t>
      </w:r>
      <w:r>
        <w:rPr>
          <w:rFonts w:asciiTheme="minorHAnsi" w:eastAsia="Malgun Gothic" w:hAnsiTheme="minorHAnsi"/>
          <w:i/>
          <w:spacing w:val="-2"/>
          <w:sz w:val="22"/>
          <w:szCs w:val="22"/>
          <w:lang w:eastAsia="zh-CN"/>
        </w:rPr>
        <w:t xml:space="preserve">o the Committee; </w:t>
      </w:r>
      <w:r w:rsidR="00F9624C" w:rsidRPr="00FD35C4">
        <w:rPr>
          <w:rFonts w:asciiTheme="minorHAnsi" w:eastAsia="Malgun Gothic" w:hAnsiTheme="minorHAnsi"/>
          <w:i/>
          <w:sz w:val="22"/>
          <w:szCs w:val="22"/>
          <w:lang w:eastAsia="zh-CN"/>
        </w:rPr>
        <w:t>(d)</w:t>
      </w:r>
      <w:r>
        <w:rPr>
          <w:rFonts w:asciiTheme="minorHAnsi" w:eastAsia="Malgun Gothic" w:hAnsiTheme="minorHAnsi"/>
          <w:i/>
          <w:sz w:val="22"/>
          <w:szCs w:val="22"/>
          <w:lang w:eastAsia="zh-CN"/>
        </w:rPr>
        <w:t xml:space="preserve"> </w:t>
      </w:r>
      <w:r w:rsidR="00F9624C" w:rsidRPr="00D32F8E">
        <w:rPr>
          <w:rFonts w:asciiTheme="minorHAnsi" w:eastAsia="Malgun Gothic" w:hAnsiTheme="minorHAnsi"/>
          <w:b/>
          <w:i/>
          <w:sz w:val="22"/>
          <w:szCs w:val="22"/>
          <w:lang w:eastAsia="zh-CN"/>
        </w:rPr>
        <w:t xml:space="preserve">Promote </w:t>
      </w:r>
      <w:r w:rsidR="00F9624C" w:rsidRPr="00D32F8E">
        <w:rPr>
          <w:rFonts w:asciiTheme="minorHAnsi" w:eastAsia="Malgun Gothic" w:hAnsiTheme="minorHAnsi"/>
          <w:b/>
          <w:i/>
          <w:sz w:val="22"/>
          <w:szCs w:val="22"/>
          <w:u w:val="single"/>
          <w:lang w:eastAsia="zh-CN"/>
        </w:rPr>
        <w:t>exclusive breastfeeding</w:t>
      </w:r>
      <w:r w:rsidR="00F9624C" w:rsidRPr="00D32F8E">
        <w:rPr>
          <w:rFonts w:asciiTheme="minorHAnsi" w:eastAsia="Malgun Gothic" w:hAnsiTheme="minorHAnsi"/>
          <w:i/>
          <w:sz w:val="22"/>
          <w:szCs w:val="22"/>
          <w:u w:val="single"/>
          <w:lang w:eastAsia="zh-CN"/>
        </w:rPr>
        <w:t xml:space="preserve"> </w:t>
      </w:r>
      <w:r w:rsidR="00F9624C" w:rsidRPr="00FD35C4">
        <w:rPr>
          <w:rFonts w:asciiTheme="minorHAnsi" w:eastAsia="Malgun Gothic" w:hAnsiTheme="minorHAnsi"/>
          <w:i/>
          <w:sz w:val="22"/>
          <w:szCs w:val="22"/>
          <w:lang w:eastAsia="zh-CN"/>
        </w:rPr>
        <w:t xml:space="preserve">and the </w:t>
      </w:r>
      <w:r w:rsidR="00F9624C" w:rsidRPr="00D32F8E">
        <w:rPr>
          <w:rFonts w:asciiTheme="minorHAnsi" w:eastAsia="Malgun Gothic" w:hAnsiTheme="minorHAnsi"/>
          <w:b/>
          <w:i/>
          <w:sz w:val="22"/>
          <w:szCs w:val="22"/>
          <w:lang w:eastAsia="zh-CN"/>
        </w:rPr>
        <w:t>establishment of</w:t>
      </w:r>
      <w:r w:rsidR="00F9624C" w:rsidRPr="00FD35C4">
        <w:rPr>
          <w:rFonts w:asciiTheme="minorHAnsi" w:eastAsia="Malgun Gothic" w:hAnsiTheme="minorHAnsi"/>
          <w:i/>
          <w:sz w:val="22"/>
          <w:szCs w:val="22"/>
          <w:lang w:eastAsia="zh-CN"/>
        </w:rPr>
        <w:t xml:space="preserve"> </w:t>
      </w:r>
      <w:r w:rsidR="00F9624C" w:rsidRPr="00D32F8E">
        <w:rPr>
          <w:rFonts w:asciiTheme="minorHAnsi" w:eastAsia="Malgun Gothic" w:hAnsiTheme="minorHAnsi"/>
          <w:b/>
          <w:i/>
          <w:sz w:val="22"/>
          <w:szCs w:val="22"/>
          <w:u w:val="single"/>
          <w:lang w:eastAsia="zh-CN"/>
        </w:rPr>
        <w:t>baby-friendly hospitals</w:t>
      </w:r>
      <w:r w:rsidR="00F9624C" w:rsidRPr="00FD35C4">
        <w:rPr>
          <w:rFonts w:asciiTheme="minorHAnsi" w:eastAsia="Malgun Gothic" w:hAnsiTheme="minorHAnsi"/>
          <w:i/>
          <w:sz w:val="22"/>
          <w:szCs w:val="22"/>
          <w:lang w:eastAsia="zh-CN"/>
        </w:rPr>
        <w:t xml:space="preserve"> and effectively </w:t>
      </w:r>
      <w:r w:rsidR="00F9624C" w:rsidRPr="00FD35C4">
        <w:rPr>
          <w:rFonts w:asciiTheme="minorHAnsi" w:eastAsia="Malgun Gothic" w:hAnsiTheme="minorHAnsi"/>
          <w:b/>
          <w:i/>
          <w:sz w:val="22"/>
          <w:szCs w:val="22"/>
          <w:lang w:eastAsia="zh-CN"/>
        </w:rPr>
        <w:t xml:space="preserve">enforce the </w:t>
      </w:r>
      <w:r w:rsidR="00F9624C" w:rsidRPr="00D32F8E">
        <w:rPr>
          <w:rFonts w:asciiTheme="minorHAnsi" w:eastAsia="Malgun Gothic" w:hAnsiTheme="minorHAnsi"/>
          <w:b/>
          <w:i/>
          <w:sz w:val="22"/>
          <w:szCs w:val="22"/>
          <w:u w:val="single"/>
          <w:lang w:eastAsia="zh-CN"/>
        </w:rPr>
        <w:t>International Code of Marketing of Breast-Milk Substitute</w:t>
      </w:r>
      <w:r w:rsidR="00F9624C" w:rsidRPr="00D32F8E">
        <w:rPr>
          <w:rFonts w:asciiTheme="minorHAnsi" w:eastAsia="Malgun Gothic" w:hAnsiTheme="minorHAnsi"/>
          <w:i/>
          <w:sz w:val="22"/>
          <w:szCs w:val="22"/>
          <w:u w:val="single"/>
          <w:lang w:eastAsia="zh-CN"/>
        </w:rPr>
        <w:t>s</w:t>
      </w:r>
      <w:r w:rsidR="00F9624C" w:rsidRPr="00FD35C4">
        <w:rPr>
          <w:rFonts w:asciiTheme="minorHAnsi" w:eastAsia="Malgun Gothic" w:hAnsiTheme="minorHAnsi"/>
          <w:i/>
          <w:sz w:val="22"/>
          <w:szCs w:val="22"/>
          <w:lang w:eastAsia="zh-CN"/>
        </w:rPr>
        <w:t xml:space="preserve"> with </w:t>
      </w:r>
      <w:r w:rsidR="00F9624C" w:rsidRPr="00D32F8E">
        <w:rPr>
          <w:rFonts w:asciiTheme="minorHAnsi" w:eastAsia="Malgun Gothic" w:hAnsiTheme="minorHAnsi"/>
          <w:b/>
          <w:i/>
          <w:sz w:val="22"/>
          <w:szCs w:val="22"/>
          <w:lang w:eastAsia="zh-CN"/>
        </w:rPr>
        <w:t>appropriate controls on the marketing of artificial infant formula</w:t>
      </w:r>
      <w:r w:rsidR="00F9624C" w:rsidRPr="00FD35C4">
        <w:rPr>
          <w:rFonts w:asciiTheme="minorHAnsi" w:eastAsia="Malgun Gothic" w:hAnsiTheme="minorHAnsi"/>
          <w:i/>
          <w:sz w:val="22"/>
          <w:szCs w:val="22"/>
          <w:lang w:eastAsia="zh-CN"/>
        </w:rPr>
        <w:t>.</w:t>
      </w:r>
    </w:p>
    <w:p w:rsidR="007D1CBA" w:rsidRDefault="007D1CBA">
      <w:pPr>
        <w:spacing w:after="0" w:line="240" w:lineRule="auto"/>
        <w:rPr>
          <w:rFonts w:asciiTheme="minorHAnsi" w:eastAsia="Malgun Gothic" w:hAnsiTheme="minorHAnsi"/>
          <w:i/>
          <w:lang w:val="en-GB" w:eastAsia="zh-CN"/>
        </w:rPr>
      </w:pPr>
      <w:r>
        <w:rPr>
          <w:rFonts w:asciiTheme="minorHAnsi" w:eastAsia="Malgun Gothic" w:hAnsiTheme="minorHAnsi"/>
          <w:i/>
          <w:lang w:eastAsia="zh-CN"/>
        </w:rPr>
        <w:br w:type="page"/>
      </w:r>
    </w:p>
    <w:p w:rsidR="00F9624C" w:rsidRPr="00FD35C4" w:rsidRDefault="00F9624C" w:rsidP="007D1CBA">
      <w:pPr>
        <w:pStyle w:val="SingleTxtG"/>
        <w:tabs>
          <w:tab w:val="left" w:pos="284"/>
          <w:tab w:val="left" w:pos="567"/>
        </w:tabs>
        <w:ind w:left="0" w:right="4"/>
        <w:rPr>
          <w:rFonts w:asciiTheme="minorHAnsi" w:eastAsia="Malgun Gothic" w:hAnsiTheme="minorHAnsi"/>
          <w:i/>
          <w:sz w:val="22"/>
          <w:szCs w:val="22"/>
          <w:lang w:eastAsia="zh-CN"/>
        </w:rPr>
      </w:pPr>
    </w:p>
    <w:tbl>
      <w:tblPr>
        <w:tblStyle w:val="Tabellenraster"/>
        <w:tblW w:w="0" w:type="auto"/>
        <w:tblInd w:w="108" w:type="dxa"/>
        <w:tblBorders>
          <w:top w:val="threeDEmboss" w:sz="6" w:space="0" w:color="F2F2F2" w:themeColor="background1" w:themeShade="F2"/>
          <w:left w:val="threeDEmboss" w:sz="6" w:space="0" w:color="F2F2F2" w:themeColor="background1" w:themeShade="F2"/>
          <w:bottom w:val="threeDEmboss" w:sz="6" w:space="0" w:color="F2F2F2" w:themeColor="background1" w:themeShade="F2"/>
          <w:right w:val="threeDEmboss" w:sz="6" w:space="0" w:color="F2F2F2" w:themeColor="background1" w:themeShade="F2"/>
          <w:insideH w:val="threeDEmboss" w:sz="6" w:space="0" w:color="F2F2F2" w:themeColor="background1" w:themeShade="F2"/>
          <w:insideV w:val="threeDEmboss" w:sz="6" w:space="0" w:color="F2F2F2" w:themeColor="background1" w:themeShade="F2"/>
        </w:tblBorders>
        <w:shd w:val="solid" w:color="D9D9D9" w:themeColor="background1" w:themeShade="D9" w:fill="F2F2F2" w:themeFill="background1" w:themeFillShade="F2"/>
        <w:tblLook w:val="04A0" w:firstRow="1" w:lastRow="0" w:firstColumn="1" w:lastColumn="0" w:noHBand="0" w:noVBand="1"/>
      </w:tblPr>
      <w:tblGrid>
        <w:gridCol w:w="9468"/>
      </w:tblGrid>
      <w:tr w:rsidR="00292B2B" w:rsidRPr="00ED2DA6" w:rsidTr="00277549">
        <w:tc>
          <w:tcPr>
            <w:tcW w:w="9468" w:type="dxa"/>
            <w:shd w:val="solid" w:color="D9D9D9" w:themeColor="background1" w:themeShade="D9" w:fill="F2F2F2" w:themeFill="background1" w:themeFillShade="F2"/>
          </w:tcPr>
          <w:p w:rsidR="00277549" w:rsidRPr="004A272F" w:rsidRDefault="00D32F8E" w:rsidP="00277549">
            <w:pPr>
              <w:spacing w:before="60" w:after="60"/>
              <w:jc w:val="center"/>
              <w:rPr>
                <w:rFonts w:cs="Arial"/>
                <w:b/>
                <w:sz w:val="20"/>
                <w:szCs w:val="20"/>
                <w:u w:val="single"/>
                <w:lang w:val="en-GB"/>
              </w:rPr>
            </w:pPr>
            <w:r>
              <w:rPr>
                <w:rFonts w:asciiTheme="minorHAnsi" w:hAnsiTheme="minorHAnsi"/>
                <w:i/>
                <w:lang w:val="en-GB" w:eastAsia="fr-CH"/>
              </w:rPr>
              <w:br w:type="page"/>
            </w:r>
            <w:r>
              <w:rPr>
                <w:rFonts w:asciiTheme="minorHAnsi" w:hAnsiTheme="minorHAnsi"/>
                <w:lang w:val="en-GB"/>
              </w:rPr>
              <w:br w:type="page"/>
            </w:r>
            <w:r w:rsidR="00277549" w:rsidRPr="004A272F">
              <w:rPr>
                <w:rFonts w:cs="Arial"/>
                <w:b/>
                <w:sz w:val="20"/>
                <w:szCs w:val="20"/>
                <w:u w:val="single"/>
                <w:lang w:val="en-GB"/>
              </w:rPr>
              <w:t>About the International Baby Food Action Network (IBFAN)</w:t>
            </w:r>
          </w:p>
          <w:p w:rsidR="00277549" w:rsidRDefault="00277549" w:rsidP="00277549">
            <w:pPr>
              <w:spacing w:before="60" w:after="60"/>
              <w:jc w:val="both"/>
              <w:rPr>
                <w:rFonts w:cs="Arial"/>
                <w:sz w:val="20"/>
                <w:szCs w:val="20"/>
                <w:lang w:val="en-GB"/>
              </w:rPr>
            </w:pPr>
            <w:r>
              <w:rPr>
                <w:rFonts w:cs="Arial"/>
                <w:sz w:val="20"/>
                <w:szCs w:val="20"/>
                <w:lang w:val="en-GB"/>
              </w:rPr>
              <w:t>IBFAN is a 35</w:t>
            </w:r>
            <w:r w:rsidRPr="00ED2DA6">
              <w:rPr>
                <w:rFonts w:cs="Arial"/>
                <w:sz w:val="20"/>
                <w:szCs w:val="20"/>
                <w:lang w:val="en-GB"/>
              </w:rPr>
              <w:t xml:space="preserve">-year old coalition of more than 250 not-for-profit non-governmental organizations in more than 160 developing and industrialized nations. The network works for better child health and nutrition through the protection, promotion and support of breastfeeding and the elimination of irresponsible marketing of breastmilk substitutes. </w:t>
            </w:r>
          </w:p>
          <w:p w:rsidR="00292B2B" w:rsidRPr="00ED2DA6" w:rsidRDefault="00277549" w:rsidP="00277549">
            <w:pPr>
              <w:spacing w:before="60" w:after="60"/>
              <w:jc w:val="both"/>
              <w:rPr>
                <w:rFonts w:asciiTheme="minorHAnsi" w:hAnsiTheme="minorHAnsi"/>
                <w:lang w:val="en-GB"/>
              </w:rPr>
            </w:pPr>
            <w:r w:rsidRPr="00ED2DA6">
              <w:rPr>
                <w:rFonts w:cs="Arial"/>
                <w:sz w:val="20"/>
                <w:szCs w:val="20"/>
                <w:lang w:val="en-GB"/>
              </w:rPr>
              <w:t>IBFAN is committed to the Global Strategy on Infant</w:t>
            </w:r>
            <w:r>
              <w:rPr>
                <w:rFonts w:cs="Arial"/>
                <w:sz w:val="20"/>
                <w:szCs w:val="20"/>
                <w:lang w:val="en-GB"/>
              </w:rPr>
              <w:t xml:space="preserve"> and Young Child Feeding (2002), </w:t>
            </w:r>
            <w:r w:rsidRPr="00ED2DA6">
              <w:rPr>
                <w:rFonts w:cs="Arial"/>
                <w:sz w:val="20"/>
                <w:szCs w:val="20"/>
                <w:lang w:val="en-GB"/>
              </w:rPr>
              <w:t>and thus to assisting governments in implementation of the International Code of Marke</w:t>
            </w:r>
            <w:r>
              <w:rPr>
                <w:rFonts w:cs="Arial"/>
                <w:sz w:val="20"/>
                <w:szCs w:val="20"/>
                <w:lang w:val="en-GB"/>
              </w:rPr>
              <w:t xml:space="preserve">ting of Breastmilk Substitutes </w:t>
            </w:r>
            <w:r w:rsidRPr="00ED2DA6">
              <w:rPr>
                <w:rFonts w:cs="Arial"/>
                <w:sz w:val="20"/>
                <w:szCs w:val="20"/>
                <w:lang w:val="en-GB"/>
              </w:rPr>
              <w:t xml:space="preserve">and </w:t>
            </w:r>
            <w:r>
              <w:rPr>
                <w:rFonts w:cs="Arial"/>
                <w:sz w:val="20"/>
                <w:szCs w:val="20"/>
                <w:lang w:val="en-GB"/>
              </w:rPr>
              <w:t xml:space="preserve">its </w:t>
            </w:r>
            <w:r w:rsidRPr="00ED2DA6">
              <w:rPr>
                <w:rFonts w:cs="Arial"/>
                <w:sz w:val="20"/>
                <w:szCs w:val="20"/>
                <w:lang w:val="en-GB"/>
              </w:rPr>
              <w:t>relevant resolutions of the World Health Assembly (WHA) to the fullest extent, and to ensuring that corporations are held accountable for</w:t>
            </w:r>
            <w:r>
              <w:rPr>
                <w:rFonts w:cs="Arial"/>
                <w:sz w:val="20"/>
                <w:szCs w:val="20"/>
                <w:lang w:val="en-GB"/>
              </w:rPr>
              <w:t xml:space="preserve"> International</w:t>
            </w:r>
            <w:r w:rsidRPr="00ED2DA6">
              <w:rPr>
                <w:rFonts w:cs="Arial"/>
                <w:sz w:val="20"/>
                <w:szCs w:val="20"/>
                <w:lang w:val="en-GB"/>
              </w:rPr>
              <w:t xml:space="preserve"> Code violations. In 1998</w:t>
            </w:r>
            <w:r>
              <w:rPr>
                <w:rFonts w:cs="Arial"/>
                <w:sz w:val="20"/>
                <w:szCs w:val="20"/>
                <w:lang w:val="en-GB"/>
              </w:rPr>
              <w:t>,</w:t>
            </w:r>
            <w:r w:rsidRPr="00ED2DA6">
              <w:rPr>
                <w:rFonts w:cs="Arial"/>
                <w:sz w:val="20"/>
                <w:szCs w:val="20"/>
                <w:lang w:val="en-GB"/>
              </w:rPr>
              <w:t xml:space="preserve"> IBFAN received the Right Livelihood Award “</w:t>
            </w:r>
            <w:r w:rsidRPr="00ED2DA6">
              <w:rPr>
                <w:rFonts w:cs="Arial"/>
                <w:i/>
                <w:sz w:val="20"/>
                <w:szCs w:val="20"/>
                <w:lang w:val="en-GB"/>
              </w:rPr>
              <w:t>for its committed and effective campaigning for the rights of mothers to choose to breastfeed their babies, in the full knowledge of the health benefits of breastmilk, and free from commercial pressure and misinformation with which companies promote breastmilk substitutes</w:t>
            </w:r>
            <w:r w:rsidRPr="00ED2DA6">
              <w:rPr>
                <w:rFonts w:cs="Arial"/>
                <w:sz w:val="20"/>
                <w:szCs w:val="20"/>
                <w:lang w:val="en-GB"/>
              </w:rPr>
              <w:t>”.</w:t>
            </w:r>
          </w:p>
        </w:tc>
      </w:tr>
    </w:tbl>
    <w:p w:rsidR="00292B2B" w:rsidRPr="00ED2DA6" w:rsidRDefault="00292B2B" w:rsidP="007D1CBA">
      <w:pPr>
        <w:spacing w:after="0"/>
        <w:jc w:val="both"/>
        <w:rPr>
          <w:rFonts w:asciiTheme="minorHAnsi" w:hAnsiTheme="minorHAnsi"/>
          <w:lang w:val="en-GB"/>
        </w:rPr>
      </w:pPr>
    </w:p>
    <w:sectPr w:rsidR="00292B2B" w:rsidRPr="00ED2DA6" w:rsidSect="00277549">
      <w:headerReference w:type="default" r:id="rId17"/>
      <w:footerReference w:type="default" r:id="rId18"/>
      <w:pgSz w:w="12240" w:h="15840"/>
      <w:pgMar w:top="952" w:right="1440" w:bottom="1134" w:left="1440"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B04" w:rsidRDefault="00457B04" w:rsidP="00100897">
      <w:pPr>
        <w:spacing w:after="0" w:line="240" w:lineRule="auto"/>
      </w:pPr>
      <w:r>
        <w:separator/>
      </w:r>
    </w:p>
  </w:endnote>
  <w:endnote w:type="continuationSeparator" w:id="0">
    <w:p w:rsidR="00457B04" w:rsidRDefault="00457B04" w:rsidP="0010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Bell MT">
    <w:panose1 w:val="02020503060305020303"/>
    <w:charset w:val="00"/>
    <w:family w:val="roman"/>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153" w:rsidRDefault="00381D9A">
    <w:pPr>
      <w:pStyle w:val="Fuzeile"/>
      <w:pBdr>
        <w:top w:val="single" w:sz="4" w:space="1" w:color="D9D9D9"/>
      </w:pBdr>
      <w:rPr>
        <w:b/>
      </w:rPr>
    </w:pPr>
    <w:r>
      <w:fldChar w:fldCharType="begin"/>
    </w:r>
    <w:r>
      <w:instrText xml:space="preserve"> PAGE   \* MERGEFORMAT </w:instrText>
    </w:r>
    <w:r>
      <w:fldChar w:fldCharType="separate"/>
    </w:r>
    <w:r w:rsidR="00EA465D" w:rsidRPr="00EA465D">
      <w:rPr>
        <w:b/>
        <w:noProof/>
      </w:rPr>
      <w:t>1</w:t>
    </w:r>
    <w:r>
      <w:rPr>
        <w:b/>
        <w:noProof/>
      </w:rPr>
      <w:fldChar w:fldCharType="end"/>
    </w:r>
    <w:r w:rsidR="00FA7153">
      <w:rPr>
        <w:b/>
      </w:rPr>
      <w:t xml:space="preserve"> | </w:t>
    </w:r>
    <w:r w:rsidR="00FA7153">
      <w:rPr>
        <w:color w:val="7F7F7F"/>
        <w:spacing w:val="60"/>
      </w:rPr>
      <w:t>Page</w:t>
    </w:r>
  </w:p>
  <w:p w:rsidR="00FA7153" w:rsidRDefault="00FA715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B04" w:rsidRDefault="00457B04" w:rsidP="00100897">
      <w:pPr>
        <w:spacing w:after="0" w:line="240" w:lineRule="auto"/>
      </w:pPr>
      <w:r>
        <w:separator/>
      </w:r>
    </w:p>
  </w:footnote>
  <w:footnote w:type="continuationSeparator" w:id="0">
    <w:p w:rsidR="00457B04" w:rsidRDefault="00457B04" w:rsidP="00100897">
      <w:pPr>
        <w:spacing w:after="0" w:line="240" w:lineRule="auto"/>
      </w:pPr>
      <w:r>
        <w:continuationSeparator/>
      </w:r>
    </w:p>
  </w:footnote>
  <w:footnote w:id="1">
    <w:p w:rsidR="00277549" w:rsidRPr="003A77D4" w:rsidRDefault="00277549" w:rsidP="00277549">
      <w:pPr>
        <w:pStyle w:val="KeinLeerraum"/>
        <w:rPr>
          <w:sz w:val="20"/>
          <w:szCs w:val="20"/>
          <w:lang w:val="en-GB"/>
        </w:rPr>
      </w:pPr>
      <w:r w:rsidRPr="003A77D4">
        <w:rPr>
          <w:rStyle w:val="Funotenzeichen"/>
          <w:sz w:val="20"/>
          <w:szCs w:val="20"/>
        </w:rPr>
        <w:footnoteRef/>
      </w:r>
      <w:r w:rsidRPr="003A77D4">
        <w:rPr>
          <w:sz w:val="20"/>
          <w:szCs w:val="20"/>
          <w:lang w:val="en-GB"/>
        </w:rPr>
        <w:t xml:space="preserve"> IBFAN, What Scientific Research Says?, </w:t>
      </w:r>
      <w:hyperlink r:id="rId1" w:history="1">
        <w:r w:rsidRPr="003A77D4">
          <w:rPr>
            <w:rStyle w:val="Hyperlink"/>
            <w:sz w:val="20"/>
            <w:szCs w:val="20"/>
            <w:lang w:val="en-GB"/>
          </w:rPr>
          <w:t>http://www.ibfan.org/issue-scientific-breastfeeding.html</w:t>
        </w:r>
      </w:hyperlink>
      <w:r w:rsidRPr="003A77D4">
        <w:rPr>
          <w:sz w:val="20"/>
          <w:szCs w:val="20"/>
          <w:lang w:val="en-GB"/>
        </w:rPr>
        <w:t xml:space="preserve"> </w:t>
      </w:r>
    </w:p>
  </w:footnote>
  <w:footnote w:id="2">
    <w:p w:rsidR="00277549" w:rsidRPr="003A77D4" w:rsidRDefault="00277549" w:rsidP="00277549">
      <w:pPr>
        <w:pStyle w:val="KeinLeerraum"/>
        <w:rPr>
          <w:sz w:val="20"/>
          <w:szCs w:val="20"/>
        </w:rPr>
      </w:pPr>
      <w:r w:rsidRPr="003A77D4">
        <w:rPr>
          <w:rStyle w:val="Funotenzeichen"/>
          <w:sz w:val="20"/>
          <w:szCs w:val="20"/>
        </w:rPr>
        <w:footnoteRef/>
      </w:r>
      <w:r>
        <w:rPr>
          <w:sz w:val="20"/>
          <w:szCs w:val="20"/>
        </w:rPr>
        <w:t xml:space="preserve"> WHO, </w:t>
      </w:r>
      <w:r w:rsidRPr="003A77D4">
        <w:rPr>
          <w:sz w:val="20"/>
          <w:szCs w:val="20"/>
        </w:rPr>
        <w:t xml:space="preserve">2002, Global Strategy on Infant and Young Child Feeding, </w:t>
      </w:r>
      <w:hyperlink r:id="rId2" w:history="1">
        <w:r w:rsidRPr="003A77D4">
          <w:rPr>
            <w:rStyle w:val="Hyperlink"/>
            <w:sz w:val="20"/>
            <w:szCs w:val="20"/>
          </w:rPr>
          <w:t>http://www.who.int/nutrition/publications/infantfeeding/9241562218/en/index.html</w:t>
        </w:r>
      </w:hyperlink>
      <w:r w:rsidRPr="003A77D4">
        <w:rPr>
          <w:sz w:val="20"/>
          <w:szCs w:val="20"/>
        </w:rPr>
        <w:t xml:space="preserve">  </w:t>
      </w:r>
    </w:p>
  </w:footnote>
  <w:footnote w:id="3">
    <w:p w:rsidR="00277549" w:rsidRPr="003A77D4" w:rsidRDefault="00277549" w:rsidP="00277549">
      <w:pPr>
        <w:pStyle w:val="Funotentext"/>
      </w:pPr>
      <w:r w:rsidRPr="003A77D4">
        <w:rPr>
          <w:rStyle w:val="Funotenzeichen"/>
        </w:rPr>
        <w:footnoteRef/>
      </w:r>
      <w:r w:rsidRPr="003A77D4">
        <w:t xml:space="preserve"> UNICEF, </w:t>
      </w:r>
      <w:hyperlink r:id="rId3" w:history="1">
        <w:r w:rsidRPr="003A77D4">
          <w:rPr>
            <w:rStyle w:val="Hyperlink"/>
          </w:rPr>
          <w:t>http://www.childinfo.org/breastfeeding.html</w:t>
        </w:r>
      </w:hyperlink>
      <w:r w:rsidRPr="003A77D4">
        <w:t xml:space="preserve"> </w:t>
      </w:r>
    </w:p>
  </w:footnote>
  <w:footnote w:id="4">
    <w:p w:rsidR="00277549" w:rsidRPr="003A77D4" w:rsidRDefault="00277549" w:rsidP="00277549">
      <w:pPr>
        <w:pStyle w:val="Funotentext"/>
        <w:rPr>
          <w:sz w:val="18"/>
          <w:szCs w:val="18"/>
        </w:rPr>
      </w:pPr>
      <w:r w:rsidRPr="003A77D4">
        <w:rPr>
          <w:rStyle w:val="Funotenzeichen"/>
          <w:lang w:val="en-GB"/>
        </w:rPr>
        <w:footnoteRef/>
      </w:r>
      <w:r w:rsidRPr="003A77D4">
        <w:rPr>
          <w:lang w:val="en-GB"/>
        </w:rPr>
        <w:t xml:space="preserve"> Save the Children, 2012, Superfood for babies: how overcoming barriers to breastfeeding will save children’s lives.</w:t>
      </w:r>
      <w:r>
        <w:rPr>
          <w:lang w:val="en-GB"/>
        </w:rPr>
        <w:t xml:space="preserve"> </w:t>
      </w:r>
      <w:hyperlink r:id="rId4" w:history="1">
        <w:r w:rsidRPr="00FD5548">
          <w:rPr>
            <w:rStyle w:val="Hyperlink"/>
            <w:lang w:val="en-GB"/>
          </w:rPr>
          <w:t>http://www.savethechildren.org/atf/cf/%7B9def2ebe-10ae-432c-9bd0-df91d2eba74a%7D/SUPERFOOD%20FOR%20BABIES%20ASIA%20LOW%20RES%282%29.PDF</w:t>
        </w:r>
      </w:hyperlink>
      <w:r>
        <w:rPr>
          <w:lang w:val="en-GB"/>
        </w:rPr>
        <w:t xml:space="preserve"> </w:t>
      </w:r>
    </w:p>
  </w:footnote>
  <w:footnote w:id="5">
    <w:p w:rsidR="00277549" w:rsidRPr="0098089A" w:rsidRDefault="00277549" w:rsidP="00277549">
      <w:pPr>
        <w:pStyle w:val="Funotentext"/>
      </w:pPr>
      <w:r>
        <w:rPr>
          <w:rStyle w:val="Funotenzeichen"/>
        </w:rPr>
        <w:footnoteRef/>
      </w:r>
      <w:r>
        <w:t xml:space="preserve"> </w:t>
      </w:r>
      <w:hyperlink r:id="rId5" w:history="1">
        <w:r w:rsidRPr="00B435D4">
          <w:rPr>
            <w:rStyle w:val="Hyperlink"/>
          </w:rPr>
          <w:t>http://www.who.int/topics/breastfeeding/en/</w:t>
        </w:r>
      </w:hyperlink>
      <w:r>
        <w:t xml:space="preserve"> </w:t>
      </w:r>
    </w:p>
  </w:footnote>
  <w:footnote w:id="6">
    <w:p w:rsidR="00FA7153" w:rsidRPr="00FA7153" w:rsidRDefault="00FA7153" w:rsidP="00ED2DA6">
      <w:pPr>
        <w:pStyle w:val="Funotentext"/>
      </w:pPr>
      <w:r w:rsidRPr="00FA7153">
        <w:rPr>
          <w:rFonts w:eastAsia="SimSun"/>
          <w:vertAlign w:val="superscript"/>
          <w:lang w:val="en-GB" w:eastAsia="zh-CN"/>
        </w:rPr>
        <w:footnoteRef/>
      </w:r>
      <w:r w:rsidRPr="00FA7153">
        <w:rPr>
          <w:rFonts w:eastAsia="SimSun"/>
          <w:vertAlign w:val="superscript"/>
          <w:lang w:val="en-GB" w:eastAsia="zh-CN"/>
        </w:rPr>
        <w:t xml:space="preserve"> </w:t>
      </w:r>
      <w:r w:rsidRPr="00FA7153">
        <w:t>Source</w:t>
      </w:r>
      <w:r w:rsidRPr="00FA7153">
        <w:rPr>
          <w:rFonts w:hint="eastAsia"/>
        </w:rPr>
        <w:t xml:space="preserve"> for Table 1-3: </w:t>
      </w:r>
      <w:r w:rsidRPr="00FA7153">
        <w:t>China Health Statistical Yearbook</w:t>
      </w:r>
      <w:r w:rsidRPr="00FA7153">
        <w:rPr>
          <w:rFonts w:hint="eastAsia"/>
        </w:rPr>
        <w:t xml:space="preserve"> 2011, 2012</w:t>
      </w:r>
      <w:r w:rsidR="00D32F8E">
        <w:t xml:space="preserve"> </w:t>
      </w:r>
      <w:r w:rsidRPr="00FA7153">
        <w:rPr>
          <w:rFonts w:hint="eastAsia"/>
        </w:rPr>
        <w:t>(Abstract)</w:t>
      </w:r>
    </w:p>
  </w:footnote>
  <w:footnote w:id="7">
    <w:p w:rsidR="00FA7153" w:rsidRPr="00CD07B7" w:rsidRDefault="00FA7153" w:rsidP="00ED2DA6">
      <w:pPr>
        <w:pStyle w:val="Funotentext"/>
        <w:rPr>
          <w:rFonts w:eastAsia="SimSun"/>
          <w:lang w:eastAsia="zh-CN"/>
        </w:rPr>
      </w:pPr>
      <w:r w:rsidRPr="00FA7153">
        <w:rPr>
          <w:vertAlign w:val="superscript"/>
        </w:rPr>
        <w:footnoteRef/>
      </w:r>
      <w:r w:rsidRPr="00FA7153">
        <w:rPr>
          <w:vertAlign w:val="superscript"/>
        </w:rPr>
        <w:t xml:space="preserve"> </w:t>
      </w:r>
      <w:r w:rsidRPr="00FA7153">
        <w:rPr>
          <w:rFonts w:hint="eastAsia"/>
        </w:rPr>
        <w:t xml:space="preserve">Source: Report of </w:t>
      </w:r>
      <w:r w:rsidRPr="00FA7153">
        <w:t>National Health Services Survey in China 2008</w:t>
      </w:r>
    </w:p>
  </w:footnote>
  <w:footnote w:id="8">
    <w:p w:rsidR="00FA7153" w:rsidRPr="00C61877" w:rsidRDefault="00FA7153" w:rsidP="00ED2DA6">
      <w:pPr>
        <w:pStyle w:val="Funotentext"/>
        <w:rPr>
          <w:rFonts w:eastAsia="SimSun"/>
          <w:highlight w:val="yellow"/>
          <w:lang w:eastAsia="zh-CN"/>
        </w:rPr>
      </w:pPr>
      <w:r w:rsidRPr="00C61877">
        <w:rPr>
          <w:rStyle w:val="Funotenzeichen"/>
        </w:rPr>
        <w:footnoteRef/>
      </w:r>
      <w:r w:rsidRPr="00C61877">
        <w:t xml:space="preserve"> </w:t>
      </w:r>
      <w:r w:rsidRPr="00C61877">
        <w:rPr>
          <w:rFonts w:eastAsia="SimSun" w:hint="eastAsia"/>
          <w:lang w:eastAsia="zh-CN"/>
        </w:rPr>
        <w:t xml:space="preserve">Source: </w:t>
      </w:r>
      <w:r w:rsidR="00D32F8E">
        <w:rPr>
          <w:rFonts w:eastAsia="SimSun"/>
          <w:lang w:eastAsia="zh-CN"/>
        </w:rPr>
        <w:t>Ministry of Health</w:t>
      </w:r>
      <w:r w:rsidRPr="00C61877">
        <w:rPr>
          <w:rFonts w:eastAsia="SimSun" w:hint="eastAsia"/>
          <w:lang w:eastAsia="zh-CN"/>
        </w:rPr>
        <w:t xml:space="preserve">, National Maternal and Child Health </w:t>
      </w:r>
      <w:r w:rsidRPr="00C61877">
        <w:rPr>
          <w:rFonts w:eastAsia="SimSun"/>
          <w:lang w:eastAsia="zh-CN"/>
        </w:rPr>
        <w:t>Surveillance</w:t>
      </w:r>
      <w:r w:rsidRPr="00C61877">
        <w:rPr>
          <w:rFonts w:eastAsia="SimSun" w:hint="eastAsia"/>
          <w:lang w:eastAsia="zh-CN"/>
        </w:rPr>
        <w:t xml:space="preserve"> and Report </w:t>
      </w:r>
      <w:r w:rsidR="00D32F8E" w:rsidRPr="00C61877">
        <w:rPr>
          <w:rFonts w:eastAsia="SimSun"/>
          <w:lang w:eastAsia="zh-CN"/>
        </w:rPr>
        <w:t>Abstract</w:t>
      </w:r>
      <w:r w:rsidRPr="00C61877">
        <w:rPr>
          <w:rFonts w:eastAsia="SimSun" w:hint="eastAsia"/>
          <w:lang w:eastAsia="zh-CN"/>
        </w:rPr>
        <w:t xml:space="preserve">,  </w:t>
      </w:r>
      <w:r w:rsidRPr="00C61877">
        <w:rPr>
          <w:rFonts w:eastAsia="SimSun"/>
          <w:lang w:eastAsia="zh-CN"/>
        </w:rPr>
        <w:t>2013</w:t>
      </w:r>
      <w:r w:rsidRPr="00C61877">
        <w:rPr>
          <w:rFonts w:eastAsia="SimSun" w:hint="eastAsia"/>
          <w:lang w:eastAsia="zh-CN"/>
        </w:rPr>
        <w:t>,</w:t>
      </w:r>
      <w:r w:rsidRPr="00C61877">
        <w:rPr>
          <w:rFonts w:eastAsia="SimSun"/>
          <w:lang w:eastAsia="zh-CN"/>
        </w:rPr>
        <w:t xml:space="preserve"> 4</w:t>
      </w:r>
      <w:r w:rsidRPr="00C61877">
        <w:rPr>
          <w:rFonts w:eastAsia="SimSun" w:hint="eastAsia"/>
          <w:lang w:eastAsia="zh-CN"/>
        </w:rPr>
        <w:t>(</w:t>
      </w:r>
      <w:r w:rsidRPr="00C61877">
        <w:rPr>
          <w:rFonts w:eastAsia="SimSun"/>
          <w:lang w:eastAsia="zh-CN"/>
        </w:rPr>
        <w:t>53</w:t>
      </w:r>
      <w:r w:rsidRPr="00C61877">
        <w:rPr>
          <w:rFonts w:eastAsia="SimSun" w:hint="eastAsia"/>
          <w:lang w:eastAsia="zh-CN"/>
        </w:rPr>
        <w:t>), 6-12</w:t>
      </w:r>
      <w:r w:rsidR="00D32F8E">
        <w:rPr>
          <w:rFonts w:eastAsia="SimSun"/>
          <w:lang w:eastAsia="zh-CN"/>
        </w:rPr>
        <w:t>.</w:t>
      </w:r>
      <w:r w:rsidRPr="00C61877">
        <w:rPr>
          <w:rFonts w:eastAsia="SimSun"/>
          <w:lang w:eastAsia="zh-CN"/>
        </w:rPr>
        <w:t xml:space="preserve"> </w:t>
      </w:r>
      <w:hyperlink r:id="rId6" w:history="1">
        <w:r w:rsidRPr="000237DD">
          <w:rPr>
            <w:rStyle w:val="Hyperlink"/>
            <w:rFonts w:eastAsia="SimSun"/>
            <w:lang w:eastAsia="zh-CN"/>
          </w:rPr>
          <w:t>http://www.mchscn.org/admin/xiazai/tongxun/2013</w:t>
        </w:r>
        <w:r w:rsidRPr="000237DD">
          <w:rPr>
            <w:rStyle w:val="Hyperlink"/>
            <w:rFonts w:eastAsia="SimSun" w:hint="eastAsia"/>
            <w:lang w:eastAsia="zh-CN"/>
          </w:rPr>
          <w:t>年全国妇幼卫生监测及年报通讯第</w:t>
        </w:r>
        <w:r w:rsidRPr="000237DD">
          <w:rPr>
            <w:rStyle w:val="Hyperlink"/>
            <w:rFonts w:eastAsia="SimSun"/>
            <w:lang w:eastAsia="zh-CN"/>
          </w:rPr>
          <w:t>4</w:t>
        </w:r>
        <w:r w:rsidRPr="000237DD">
          <w:rPr>
            <w:rStyle w:val="Hyperlink"/>
            <w:rFonts w:eastAsia="SimSun" w:hint="eastAsia"/>
            <w:lang w:eastAsia="zh-CN"/>
          </w:rPr>
          <w:t>期</w:t>
        </w:r>
        <w:r w:rsidRPr="000237DD">
          <w:rPr>
            <w:rStyle w:val="Hyperlink"/>
            <w:rFonts w:eastAsia="SimSun"/>
            <w:lang w:eastAsia="zh-CN"/>
          </w:rPr>
          <w:t>.pdf</w:t>
        </w:r>
      </w:hyperlink>
      <w:r>
        <w:rPr>
          <w:rFonts w:eastAsia="SimSun"/>
          <w:lang w:eastAsia="zh-CN"/>
        </w:rPr>
        <w:t xml:space="preserve"> </w:t>
      </w:r>
    </w:p>
  </w:footnote>
  <w:footnote w:id="9">
    <w:p w:rsidR="00FA7153" w:rsidRPr="006C5408" w:rsidRDefault="00FA7153" w:rsidP="00ED2DA6">
      <w:pPr>
        <w:pStyle w:val="Kommentartext"/>
      </w:pPr>
      <w:r>
        <w:rPr>
          <w:rStyle w:val="Funotenzeichen"/>
        </w:rPr>
        <w:footnoteRef/>
      </w:r>
      <w:r>
        <w:t xml:space="preserve"> </w:t>
      </w:r>
      <w:r w:rsidRPr="00FA7153">
        <w:rPr>
          <w:rFonts w:eastAsia="SimSun"/>
          <w:lang w:eastAsia="zh-CN"/>
        </w:rPr>
        <w:t xml:space="preserve">Ministry of Health ; </w:t>
      </w:r>
      <w:r w:rsidR="00D32F8E" w:rsidRPr="00FA7153">
        <w:rPr>
          <w:rFonts w:eastAsia="SimSun"/>
          <w:lang w:eastAsia="zh-CN"/>
        </w:rPr>
        <w:t>Ministry</w:t>
      </w:r>
      <w:r w:rsidRPr="00FA7153">
        <w:rPr>
          <w:rFonts w:eastAsia="SimSun"/>
          <w:lang w:eastAsia="zh-CN"/>
        </w:rPr>
        <w:t xml:space="preserve"> of Internal Trade ; Ministry of Radio Film and </w:t>
      </w:r>
      <w:r w:rsidRPr="00FA7153">
        <w:rPr>
          <w:rFonts w:eastAsia="SimSun"/>
        </w:rPr>
        <w:t>T</w:t>
      </w:r>
      <w:r w:rsidRPr="00FA7153">
        <w:rPr>
          <w:rFonts w:eastAsia="SimSun"/>
          <w:lang w:eastAsia="zh-CN"/>
        </w:rPr>
        <w:t>elevision</w:t>
      </w:r>
      <w:r w:rsidRPr="00FA7153">
        <w:rPr>
          <w:rFonts w:eastAsia="SimSun"/>
        </w:rPr>
        <w:t xml:space="preserve">, State </w:t>
      </w:r>
      <w:r w:rsidRPr="00FA7153">
        <w:rPr>
          <w:rFonts w:eastAsia="SimSun"/>
          <w:lang w:eastAsia="zh-CN"/>
        </w:rPr>
        <w:t>Press and Publication Administration</w:t>
      </w:r>
      <w:r w:rsidRPr="00FA7153">
        <w:rPr>
          <w:rFonts w:eastAsia="SimSun"/>
        </w:rPr>
        <w:t>;</w:t>
      </w:r>
      <w:r w:rsidRPr="00FA7153">
        <w:rPr>
          <w:rFonts w:eastAsia="SimSun"/>
          <w:lang w:eastAsia="zh-CN"/>
        </w:rPr>
        <w:t xml:space="preserve"> National Bureau of Administration for Commerce and Industries ; China Light Industry Association</w:t>
      </w:r>
      <w:r w:rsidR="00D32F8E">
        <w:rPr>
          <w:rFonts w:eastAsia="SimSun"/>
          <w:lang w:eastAsia="zh-CN"/>
        </w:rPr>
        <w:t>.</w:t>
      </w:r>
    </w:p>
  </w:footnote>
  <w:footnote w:id="10">
    <w:p w:rsidR="00277549" w:rsidRPr="00D32F8E" w:rsidRDefault="00277549" w:rsidP="00277549">
      <w:pPr>
        <w:pStyle w:val="berschrift1"/>
        <w:numPr>
          <w:ilvl w:val="0"/>
          <w:numId w:val="0"/>
        </w:numPr>
        <w:shd w:val="clear" w:color="auto" w:fill="FFFFFF"/>
        <w:rPr>
          <w:rFonts w:asciiTheme="minorHAnsi" w:hAnsiTheme="minorHAnsi"/>
          <w:sz w:val="20"/>
          <w:lang w:val="en-GB" w:bidi="en-US"/>
        </w:rPr>
      </w:pPr>
      <w:r w:rsidRPr="00D32F8E">
        <w:rPr>
          <w:rFonts w:asciiTheme="minorHAnsi" w:hAnsiTheme="minorHAnsi"/>
          <w:sz w:val="20"/>
          <w:vertAlign w:val="superscript"/>
          <w:lang w:bidi="en-US"/>
        </w:rPr>
        <w:footnoteRef/>
      </w:r>
      <w:r w:rsidRPr="00D32F8E">
        <w:rPr>
          <w:rFonts w:asciiTheme="minorHAnsi" w:hAnsiTheme="minorHAnsi"/>
          <w:sz w:val="20"/>
          <w:lang w:val="en-GB" w:bidi="en-US"/>
        </w:rPr>
        <w:t xml:space="preserve"> ILO, C183 - Maternity Protection Convention, 2000 (No. 183)</w:t>
      </w:r>
    </w:p>
  </w:footnote>
  <w:footnote w:id="11">
    <w:p w:rsidR="00FA7153" w:rsidRPr="00D32F8E" w:rsidRDefault="00FA7153" w:rsidP="00F9624C">
      <w:pPr>
        <w:pStyle w:val="Funotentext"/>
        <w:rPr>
          <w:rFonts w:asciiTheme="minorHAnsi" w:eastAsia="SimSun" w:hAnsiTheme="minorHAnsi"/>
          <w:lang w:eastAsia="zh-CN"/>
        </w:rPr>
      </w:pPr>
      <w:r w:rsidRPr="00D32F8E">
        <w:rPr>
          <w:rStyle w:val="Funotenzeichen"/>
          <w:rFonts w:asciiTheme="minorHAnsi" w:hAnsiTheme="minorHAnsi"/>
        </w:rPr>
        <w:footnoteRef/>
      </w:r>
      <w:r w:rsidRPr="00D32F8E">
        <w:rPr>
          <w:rFonts w:asciiTheme="minorHAnsi" w:hAnsiTheme="minorHAnsi"/>
          <w:lang w:eastAsia="zh-CN"/>
        </w:rPr>
        <w:t xml:space="preserve"> </w:t>
      </w:r>
      <w:r w:rsidRPr="00D32F8E">
        <w:rPr>
          <w:rFonts w:asciiTheme="minorHAnsi" w:eastAsia="SimSun" w:hAnsiTheme="minorHAnsi"/>
          <w:lang w:eastAsia="zh-CN"/>
        </w:rPr>
        <w:t xml:space="preserve"> Source:  China Population &amp; Employment Statistics Yearbook 2012</w:t>
      </w:r>
      <w:r w:rsidR="00D32F8E">
        <w:rPr>
          <w:rFonts w:asciiTheme="minorHAnsi" w:eastAsia="SimSun" w:hAnsiTheme="minorHAnsi"/>
          <w:lang w:eastAsia="zh-CN"/>
        </w:rPr>
        <w:t>.</w:t>
      </w:r>
    </w:p>
  </w:footnote>
  <w:footnote w:id="12">
    <w:p w:rsidR="00FA7153" w:rsidRPr="00806331" w:rsidRDefault="00FA7153" w:rsidP="00F9624C">
      <w:pPr>
        <w:pStyle w:val="Kommentartext"/>
        <w:rPr>
          <w:rFonts w:eastAsia="SimSun"/>
          <w:lang w:eastAsia="zh-CN"/>
        </w:rPr>
      </w:pPr>
      <w:r w:rsidRPr="00D32F8E">
        <w:rPr>
          <w:rStyle w:val="Funotenzeichen"/>
          <w:rFonts w:asciiTheme="minorHAnsi" w:hAnsiTheme="minorHAnsi"/>
        </w:rPr>
        <w:footnoteRef/>
      </w:r>
      <w:r w:rsidRPr="00D32F8E">
        <w:rPr>
          <w:rFonts w:asciiTheme="minorHAnsi" w:eastAsia="SimSun" w:hAnsiTheme="minorHAnsi" w:cs="Calibri"/>
          <w:lang w:eastAsia="zh-CN"/>
        </w:rPr>
        <w:t xml:space="preserve"> </w:t>
      </w:r>
      <w:hyperlink r:id="rId7" w:history="1">
        <w:r w:rsidR="00D32F8E" w:rsidRPr="00066736">
          <w:rPr>
            <w:rStyle w:val="Hyperlink"/>
            <w:rFonts w:asciiTheme="minorHAnsi" w:eastAsia="SimSun" w:hAnsiTheme="minorHAnsi" w:cs="Calibri"/>
            <w:lang w:eastAsia="zh-CN"/>
          </w:rPr>
          <w:t>http://www.chinadaily.com.cn/cndy/2013-05/15/content_16499695.htm</w:t>
        </w:r>
      </w:hyperlink>
      <w:r w:rsidR="00D32F8E">
        <w:rPr>
          <w:rFonts w:asciiTheme="minorHAnsi" w:eastAsia="SimSun" w:hAnsiTheme="minorHAnsi" w:cs="Calibri"/>
          <w:lang w:eastAsia="zh-CN"/>
        </w:rPr>
        <w:t xml:space="preserve"> </w:t>
      </w:r>
    </w:p>
  </w:footnote>
  <w:footnote w:id="13">
    <w:p w:rsidR="007D1CBA" w:rsidRPr="00D22C21" w:rsidRDefault="007D1CBA" w:rsidP="007D1CBA">
      <w:pPr>
        <w:pStyle w:val="Funotentext"/>
        <w:rPr>
          <w:rFonts w:asciiTheme="minorHAnsi" w:hAnsiTheme="minorHAnsi"/>
          <w:lang w:bidi="en-US"/>
        </w:rPr>
      </w:pPr>
      <w:r w:rsidRPr="00D22C21">
        <w:rPr>
          <w:rStyle w:val="Funotenzeichen"/>
          <w:rFonts w:asciiTheme="minorHAnsi" w:hAnsiTheme="minorHAnsi"/>
        </w:rPr>
        <w:footnoteRef/>
      </w:r>
      <w:r w:rsidRPr="00D22C21">
        <w:rPr>
          <w:rFonts w:asciiTheme="minorHAnsi" w:hAnsiTheme="minorHAnsi"/>
        </w:rPr>
        <w:t xml:space="preserve"> </w:t>
      </w:r>
      <w:r w:rsidRPr="00D22C21">
        <w:rPr>
          <w:rFonts w:asciiTheme="minorHAnsi" w:hAnsiTheme="minorHAnsi"/>
          <w:i/>
          <w:lang w:val="en-GB"/>
        </w:rPr>
        <w:t>2010 WHO Guidelines on HIV and infant feeding</w:t>
      </w:r>
      <w:r>
        <w:rPr>
          <w:rFonts w:asciiTheme="minorHAnsi" w:hAnsiTheme="minorHAnsi"/>
          <w:lang w:val="en-GB"/>
        </w:rPr>
        <w:t xml:space="preserve">: </w:t>
      </w:r>
      <w:hyperlink r:id="rId8" w:history="1">
        <w:r w:rsidRPr="00066736">
          <w:rPr>
            <w:rStyle w:val="Hyperlink"/>
            <w:rFonts w:asciiTheme="minorHAnsi" w:hAnsiTheme="minorHAnsi"/>
            <w:lang w:bidi="en-US"/>
          </w:rPr>
          <w:t>http://whqlibdoc.who.int/publications/2010/9789241599535_eng.pdf</w:t>
        </w:r>
      </w:hyperlink>
      <w:r w:rsidRPr="00D22C21">
        <w:rPr>
          <w:rFonts w:asciiTheme="minorHAnsi" w:hAnsiTheme="minorHAnsi"/>
          <w:lang w:bidi="en-US"/>
        </w:rPr>
        <w:t xml:space="preserve"> </w:t>
      </w:r>
    </w:p>
  </w:footnote>
  <w:footnote w:id="14">
    <w:p w:rsidR="007D1CBA" w:rsidRPr="003F58ED" w:rsidRDefault="007D1CBA" w:rsidP="007D1CBA">
      <w:pPr>
        <w:pStyle w:val="KeinLeerraum"/>
        <w:rPr>
          <w:rFonts w:asciiTheme="minorHAnsi" w:hAnsiTheme="minorHAnsi"/>
          <w:sz w:val="18"/>
          <w:szCs w:val="18"/>
        </w:rPr>
      </w:pPr>
      <w:r w:rsidRPr="00D22C21">
        <w:rPr>
          <w:rStyle w:val="Funotenzeichen"/>
          <w:rFonts w:asciiTheme="minorHAnsi" w:hAnsiTheme="minorHAnsi"/>
          <w:sz w:val="20"/>
          <w:szCs w:val="20"/>
        </w:rPr>
        <w:footnoteRef/>
      </w:r>
      <w:r w:rsidRPr="00D22C21">
        <w:rPr>
          <w:rFonts w:asciiTheme="minorHAnsi" w:hAnsiTheme="minorHAnsi"/>
          <w:sz w:val="20"/>
          <w:szCs w:val="20"/>
        </w:rPr>
        <w:t xml:space="preserve"> Affordable, feasible, acceptable, sustainable and safe (AFASS)</w:t>
      </w:r>
    </w:p>
  </w:footnote>
  <w:footnote w:id="15">
    <w:p w:rsidR="007D1CBA" w:rsidRPr="00FA7153" w:rsidRDefault="007D1CBA" w:rsidP="007D1CBA">
      <w:pPr>
        <w:pStyle w:val="Funotentext"/>
        <w:rPr>
          <w:rFonts w:asciiTheme="minorHAnsi" w:eastAsia="SimSun" w:hAnsiTheme="minorHAnsi"/>
          <w:lang w:eastAsia="zh-CN"/>
        </w:rPr>
      </w:pPr>
      <w:r w:rsidRPr="00FA7153">
        <w:rPr>
          <w:rFonts w:asciiTheme="minorHAnsi" w:eastAsia="SimSun" w:hAnsiTheme="minorHAnsi"/>
          <w:vertAlign w:val="superscript"/>
          <w:lang w:eastAsia="zh-CN"/>
        </w:rPr>
        <w:footnoteRef/>
      </w:r>
      <w:r w:rsidRPr="00FA7153">
        <w:rPr>
          <w:rFonts w:asciiTheme="minorHAnsi" w:eastAsia="SimSun" w:hAnsiTheme="minorHAnsi"/>
          <w:vertAlign w:val="superscript"/>
          <w:lang w:eastAsia="zh-CN"/>
        </w:rPr>
        <w:t xml:space="preserve">  </w:t>
      </w:r>
      <w:r w:rsidRPr="00FA7153">
        <w:rPr>
          <w:rFonts w:asciiTheme="minorHAnsi" w:eastAsia="SimSun" w:hAnsiTheme="minorHAnsi"/>
          <w:lang w:eastAsia="zh-CN"/>
        </w:rPr>
        <w:t>Ministry of Health of the People’s Republic of China</w:t>
      </w:r>
      <w:r>
        <w:rPr>
          <w:rFonts w:asciiTheme="minorHAnsi" w:eastAsia="SimSun" w:hAnsiTheme="minorHAnsi"/>
          <w:lang w:eastAsia="zh-CN"/>
        </w:rPr>
        <w:t xml:space="preserve">, </w:t>
      </w:r>
      <w:r w:rsidRPr="00FA7153">
        <w:rPr>
          <w:rFonts w:asciiTheme="minorHAnsi" w:eastAsia="SimSun" w:hAnsiTheme="minorHAnsi"/>
          <w:lang w:eastAsia="zh-CN"/>
        </w:rPr>
        <w:t>2012 China AIDS Response Progress Report 31 March 2012</w:t>
      </w:r>
      <w:r>
        <w:rPr>
          <w:rFonts w:asciiTheme="minorHAnsi" w:eastAsia="SimSun" w:hAnsiTheme="minorHAnsi"/>
          <w:lang w:eastAsia="zh-CN"/>
        </w:rPr>
        <w:t xml:space="preserve">. </w:t>
      </w:r>
      <w:hyperlink r:id="rId9" w:history="1">
        <w:r w:rsidRPr="00FA7153">
          <w:rPr>
            <w:rFonts w:asciiTheme="minorHAnsi" w:eastAsia="SimSun" w:hAnsiTheme="minorHAnsi"/>
            <w:lang w:eastAsia="zh-CN"/>
          </w:rPr>
          <w:t>http://www.unaids.org.cn/cn/index/page.asp?id=197&amp;class=2&amp;classname=China+Epidemic+%26+Response</w:t>
        </w:r>
      </w:hyperlink>
      <w:r>
        <w:t xml:space="preserve"> </w:t>
      </w:r>
    </w:p>
  </w:footnote>
  <w:footnote w:id="16">
    <w:p w:rsidR="007D1CBA" w:rsidRPr="00FA7153" w:rsidRDefault="007D1CBA" w:rsidP="007D1CBA">
      <w:pPr>
        <w:pStyle w:val="Funotentext"/>
        <w:rPr>
          <w:rFonts w:asciiTheme="minorHAnsi" w:eastAsia="SimSun" w:hAnsiTheme="minorHAnsi"/>
          <w:lang w:eastAsia="zh-CN"/>
        </w:rPr>
      </w:pPr>
      <w:r w:rsidRPr="00FA7153">
        <w:rPr>
          <w:rStyle w:val="Funotenzeichen"/>
          <w:rFonts w:asciiTheme="minorHAnsi" w:hAnsiTheme="minorHAnsi"/>
        </w:rPr>
        <w:footnoteRef/>
      </w:r>
      <w:r w:rsidRPr="00FA7153">
        <w:rPr>
          <w:rFonts w:asciiTheme="minorHAnsi" w:hAnsiTheme="minorHAnsi"/>
          <w:lang w:eastAsia="zh-CN"/>
        </w:rPr>
        <w:t xml:space="preserve"> </w:t>
      </w:r>
      <w:r w:rsidRPr="00FA7153">
        <w:rPr>
          <w:rFonts w:asciiTheme="minorHAnsi" w:eastAsia="SimSun" w:hAnsiTheme="minorHAnsi"/>
          <w:lang w:eastAsia="zh-CN"/>
        </w:rPr>
        <w:t xml:space="preserve">Source: </w:t>
      </w:r>
      <w:r>
        <w:rPr>
          <w:rFonts w:asciiTheme="minorHAnsi" w:eastAsia="SimSun" w:hAnsiTheme="minorHAnsi"/>
          <w:lang w:eastAsia="zh-CN"/>
        </w:rPr>
        <w:t>Ministry of Health</w:t>
      </w:r>
      <w:r w:rsidRPr="00FA7153">
        <w:rPr>
          <w:rFonts w:asciiTheme="minorHAnsi" w:eastAsia="SimSun" w:hAnsiTheme="minorHAnsi"/>
          <w:lang w:eastAsia="zh-CN"/>
        </w:rPr>
        <w:t>,</w:t>
      </w:r>
      <w:r w:rsidRPr="00FA7153">
        <w:rPr>
          <w:rFonts w:asciiTheme="minorHAnsi" w:hAnsiTheme="minorHAnsi"/>
          <w:lang w:eastAsia="zh-CN"/>
        </w:rPr>
        <w:t xml:space="preserve"> </w:t>
      </w:r>
      <w:r w:rsidRPr="00FA7153">
        <w:rPr>
          <w:rFonts w:asciiTheme="minorHAnsi" w:eastAsia="SimSun" w:hAnsiTheme="minorHAnsi"/>
          <w:lang w:eastAsia="zh-CN"/>
        </w:rPr>
        <w:t>Implementation Plan to Pr</w:t>
      </w:r>
      <w:r>
        <w:rPr>
          <w:rFonts w:asciiTheme="minorHAnsi" w:eastAsia="SimSun" w:hAnsiTheme="minorHAnsi"/>
          <w:lang w:eastAsia="zh-CN"/>
        </w:rPr>
        <w:t>event Maternal to Child Transmiss</w:t>
      </w:r>
      <w:r w:rsidRPr="00FA7153">
        <w:rPr>
          <w:rFonts w:asciiTheme="minorHAnsi" w:eastAsia="SimSun" w:hAnsiTheme="minorHAnsi"/>
          <w:lang w:eastAsia="zh-CN"/>
        </w:rPr>
        <w:t xml:space="preserve">ion of HIV, </w:t>
      </w:r>
      <w:r w:rsidRPr="00FA7153">
        <w:rPr>
          <w:rFonts w:asciiTheme="minorHAnsi" w:hAnsiTheme="minorHAnsi" w:cs="Arial"/>
          <w:color w:val="333333"/>
        </w:rPr>
        <w:t>Syphilis</w:t>
      </w:r>
      <w:r w:rsidRPr="00FA7153">
        <w:rPr>
          <w:rFonts w:asciiTheme="minorHAnsi" w:eastAsia="SimSun" w:hAnsiTheme="minorHAnsi" w:cs="Arial"/>
          <w:color w:val="333333"/>
          <w:lang w:eastAsia="zh-CN"/>
        </w:rPr>
        <w:t xml:space="preserve"> </w:t>
      </w:r>
      <w:r>
        <w:rPr>
          <w:rFonts w:asciiTheme="minorHAnsi" w:eastAsia="SimSun" w:hAnsiTheme="minorHAnsi"/>
          <w:lang w:eastAsia="zh-CN"/>
        </w:rPr>
        <w:t>and HBV, 2011.</w:t>
      </w:r>
    </w:p>
  </w:footnote>
  <w:footnote w:id="17">
    <w:p w:rsidR="00FA7153" w:rsidRPr="00FA7153" w:rsidRDefault="00FA7153" w:rsidP="00F9624C">
      <w:pPr>
        <w:pStyle w:val="Funotentext"/>
        <w:rPr>
          <w:rFonts w:asciiTheme="minorHAnsi" w:eastAsia="SimSun" w:hAnsiTheme="minorHAnsi"/>
          <w:lang w:eastAsia="zh-CN"/>
        </w:rPr>
      </w:pPr>
      <w:r w:rsidRPr="00FA7153">
        <w:rPr>
          <w:rStyle w:val="Funotenzeichen"/>
          <w:rFonts w:asciiTheme="minorHAnsi" w:hAnsiTheme="minorHAnsi"/>
        </w:rPr>
        <w:footnoteRef/>
      </w:r>
      <w:r w:rsidRPr="00FA7153">
        <w:rPr>
          <w:rFonts w:asciiTheme="minorHAnsi" w:hAnsiTheme="minorHAnsi"/>
          <w:lang w:eastAsia="zh-CN"/>
        </w:rPr>
        <w:t xml:space="preserve"> </w:t>
      </w:r>
      <w:hyperlink r:id="rId10" w:history="1">
        <w:r w:rsidRPr="000237DD">
          <w:rPr>
            <w:rStyle w:val="Hyperlink"/>
            <w:rFonts w:asciiTheme="minorHAnsi" w:eastAsia="SimSun" w:hAnsiTheme="minorHAnsi"/>
            <w:lang w:eastAsia="zh-CN"/>
          </w:rPr>
          <w:t>http://china-casting.com/a/xiangmujieshao/20130506/12.html</w:t>
        </w:r>
      </w:hyperlink>
      <w:r>
        <w:rPr>
          <w:rFonts w:asciiTheme="minorHAnsi" w:eastAsia="SimSun" w:hAnsiTheme="minorHAnsi"/>
          <w:lang w:eastAsia="zh-CN"/>
        </w:rPr>
        <w:t xml:space="preserve"> </w:t>
      </w:r>
    </w:p>
  </w:footnote>
  <w:footnote w:id="18">
    <w:p w:rsidR="00FA7153" w:rsidRPr="006C5408" w:rsidRDefault="00FA7153" w:rsidP="00F9624C">
      <w:pPr>
        <w:pStyle w:val="Funotentext"/>
      </w:pPr>
      <w:r w:rsidRPr="00FA7153">
        <w:rPr>
          <w:rStyle w:val="Funotenzeichen"/>
          <w:rFonts w:asciiTheme="minorHAnsi" w:hAnsiTheme="minorHAnsi"/>
        </w:rPr>
        <w:footnoteRef/>
      </w:r>
      <w:r w:rsidRPr="00FA7153">
        <w:rPr>
          <w:rFonts w:asciiTheme="minorHAnsi" w:hAnsiTheme="minorHAnsi"/>
        </w:rPr>
        <w:t xml:space="preserve"> </w:t>
      </w:r>
      <w:r w:rsidRPr="00FA7153">
        <w:rPr>
          <w:rFonts w:asciiTheme="minorHAnsi" w:eastAsia="SimSun" w:hAnsiTheme="minorHAnsi"/>
          <w:lang w:eastAsia="zh-CN"/>
        </w:rPr>
        <w:t xml:space="preserve">The </w:t>
      </w:r>
      <w:r w:rsidR="00D32F8E">
        <w:rPr>
          <w:rFonts w:asciiTheme="minorHAnsi" w:eastAsia="SimSun" w:hAnsiTheme="minorHAnsi"/>
          <w:lang w:eastAsia="zh-CN"/>
        </w:rPr>
        <w:t>Ministry of Health</w:t>
      </w:r>
      <w:r w:rsidRPr="00FA7153">
        <w:rPr>
          <w:rFonts w:asciiTheme="minorHAnsi" w:eastAsia="SimSun" w:hAnsiTheme="minorHAnsi"/>
          <w:lang w:eastAsia="zh-CN"/>
        </w:rPr>
        <w:t xml:space="preserve"> was renamed as National Health Family Planning Commission (NHFPC) in April 2013</w:t>
      </w:r>
    </w:p>
  </w:footnote>
  <w:footnote w:id="19">
    <w:p w:rsidR="00D32F8E" w:rsidRPr="00D32F8E" w:rsidRDefault="00D32F8E">
      <w:pPr>
        <w:pStyle w:val="Funotentext"/>
      </w:pPr>
      <w:r>
        <w:rPr>
          <w:rStyle w:val="Funotenzeichen"/>
        </w:rPr>
        <w:footnoteRef/>
      </w:r>
      <w:r>
        <w:t xml:space="preserve"> </w:t>
      </w:r>
      <w:hyperlink r:id="rId11" w:history="1">
        <w:r w:rsidRPr="00066736">
          <w:rPr>
            <w:rStyle w:val="Hyperlink"/>
          </w:rPr>
          <w:t>http://tbinternet.ohchr.org/_layouts/treatybodyexternal/Download.aspx?symbolno=CRC%2fC%2fCHN%2fCO%2f3-4&amp;Lang=en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153" w:rsidRDefault="00FA7153" w:rsidP="00100897">
    <w:pPr>
      <w:pStyle w:val="NoSpacing1"/>
      <w:jc w:val="center"/>
      <w:rPr>
        <w:b/>
        <w:color w:val="595959"/>
      </w:rPr>
    </w:pPr>
    <w:r w:rsidRPr="0091151B">
      <w:rPr>
        <w:b/>
        <w:color w:val="595959"/>
      </w:rPr>
      <w:t>IBFAN – International Baby Food Action Network</w:t>
    </w:r>
  </w:p>
  <w:p w:rsidR="00D32F8E" w:rsidRPr="00100897" w:rsidRDefault="00D32F8E" w:rsidP="00100897">
    <w:pPr>
      <w:pStyle w:val="NoSpacing1"/>
      <w:jc w:val="center"/>
      <w:rPr>
        <w:b/>
        <w:color w:val="5959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D724904"/>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numFmt w:val="none"/>
      <w:lvlText w:val=""/>
      <w:lvlJc w:val="left"/>
      <w:pPr>
        <w:ind w:left="0" w:firstLine="0"/>
      </w:pPr>
    </w:lvl>
    <w:lvl w:ilvl="3">
      <w:start w:val="1"/>
      <w:numFmt w:val="none"/>
      <w:pStyle w:val="berschrift4"/>
      <w:suff w:val="nothing"/>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nsid w:val="01C47DEA"/>
    <w:multiLevelType w:val="hybridMultilevel"/>
    <w:tmpl w:val="B24A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E5BCF"/>
    <w:multiLevelType w:val="hybridMultilevel"/>
    <w:tmpl w:val="1A4C333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06673E26"/>
    <w:multiLevelType w:val="hybridMultilevel"/>
    <w:tmpl w:val="12EEA89A"/>
    <w:lvl w:ilvl="0" w:tplc="8286EEE8">
      <w:start w:val="1"/>
      <w:numFmt w:val="bullet"/>
      <w:lvlText w:val="-"/>
      <w:lvlJc w:val="left"/>
      <w:pPr>
        <w:ind w:left="786" w:hanging="360"/>
      </w:pPr>
      <w:rPr>
        <w:rFonts w:ascii="Calibri" w:eastAsia="Times New Roman" w:hAnsi="Calibri" w:cs="Times New Roman"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4">
    <w:nsid w:val="06E233F4"/>
    <w:multiLevelType w:val="hybridMultilevel"/>
    <w:tmpl w:val="53320542"/>
    <w:lvl w:ilvl="0" w:tplc="C59EDF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E540C2"/>
    <w:multiLevelType w:val="hybridMultilevel"/>
    <w:tmpl w:val="250CCA7E"/>
    <w:lvl w:ilvl="0" w:tplc="8286EEE8">
      <w:start w:val="1"/>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0ACD027E"/>
    <w:multiLevelType w:val="hybridMultilevel"/>
    <w:tmpl w:val="B5F05C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12EE7B1A"/>
    <w:multiLevelType w:val="hybridMultilevel"/>
    <w:tmpl w:val="C154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20527B"/>
    <w:multiLevelType w:val="hybridMultilevel"/>
    <w:tmpl w:val="09661238"/>
    <w:lvl w:ilvl="0" w:tplc="CEBA62C8">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9CF5AE7"/>
    <w:multiLevelType w:val="hybridMultilevel"/>
    <w:tmpl w:val="1ED4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484B01"/>
    <w:multiLevelType w:val="hybridMultilevel"/>
    <w:tmpl w:val="3DC05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B62F49"/>
    <w:multiLevelType w:val="hybridMultilevel"/>
    <w:tmpl w:val="72B0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70705"/>
    <w:multiLevelType w:val="hybridMultilevel"/>
    <w:tmpl w:val="339423A2"/>
    <w:lvl w:ilvl="0" w:tplc="94FAD19E">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A007EE"/>
    <w:multiLevelType w:val="hybridMultilevel"/>
    <w:tmpl w:val="A726C96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8E2CB3"/>
    <w:multiLevelType w:val="hybridMultilevel"/>
    <w:tmpl w:val="0F6C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D82CA1"/>
    <w:multiLevelType w:val="hybridMultilevel"/>
    <w:tmpl w:val="D40E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1818DF"/>
    <w:multiLevelType w:val="hybridMultilevel"/>
    <w:tmpl w:val="D02E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E56789"/>
    <w:multiLevelType w:val="hybridMultilevel"/>
    <w:tmpl w:val="7910FBD0"/>
    <w:lvl w:ilvl="0" w:tplc="8286EEE8">
      <w:start w:val="1"/>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nsid w:val="3A087AF2"/>
    <w:multiLevelType w:val="hybridMultilevel"/>
    <w:tmpl w:val="BE66BF26"/>
    <w:lvl w:ilvl="0" w:tplc="0409000B">
      <w:start w:val="1"/>
      <w:numFmt w:val="bullet"/>
      <w:lvlText w:val=""/>
      <w:lvlJc w:val="left"/>
      <w:pPr>
        <w:ind w:left="567" w:hanging="207"/>
      </w:pPr>
      <w:rPr>
        <w:rFonts w:ascii="Wingdings" w:hAnsi="Wingdings" w:hint="default"/>
      </w:rPr>
    </w:lvl>
    <w:lvl w:ilvl="1" w:tplc="100C0003" w:tentative="1">
      <w:start w:val="1"/>
      <w:numFmt w:val="bullet"/>
      <w:lvlText w:val="o"/>
      <w:lvlJc w:val="left"/>
      <w:pPr>
        <w:ind w:left="720" w:hanging="360"/>
      </w:pPr>
      <w:rPr>
        <w:rFonts w:ascii="Courier New" w:hAnsi="Courier New" w:cs="Courier New" w:hint="default"/>
      </w:rPr>
    </w:lvl>
    <w:lvl w:ilvl="2" w:tplc="100C0005" w:tentative="1">
      <w:start w:val="1"/>
      <w:numFmt w:val="bullet"/>
      <w:lvlText w:val=""/>
      <w:lvlJc w:val="left"/>
      <w:pPr>
        <w:ind w:left="1440" w:hanging="360"/>
      </w:pPr>
      <w:rPr>
        <w:rFonts w:ascii="Wingdings" w:hAnsi="Wingdings" w:hint="default"/>
      </w:rPr>
    </w:lvl>
    <w:lvl w:ilvl="3" w:tplc="100C0001" w:tentative="1">
      <w:start w:val="1"/>
      <w:numFmt w:val="bullet"/>
      <w:lvlText w:val=""/>
      <w:lvlJc w:val="left"/>
      <w:pPr>
        <w:ind w:left="2160" w:hanging="360"/>
      </w:pPr>
      <w:rPr>
        <w:rFonts w:ascii="Symbol" w:hAnsi="Symbol" w:hint="default"/>
      </w:rPr>
    </w:lvl>
    <w:lvl w:ilvl="4" w:tplc="100C0003" w:tentative="1">
      <w:start w:val="1"/>
      <w:numFmt w:val="bullet"/>
      <w:lvlText w:val="o"/>
      <w:lvlJc w:val="left"/>
      <w:pPr>
        <w:ind w:left="2880" w:hanging="360"/>
      </w:pPr>
      <w:rPr>
        <w:rFonts w:ascii="Courier New" w:hAnsi="Courier New" w:cs="Courier New" w:hint="default"/>
      </w:rPr>
    </w:lvl>
    <w:lvl w:ilvl="5" w:tplc="100C0005" w:tentative="1">
      <w:start w:val="1"/>
      <w:numFmt w:val="bullet"/>
      <w:lvlText w:val=""/>
      <w:lvlJc w:val="left"/>
      <w:pPr>
        <w:ind w:left="3600" w:hanging="360"/>
      </w:pPr>
      <w:rPr>
        <w:rFonts w:ascii="Wingdings" w:hAnsi="Wingdings" w:hint="default"/>
      </w:rPr>
    </w:lvl>
    <w:lvl w:ilvl="6" w:tplc="100C0001" w:tentative="1">
      <w:start w:val="1"/>
      <w:numFmt w:val="bullet"/>
      <w:lvlText w:val=""/>
      <w:lvlJc w:val="left"/>
      <w:pPr>
        <w:ind w:left="4320" w:hanging="360"/>
      </w:pPr>
      <w:rPr>
        <w:rFonts w:ascii="Symbol" w:hAnsi="Symbol" w:hint="default"/>
      </w:rPr>
    </w:lvl>
    <w:lvl w:ilvl="7" w:tplc="100C0003" w:tentative="1">
      <w:start w:val="1"/>
      <w:numFmt w:val="bullet"/>
      <w:lvlText w:val="o"/>
      <w:lvlJc w:val="left"/>
      <w:pPr>
        <w:ind w:left="5040" w:hanging="360"/>
      </w:pPr>
      <w:rPr>
        <w:rFonts w:ascii="Courier New" w:hAnsi="Courier New" w:cs="Courier New" w:hint="default"/>
      </w:rPr>
    </w:lvl>
    <w:lvl w:ilvl="8" w:tplc="100C0005" w:tentative="1">
      <w:start w:val="1"/>
      <w:numFmt w:val="bullet"/>
      <w:lvlText w:val=""/>
      <w:lvlJc w:val="left"/>
      <w:pPr>
        <w:ind w:left="5760" w:hanging="360"/>
      </w:pPr>
      <w:rPr>
        <w:rFonts w:ascii="Wingdings" w:hAnsi="Wingdings" w:hint="default"/>
      </w:rPr>
    </w:lvl>
  </w:abstractNum>
  <w:abstractNum w:abstractNumId="19">
    <w:nsid w:val="3C2469B0"/>
    <w:multiLevelType w:val="hybridMultilevel"/>
    <w:tmpl w:val="A3683DEA"/>
    <w:lvl w:ilvl="0" w:tplc="5C6C03B2">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3043DED"/>
    <w:multiLevelType w:val="hybridMultilevel"/>
    <w:tmpl w:val="EC1449A2"/>
    <w:lvl w:ilvl="0" w:tplc="8286EEE8">
      <w:start w:val="1"/>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nsid w:val="43F7298A"/>
    <w:multiLevelType w:val="hybridMultilevel"/>
    <w:tmpl w:val="F22C1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43620A8"/>
    <w:multiLevelType w:val="hybridMultilevel"/>
    <w:tmpl w:val="2DFA1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C6453D"/>
    <w:multiLevelType w:val="hybridMultilevel"/>
    <w:tmpl w:val="CF00BC20"/>
    <w:lvl w:ilvl="0" w:tplc="0409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nsid w:val="514F0FC1"/>
    <w:multiLevelType w:val="hybridMultilevel"/>
    <w:tmpl w:val="D69CB608"/>
    <w:lvl w:ilvl="0" w:tplc="8286EEE8">
      <w:start w:val="1"/>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A292916"/>
    <w:multiLevelType w:val="hybridMultilevel"/>
    <w:tmpl w:val="B7746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A4914"/>
    <w:multiLevelType w:val="hybridMultilevel"/>
    <w:tmpl w:val="53B4844E"/>
    <w:lvl w:ilvl="0" w:tplc="2F02E088">
      <w:start w:val="1"/>
      <w:numFmt w:val="decimal"/>
      <w:lvlText w:val="%1)"/>
      <w:lvlJc w:val="left"/>
      <w:pPr>
        <w:ind w:left="340" w:hanging="340"/>
      </w:pPr>
      <w:rPr>
        <w:rFonts w:hint="default"/>
        <w:b/>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C672621"/>
    <w:multiLevelType w:val="hybridMultilevel"/>
    <w:tmpl w:val="FD8C678A"/>
    <w:lvl w:ilvl="0" w:tplc="08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nsid w:val="5CBC5911"/>
    <w:multiLevelType w:val="hybridMultilevel"/>
    <w:tmpl w:val="4220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A17EA8"/>
    <w:multiLevelType w:val="hybridMultilevel"/>
    <w:tmpl w:val="8CCACB54"/>
    <w:lvl w:ilvl="0" w:tplc="8286EEE8">
      <w:start w:val="1"/>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nsid w:val="63533901"/>
    <w:multiLevelType w:val="multilevel"/>
    <w:tmpl w:val="2E2CBC9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4D51CB2"/>
    <w:multiLevelType w:val="hybridMultilevel"/>
    <w:tmpl w:val="2E2CBC9C"/>
    <w:lvl w:ilvl="0" w:tplc="5C6C03B2">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75853145"/>
    <w:multiLevelType w:val="hybridMultilevel"/>
    <w:tmpl w:val="C152099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nsid w:val="75C439E9"/>
    <w:multiLevelType w:val="hybridMultilevel"/>
    <w:tmpl w:val="CEE0F49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nsid w:val="77F016A0"/>
    <w:multiLevelType w:val="hybridMultilevel"/>
    <w:tmpl w:val="5C0A5B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lvlOverride w:ilvl="3">
      <w:startOverride w:val="1"/>
    </w:lvlOverride>
    <w:lvlOverride w:ilvl="4"/>
    <w:lvlOverride w:ilvl="5"/>
    <w:lvlOverride w:ilvl="6"/>
    <w:lvlOverride w:ilvl="7"/>
    <w:lvlOverride w:ilvl="8"/>
  </w:num>
  <w:num w:numId="2">
    <w:abstractNumId w:val="26"/>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1"/>
  </w:num>
  <w:num w:numId="6">
    <w:abstractNumId w:val="30"/>
  </w:num>
  <w:num w:numId="7">
    <w:abstractNumId w:val="8"/>
  </w:num>
  <w:num w:numId="8">
    <w:abstractNumId w:val="24"/>
  </w:num>
  <w:num w:numId="9">
    <w:abstractNumId w:val="17"/>
  </w:num>
  <w:num w:numId="10">
    <w:abstractNumId w:val="5"/>
  </w:num>
  <w:num w:numId="11">
    <w:abstractNumId w:val="29"/>
  </w:num>
  <w:num w:numId="12">
    <w:abstractNumId w:val="3"/>
  </w:num>
  <w:num w:numId="13">
    <w:abstractNumId w:val="20"/>
  </w:num>
  <w:num w:numId="14">
    <w:abstractNumId w:val="26"/>
  </w:num>
  <w:num w:numId="15">
    <w:abstractNumId w:val="9"/>
  </w:num>
  <w:num w:numId="16">
    <w:abstractNumId w:val="12"/>
  </w:num>
  <w:num w:numId="17">
    <w:abstractNumId w:val="16"/>
  </w:num>
  <w:num w:numId="18">
    <w:abstractNumId w:val="11"/>
  </w:num>
  <w:num w:numId="19">
    <w:abstractNumId w:val="28"/>
  </w:num>
  <w:num w:numId="20">
    <w:abstractNumId w:val="1"/>
  </w:num>
  <w:num w:numId="21">
    <w:abstractNumId w:val="26"/>
    <w:lvlOverride w:ilvl="0">
      <w:lvl w:ilvl="0" w:tplc="2F02E088">
        <w:start w:val="1"/>
        <w:numFmt w:val="decimal"/>
        <w:lvlText w:val="%1)"/>
        <w:lvlJc w:val="left"/>
        <w:pPr>
          <w:ind w:left="340" w:hanging="34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26"/>
    <w:lvlOverride w:ilvl="0">
      <w:lvl w:ilvl="0" w:tplc="2F02E088">
        <w:start w:val="1"/>
        <w:numFmt w:val="decimal"/>
        <w:lvlText w:val="%1)"/>
        <w:lvlJc w:val="left"/>
        <w:pPr>
          <w:ind w:left="340" w:hanging="34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abstractNumId w:val="26"/>
    <w:lvlOverride w:ilvl="0">
      <w:lvl w:ilvl="0" w:tplc="2F02E088">
        <w:start w:val="1"/>
        <w:numFmt w:val="decimal"/>
        <w:lvlText w:val="%1)"/>
        <w:lvlJc w:val="left"/>
        <w:pPr>
          <w:ind w:left="340" w:hanging="34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abstractNumId w:val="26"/>
    <w:lvlOverride w:ilvl="0">
      <w:lvl w:ilvl="0" w:tplc="2F02E088">
        <w:start w:val="1"/>
        <w:numFmt w:val="decimal"/>
        <w:lvlText w:val="%1)"/>
        <w:lvlJc w:val="left"/>
        <w:pPr>
          <w:ind w:left="340" w:hanging="34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5">
    <w:abstractNumId w:val="26"/>
    <w:lvlOverride w:ilvl="0">
      <w:lvl w:ilvl="0" w:tplc="2F02E088">
        <w:start w:val="1"/>
        <w:numFmt w:val="decimal"/>
        <w:lvlText w:val="%1)"/>
        <w:lvlJc w:val="left"/>
        <w:pPr>
          <w:ind w:left="340" w:hanging="34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abstractNumId w:val="23"/>
  </w:num>
  <w:num w:numId="27">
    <w:abstractNumId w:val="18"/>
  </w:num>
  <w:num w:numId="28">
    <w:abstractNumId w:val="10"/>
  </w:num>
  <w:num w:numId="29">
    <w:abstractNumId w:val="25"/>
  </w:num>
  <w:num w:numId="30">
    <w:abstractNumId w:val="34"/>
  </w:num>
  <w:num w:numId="31">
    <w:abstractNumId w:val="21"/>
  </w:num>
  <w:num w:numId="32">
    <w:abstractNumId w:val="32"/>
  </w:num>
  <w:num w:numId="33">
    <w:abstractNumId w:val="15"/>
  </w:num>
  <w:num w:numId="34">
    <w:abstractNumId w:val="7"/>
  </w:num>
  <w:num w:numId="35">
    <w:abstractNumId w:val="6"/>
  </w:num>
  <w:num w:numId="36">
    <w:abstractNumId w:val="14"/>
  </w:num>
  <w:num w:numId="37">
    <w:abstractNumId w:val="13"/>
  </w:num>
  <w:num w:numId="38">
    <w:abstractNumId w:val="4"/>
  </w:num>
  <w:num w:numId="39">
    <w:abstractNumId w:val="27"/>
  </w:num>
  <w:num w:numId="40">
    <w:abstractNumId w:val="22"/>
  </w:num>
  <w:num w:numId="41">
    <w:abstractNumId w:val="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E8"/>
    <w:rsid w:val="00000355"/>
    <w:rsid w:val="000005A5"/>
    <w:rsid w:val="000014C3"/>
    <w:rsid w:val="00001CE5"/>
    <w:rsid w:val="000024FB"/>
    <w:rsid w:val="00002FB5"/>
    <w:rsid w:val="00003B5F"/>
    <w:rsid w:val="00003DA2"/>
    <w:rsid w:val="00004002"/>
    <w:rsid w:val="00005490"/>
    <w:rsid w:val="00005C75"/>
    <w:rsid w:val="00006694"/>
    <w:rsid w:val="000068D0"/>
    <w:rsid w:val="00006AB6"/>
    <w:rsid w:val="000072BD"/>
    <w:rsid w:val="0000764E"/>
    <w:rsid w:val="000077CF"/>
    <w:rsid w:val="0000784B"/>
    <w:rsid w:val="000107C1"/>
    <w:rsid w:val="00010EC4"/>
    <w:rsid w:val="00011345"/>
    <w:rsid w:val="000131C6"/>
    <w:rsid w:val="00013A04"/>
    <w:rsid w:val="00013AD7"/>
    <w:rsid w:val="00013CD4"/>
    <w:rsid w:val="0001469A"/>
    <w:rsid w:val="00015157"/>
    <w:rsid w:val="00015632"/>
    <w:rsid w:val="000156B9"/>
    <w:rsid w:val="0001594E"/>
    <w:rsid w:val="000160FD"/>
    <w:rsid w:val="00016757"/>
    <w:rsid w:val="000205B3"/>
    <w:rsid w:val="00020A20"/>
    <w:rsid w:val="00020A2B"/>
    <w:rsid w:val="00020F18"/>
    <w:rsid w:val="00021F7E"/>
    <w:rsid w:val="00022A27"/>
    <w:rsid w:val="00022DD0"/>
    <w:rsid w:val="00022F7A"/>
    <w:rsid w:val="00023AD8"/>
    <w:rsid w:val="00023AFF"/>
    <w:rsid w:val="00023B2D"/>
    <w:rsid w:val="00023BDA"/>
    <w:rsid w:val="00023D3F"/>
    <w:rsid w:val="000242F1"/>
    <w:rsid w:val="00024349"/>
    <w:rsid w:val="00024970"/>
    <w:rsid w:val="00024EA9"/>
    <w:rsid w:val="00025E5D"/>
    <w:rsid w:val="00030F0D"/>
    <w:rsid w:val="0003288A"/>
    <w:rsid w:val="00032F89"/>
    <w:rsid w:val="000331CA"/>
    <w:rsid w:val="000354AE"/>
    <w:rsid w:val="0003618C"/>
    <w:rsid w:val="000366B1"/>
    <w:rsid w:val="00036A37"/>
    <w:rsid w:val="00036D72"/>
    <w:rsid w:val="00036F95"/>
    <w:rsid w:val="00036FFF"/>
    <w:rsid w:val="00037836"/>
    <w:rsid w:val="00041FA1"/>
    <w:rsid w:val="0004211D"/>
    <w:rsid w:val="000421B3"/>
    <w:rsid w:val="0004342F"/>
    <w:rsid w:val="00043600"/>
    <w:rsid w:val="00043A2E"/>
    <w:rsid w:val="000446C4"/>
    <w:rsid w:val="000448EA"/>
    <w:rsid w:val="00044FC9"/>
    <w:rsid w:val="0004515A"/>
    <w:rsid w:val="000457AD"/>
    <w:rsid w:val="000461B1"/>
    <w:rsid w:val="000474E7"/>
    <w:rsid w:val="00047743"/>
    <w:rsid w:val="00047CC5"/>
    <w:rsid w:val="00053857"/>
    <w:rsid w:val="00053B2E"/>
    <w:rsid w:val="00053FCE"/>
    <w:rsid w:val="00054A8B"/>
    <w:rsid w:val="00055B9F"/>
    <w:rsid w:val="00062A03"/>
    <w:rsid w:val="00062D60"/>
    <w:rsid w:val="00063011"/>
    <w:rsid w:val="00063166"/>
    <w:rsid w:val="00064CB0"/>
    <w:rsid w:val="00065572"/>
    <w:rsid w:val="000677DE"/>
    <w:rsid w:val="00067E08"/>
    <w:rsid w:val="00070542"/>
    <w:rsid w:val="00071625"/>
    <w:rsid w:val="000716BA"/>
    <w:rsid w:val="00071E82"/>
    <w:rsid w:val="00072BC5"/>
    <w:rsid w:val="000748CF"/>
    <w:rsid w:val="00074BF4"/>
    <w:rsid w:val="00074C62"/>
    <w:rsid w:val="00075053"/>
    <w:rsid w:val="000750AC"/>
    <w:rsid w:val="000756A5"/>
    <w:rsid w:val="00076998"/>
    <w:rsid w:val="000770FD"/>
    <w:rsid w:val="00077C38"/>
    <w:rsid w:val="0008068B"/>
    <w:rsid w:val="00081103"/>
    <w:rsid w:val="0008187B"/>
    <w:rsid w:val="00081BEA"/>
    <w:rsid w:val="00082A10"/>
    <w:rsid w:val="00082C15"/>
    <w:rsid w:val="000842F2"/>
    <w:rsid w:val="00084D39"/>
    <w:rsid w:val="00085C7F"/>
    <w:rsid w:val="00085ED3"/>
    <w:rsid w:val="00086AD3"/>
    <w:rsid w:val="000910FF"/>
    <w:rsid w:val="000911E6"/>
    <w:rsid w:val="00091283"/>
    <w:rsid w:val="00091E92"/>
    <w:rsid w:val="00091F2F"/>
    <w:rsid w:val="00091FD6"/>
    <w:rsid w:val="000923BF"/>
    <w:rsid w:val="00095B22"/>
    <w:rsid w:val="00096369"/>
    <w:rsid w:val="00096409"/>
    <w:rsid w:val="00096599"/>
    <w:rsid w:val="00096940"/>
    <w:rsid w:val="00097AA7"/>
    <w:rsid w:val="000A110A"/>
    <w:rsid w:val="000A2E4A"/>
    <w:rsid w:val="000A3110"/>
    <w:rsid w:val="000A3BD4"/>
    <w:rsid w:val="000A3C12"/>
    <w:rsid w:val="000A4635"/>
    <w:rsid w:val="000A508A"/>
    <w:rsid w:val="000A73C3"/>
    <w:rsid w:val="000B03E6"/>
    <w:rsid w:val="000B0C60"/>
    <w:rsid w:val="000B14F4"/>
    <w:rsid w:val="000B1DD3"/>
    <w:rsid w:val="000B27F3"/>
    <w:rsid w:val="000B300D"/>
    <w:rsid w:val="000B4559"/>
    <w:rsid w:val="000B4DBC"/>
    <w:rsid w:val="000B5086"/>
    <w:rsid w:val="000B5A3C"/>
    <w:rsid w:val="000B5B3E"/>
    <w:rsid w:val="000B6D40"/>
    <w:rsid w:val="000B71FF"/>
    <w:rsid w:val="000C134D"/>
    <w:rsid w:val="000C17FC"/>
    <w:rsid w:val="000C247D"/>
    <w:rsid w:val="000C256E"/>
    <w:rsid w:val="000C27CD"/>
    <w:rsid w:val="000C2B82"/>
    <w:rsid w:val="000C521D"/>
    <w:rsid w:val="000C6F87"/>
    <w:rsid w:val="000D0AC7"/>
    <w:rsid w:val="000D10E0"/>
    <w:rsid w:val="000D26D8"/>
    <w:rsid w:val="000D34AC"/>
    <w:rsid w:val="000D35FE"/>
    <w:rsid w:val="000D39F8"/>
    <w:rsid w:val="000D3DE7"/>
    <w:rsid w:val="000D4D79"/>
    <w:rsid w:val="000D4E07"/>
    <w:rsid w:val="000D50D9"/>
    <w:rsid w:val="000D544D"/>
    <w:rsid w:val="000D61CA"/>
    <w:rsid w:val="000D7A59"/>
    <w:rsid w:val="000E013D"/>
    <w:rsid w:val="000E054D"/>
    <w:rsid w:val="000E107E"/>
    <w:rsid w:val="000E1579"/>
    <w:rsid w:val="000E3A3F"/>
    <w:rsid w:val="000E3E7C"/>
    <w:rsid w:val="000E43B1"/>
    <w:rsid w:val="000E43C1"/>
    <w:rsid w:val="000E4765"/>
    <w:rsid w:val="000E4E2B"/>
    <w:rsid w:val="000E61E1"/>
    <w:rsid w:val="000E7C7B"/>
    <w:rsid w:val="000F007E"/>
    <w:rsid w:val="000F02FB"/>
    <w:rsid w:val="000F055C"/>
    <w:rsid w:val="000F0A62"/>
    <w:rsid w:val="000F10F4"/>
    <w:rsid w:val="000F1D8D"/>
    <w:rsid w:val="000F219D"/>
    <w:rsid w:val="000F2760"/>
    <w:rsid w:val="000F53E4"/>
    <w:rsid w:val="000F5626"/>
    <w:rsid w:val="00100414"/>
    <w:rsid w:val="00100897"/>
    <w:rsid w:val="00100A5D"/>
    <w:rsid w:val="00100CD2"/>
    <w:rsid w:val="001011E2"/>
    <w:rsid w:val="00101B55"/>
    <w:rsid w:val="0010223B"/>
    <w:rsid w:val="00102524"/>
    <w:rsid w:val="00104774"/>
    <w:rsid w:val="0010529A"/>
    <w:rsid w:val="001052B3"/>
    <w:rsid w:val="00105A17"/>
    <w:rsid w:val="00106585"/>
    <w:rsid w:val="00106A96"/>
    <w:rsid w:val="00106DD4"/>
    <w:rsid w:val="00107D8B"/>
    <w:rsid w:val="00107EFE"/>
    <w:rsid w:val="00107F46"/>
    <w:rsid w:val="00110139"/>
    <w:rsid w:val="001113A9"/>
    <w:rsid w:val="001116C8"/>
    <w:rsid w:val="001118E3"/>
    <w:rsid w:val="00111AF7"/>
    <w:rsid w:val="00112442"/>
    <w:rsid w:val="0011260F"/>
    <w:rsid w:val="00113494"/>
    <w:rsid w:val="0011368E"/>
    <w:rsid w:val="0011397B"/>
    <w:rsid w:val="001140B8"/>
    <w:rsid w:val="00115045"/>
    <w:rsid w:val="00115070"/>
    <w:rsid w:val="00115077"/>
    <w:rsid w:val="001173AC"/>
    <w:rsid w:val="00117561"/>
    <w:rsid w:val="00120A61"/>
    <w:rsid w:val="00121A4C"/>
    <w:rsid w:val="00121C2D"/>
    <w:rsid w:val="001223ED"/>
    <w:rsid w:val="00122F10"/>
    <w:rsid w:val="00123B5D"/>
    <w:rsid w:val="00123D21"/>
    <w:rsid w:val="00124CDE"/>
    <w:rsid w:val="00124D0C"/>
    <w:rsid w:val="00124FE4"/>
    <w:rsid w:val="00125535"/>
    <w:rsid w:val="00125DD4"/>
    <w:rsid w:val="0012676D"/>
    <w:rsid w:val="0012763E"/>
    <w:rsid w:val="00127DB8"/>
    <w:rsid w:val="00130BBE"/>
    <w:rsid w:val="00132D1C"/>
    <w:rsid w:val="00132FA1"/>
    <w:rsid w:val="00133ADA"/>
    <w:rsid w:val="0013418F"/>
    <w:rsid w:val="00135B54"/>
    <w:rsid w:val="00137019"/>
    <w:rsid w:val="0014044B"/>
    <w:rsid w:val="001407CF"/>
    <w:rsid w:val="0014111B"/>
    <w:rsid w:val="0014116D"/>
    <w:rsid w:val="0014132B"/>
    <w:rsid w:val="00141F07"/>
    <w:rsid w:val="00142985"/>
    <w:rsid w:val="00143131"/>
    <w:rsid w:val="0014315F"/>
    <w:rsid w:val="001434C0"/>
    <w:rsid w:val="00143B1F"/>
    <w:rsid w:val="00143FBD"/>
    <w:rsid w:val="00144992"/>
    <w:rsid w:val="00144B70"/>
    <w:rsid w:val="00144CAB"/>
    <w:rsid w:val="0014527F"/>
    <w:rsid w:val="00145D39"/>
    <w:rsid w:val="00145D9A"/>
    <w:rsid w:val="00146A65"/>
    <w:rsid w:val="00147208"/>
    <w:rsid w:val="00152A9E"/>
    <w:rsid w:val="00154E0F"/>
    <w:rsid w:val="001550DD"/>
    <w:rsid w:val="001550E6"/>
    <w:rsid w:val="00155D59"/>
    <w:rsid w:val="00156C78"/>
    <w:rsid w:val="00157E6B"/>
    <w:rsid w:val="00157FC2"/>
    <w:rsid w:val="0016027C"/>
    <w:rsid w:val="00160B29"/>
    <w:rsid w:val="001611ED"/>
    <w:rsid w:val="0016162B"/>
    <w:rsid w:val="00161BA2"/>
    <w:rsid w:val="001622DD"/>
    <w:rsid w:val="00163233"/>
    <w:rsid w:val="001637A4"/>
    <w:rsid w:val="00163C45"/>
    <w:rsid w:val="00163F5F"/>
    <w:rsid w:val="00163FC2"/>
    <w:rsid w:val="0016478D"/>
    <w:rsid w:val="00164B69"/>
    <w:rsid w:val="00165E5B"/>
    <w:rsid w:val="00166171"/>
    <w:rsid w:val="00166E6B"/>
    <w:rsid w:val="00167050"/>
    <w:rsid w:val="001677C3"/>
    <w:rsid w:val="00167B02"/>
    <w:rsid w:val="00167ED6"/>
    <w:rsid w:val="001702D8"/>
    <w:rsid w:val="0017079C"/>
    <w:rsid w:val="001709B3"/>
    <w:rsid w:val="001715B6"/>
    <w:rsid w:val="00171628"/>
    <w:rsid w:val="00171A63"/>
    <w:rsid w:val="00171BC3"/>
    <w:rsid w:val="00171DF0"/>
    <w:rsid w:val="00172893"/>
    <w:rsid w:val="00172C1F"/>
    <w:rsid w:val="00172CC8"/>
    <w:rsid w:val="0017387D"/>
    <w:rsid w:val="00173AF4"/>
    <w:rsid w:val="00173DE6"/>
    <w:rsid w:val="00173F1D"/>
    <w:rsid w:val="00174851"/>
    <w:rsid w:val="00174E23"/>
    <w:rsid w:val="00177A88"/>
    <w:rsid w:val="001802B4"/>
    <w:rsid w:val="001805AD"/>
    <w:rsid w:val="001809D6"/>
    <w:rsid w:val="00180CCE"/>
    <w:rsid w:val="0018105B"/>
    <w:rsid w:val="00181F97"/>
    <w:rsid w:val="00182230"/>
    <w:rsid w:val="001825C5"/>
    <w:rsid w:val="00184176"/>
    <w:rsid w:val="0018434E"/>
    <w:rsid w:val="0018504A"/>
    <w:rsid w:val="0018541F"/>
    <w:rsid w:val="00186D49"/>
    <w:rsid w:val="001870F7"/>
    <w:rsid w:val="00187446"/>
    <w:rsid w:val="00187505"/>
    <w:rsid w:val="0018770E"/>
    <w:rsid w:val="001915BC"/>
    <w:rsid w:val="0019173E"/>
    <w:rsid w:val="00191D14"/>
    <w:rsid w:val="00192624"/>
    <w:rsid w:val="001932AB"/>
    <w:rsid w:val="00193552"/>
    <w:rsid w:val="00194EB6"/>
    <w:rsid w:val="0019503B"/>
    <w:rsid w:val="00195FD6"/>
    <w:rsid w:val="001A052A"/>
    <w:rsid w:val="001A07A3"/>
    <w:rsid w:val="001A0D2A"/>
    <w:rsid w:val="001A108E"/>
    <w:rsid w:val="001A20E9"/>
    <w:rsid w:val="001A2755"/>
    <w:rsid w:val="001A3115"/>
    <w:rsid w:val="001A3706"/>
    <w:rsid w:val="001A3C7C"/>
    <w:rsid w:val="001A4313"/>
    <w:rsid w:val="001A4868"/>
    <w:rsid w:val="001A4D49"/>
    <w:rsid w:val="001A53F0"/>
    <w:rsid w:val="001A6BB0"/>
    <w:rsid w:val="001A6D71"/>
    <w:rsid w:val="001A6ED5"/>
    <w:rsid w:val="001A7129"/>
    <w:rsid w:val="001A74B1"/>
    <w:rsid w:val="001A7F19"/>
    <w:rsid w:val="001B28D9"/>
    <w:rsid w:val="001B3C66"/>
    <w:rsid w:val="001B3E6D"/>
    <w:rsid w:val="001B4601"/>
    <w:rsid w:val="001B497E"/>
    <w:rsid w:val="001B4A22"/>
    <w:rsid w:val="001B58AC"/>
    <w:rsid w:val="001B5B34"/>
    <w:rsid w:val="001B5BFE"/>
    <w:rsid w:val="001B652F"/>
    <w:rsid w:val="001B6D64"/>
    <w:rsid w:val="001B73DF"/>
    <w:rsid w:val="001B7B4E"/>
    <w:rsid w:val="001C28F4"/>
    <w:rsid w:val="001C2EEC"/>
    <w:rsid w:val="001C3AFF"/>
    <w:rsid w:val="001C6600"/>
    <w:rsid w:val="001C6889"/>
    <w:rsid w:val="001C71B2"/>
    <w:rsid w:val="001C7426"/>
    <w:rsid w:val="001C75FF"/>
    <w:rsid w:val="001C7DCA"/>
    <w:rsid w:val="001D0A09"/>
    <w:rsid w:val="001D0C37"/>
    <w:rsid w:val="001D243C"/>
    <w:rsid w:val="001D3DF5"/>
    <w:rsid w:val="001D42E9"/>
    <w:rsid w:val="001D49D8"/>
    <w:rsid w:val="001D49F4"/>
    <w:rsid w:val="001D4D41"/>
    <w:rsid w:val="001D6406"/>
    <w:rsid w:val="001D679A"/>
    <w:rsid w:val="001D67A8"/>
    <w:rsid w:val="001D6A9C"/>
    <w:rsid w:val="001D7AF9"/>
    <w:rsid w:val="001E0340"/>
    <w:rsid w:val="001E1DD1"/>
    <w:rsid w:val="001E2B12"/>
    <w:rsid w:val="001E3420"/>
    <w:rsid w:val="001E3589"/>
    <w:rsid w:val="001E4032"/>
    <w:rsid w:val="001E4C72"/>
    <w:rsid w:val="001E4EC5"/>
    <w:rsid w:val="001E50C3"/>
    <w:rsid w:val="001E59A8"/>
    <w:rsid w:val="001E5E74"/>
    <w:rsid w:val="001E5FA3"/>
    <w:rsid w:val="001E6E1A"/>
    <w:rsid w:val="001E6EAC"/>
    <w:rsid w:val="001E7011"/>
    <w:rsid w:val="001E7C4A"/>
    <w:rsid w:val="001F0CAB"/>
    <w:rsid w:val="001F2BB1"/>
    <w:rsid w:val="001F2D36"/>
    <w:rsid w:val="001F3FC5"/>
    <w:rsid w:val="001F4CF9"/>
    <w:rsid w:val="001F5630"/>
    <w:rsid w:val="001F608F"/>
    <w:rsid w:val="001F6277"/>
    <w:rsid w:val="001F6C7A"/>
    <w:rsid w:val="001F7221"/>
    <w:rsid w:val="001F72C7"/>
    <w:rsid w:val="001F739D"/>
    <w:rsid w:val="00200282"/>
    <w:rsid w:val="00200541"/>
    <w:rsid w:val="00200754"/>
    <w:rsid w:val="002007E2"/>
    <w:rsid w:val="00201800"/>
    <w:rsid w:val="00201B7F"/>
    <w:rsid w:val="0020212B"/>
    <w:rsid w:val="002033A6"/>
    <w:rsid w:val="002039EC"/>
    <w:rsid w:val="00205B99"/>
    <w:rsid w:val="00206A1A"/>
    <w:rsid w:val="00207094"/>
    <w:rsid w:val="0020749E"/>
    <w:rsid w:val="00207695"/>
    <w:rsid w:val="00207830"/>
    <w:rsid w:val="00207EC3"/>
    <w:rsid w:val="0021051B"/>
    <w:rsid w:val="002116A1"/>
    <w:rsid w:val="0021198E"/>
    <w:rsid w:val="00211A72"/>
    <w:rsid w:val="00211B53"/>
    <w:rsid w:val="002122E1"/>
    <w:rsid w:val="00212920"/>
    <w:rsid w:val="00213189"/>
    <w:rsid w:val="00213D01"/>
    <w:rsid w:val="00214418"/>
    <w:rsid w:val="00215034"/>
    <w:rsid w:val="00215A1F"/>
    <w:rsid w:val="00215C52"/>
    <w:rsid w:val="00215E14"/>
    <w:rsid w:val="00216022"/>
    <w:rsid w:val="002164AB"/>
    <w:rsid w:val="002164B0"/>
    <w:rsid w:val="00217055"/>
    <w:rsid w:val="00217B12"/>
    <w:rsid w:val="002213BC"/>
    <w:rsid w:val="00222458"/>
    <w:rsid w:val="002226CC"/>
    <w:rsid w:val="0022292E"/>
    <w:rsid w:val="002231FC"/>
    <w:rsid w:val="00223785"/>
    <w:rsid w:val="00223F47"/>
    <w:rsid w:val="002242D5"/>
    <w:rsid w:val="002246CC"/>
    <w:rsid w:val="00225229"/>
    <w:rsid w:val="002253FF"/>
    <w:rsid w:val="00225960"/>
    <w:rsid w:val="00226F1C"/>
    <w:rsid w:val="00226FB4"/>
    <w:rsid w:val="002279B2"/>
    <w:rsid w:val="002318DA"/>
    <w:rsid w:val="002320C5"/>
    <w:rsid w:val="002325FD"/>
    <w:rsid w:val="00232C28"/>
    <w:rsid w:val="00233301"/>
    <w:rsid w:val="002334F0"/>
    <w:rsid w:val="00233696"/>
    <w:rsid w:val="002337F8"/>
    <w:rsid w:val="00233E83"/>
    <w:rsid w:val="0023444C"/>
    <w:rsid w:val="00234B8F"/>
    <w:rsid w:val="00235338"/>
    <w:rsid w:val="002375E2"/>
    <w:rsid w:val="00237DCF"/>
    <w:rsid w:val="002401B7"/>
    <w:rsid w:val="002412A8"/>
    <w:rsid w:val="00242F4E"/>
    <w:rsid w:val="00243BCD"/>
    <w:rsid w:val="00243E90"/>
    <w:rsid w:val="00244629"/>
    <w:rsid w:val="00244B98"/>
    <w:rsid w:val="00245707"/>
    <w:rsid w:val="00246A50"/>
    <w:rsid w:val="00246BD0"/>
    <w:rsid w:val="00246E38"/>
    <w:rsid w:val="00247046"/>
    <w:rsid w:val="00247AF0"/>
    <w:rsid w:val="002520EA"/>
    <w:rsid w:val="0025450F"/>
    <w:rsid w:val="002549F3"/>
    <w:rsid w:val="0025586D"/>
    <w:rsid w:val="00255BB0"/>
    <w:rsid w:val="00255D7F"/>
    <w:rsid w:val="00255FE2"/>
    <w:rsid w:val="0025680E"/>
    <w:rsid w:val="0026033E"/>
    <w:rsid w:val="00260EDB"/>
    <w:rsid w:val="00262441"/>
    <w:rsid w:val="002632A2"/>
    <w:rsid w:val="00263AEE"/>
    <w:rsid w:val="0026456B"/>
    <w:rsid w:val="0026474E"/>
    <w:rsid w:val="00264946"/>
    <w:rsid w:val="0026510B"/>
    <w:rsid w:val="00266ED2"/>
    <w:rsid w:val="00267126"/>
    <w:rsid w:val="00270F19"/>
    <w:rsid w:val="00271E46"/>
    <w:rsid w:val="00272BED"/>
    <w:rsid w:val="00273348"/>
    <w:rsid w:val="0027357D"/>
    <w:rsid w:val="00274863"/>
    <w:rsid w:val="00274DD2"/>
    <w:rsid w:val="00275E97"/>
    <w:rsid w:val="00276E7A"/>
    <w:rsid w:val="00277549"/>
    <w:rsid w:val="00277D15"/>
    <w:rsid w:val="0028156F"/>
    <w:rsid w:val="00281D16"/>
    <w:rsid w:val="00282E12"/>
    <w:rsid w:val="0028317F"/>
    <w:rsid w:val="00283630"/>
    <w:rsid w:val="0028402E"/>
    <w:rsid w:val="0028414C"/>
    <w:rsid w:val="00285BBA"/>
    <w:rsid w:val="002861CA"/>
    <w:rsid w:val="0028650B"/>
    <w:rsid w:val="002868CF"/>
    <w:rsid w:val="00287049"/>
    <w:rsid w:val="002871DD"/>
    <w:rsid w:val="00287366"/>
    <w:rsid w:val="00287646"/>
    <w:rsid w:val="00290C9A"/>
    <w:rsid w:val="00290E61"/>
    <w:rsid w:val="002910D5"/>
    <w:rsid w:val="00291841"/>
    <w:rsid w:val="00291F9A"/>
    <w:rsid w:val="00292B2B"/>
    <w:rsid w:val="00292C8F"/>
    <w:rsid w:val="00293428"/>
    <w:rsid w:val="00294878"/>
    <w:rsid w:val="00294DC6"/>
    <w:rsid w:val="002959AA"/>
    <w:rsid w:val="00296897"/>
    <w:rsid w:val="002968D4"/>
    <w:rsid w:val="00296CA7"/>
    <w:rsid w:val="00297264"/>
    <w:rsid w:val="0029750B"/>
    <w:rsid w:val="00297931"/>
    <w:rsid w:val="00297FD8"/>
    <w:rsid w:val="002A05D9"/>
    <w:rsid w:val="002A0601"/>
    <w:rsid w:val="002A0B28"/>
    <w:rsid w:val="002A1203"/>
    <w:rsid w:val="002A2DA0"/>
    <w:rsid w:val="002A3126"/>
    <w:rsid w:val="002A47E6"/>
    <w:rsid w:val="002A6CEB"/>
    <w:rsid w:val="002A767B"/>
    <w:rsid w:val="002B071D"/>
    <w:rsid w:val="002B1247"/>
    <w:rsid w:val="002B161F"/>
    <w:rsid w:val="002B1B76"/>
    <w:rsid w:val="002B2469"/>
    <w:rsid w:val="002B2621"/>
    <w:rsid w:val="002B30DE"/>
    <w:rsid w:val="002B30FD"/>
    <w:rsid w:val="002B3936"/>
    <w:rsid w:val="002B3C40"/>
    <w:rsid w:val="002B4C26"/>
    <w:rsid w:val="002B4F70"/>
    <w:rsid w:val="002B5F05"/>
    <w:rsid w:val="002B65BB"/>
    <w:rsid w:val="002B70F4"/>
    <w:rsid w:val="002B7489"/>
    <w:rsid w:val="002C19DF"/>
    <w:rsid w:val="002C2925"/>
    <w:rsid w:val="002C29ED"/>
    <w:rsid w:val="002C32CE"/>
    <w:rsid w:val="002C3501"/>
    <w:rsid w:val="002C3769"/>
    <w:rsid w:val="002C4004"/>
    <w:rsid w:val="002C4228"/>
    <w:rsid w:val="002C480E"/>
    <w:rsid w:val="002C4DB1"/>
    <w:rsid w:val="002C5447"/>
    <w:rsid w:val="002C584B"/>
    <w:rsid w:val="002C6678"/>
    <w:rsid w:val="002C6DC9"/>
    <w:rsid w:val="002C78CF"/>
    <w:rsid w:val="002C7BCC"/>
    <w:rsid w:val="002C7E20"/>
    <w:rsid w:val="002D09FB"/>
    <w:rsid w:val="002D0EE1"/>
    <w:rsid w:val="002D1A03"/>
    <w:rsid w:val="002D20E8"/>
    <w:rsid w:val="002D2199"/>
    <w:rsid w:val="002D2963"/>
    <w:rsid w:val="002D2B50"/>
    <w:rsid w:val="002D3194"/>
    <w:rsid w:val="002D3EC5"/>
    <w:rsid w:val="002D4185"/>
    <w:rsid w:val="002D49B2"/>
    <w:rsid w:val="002D4BBB"/>
    <w:rsid w:val="002D58A4"/>
    <w:rsid w:val="002D6137"/>
    <w:rsid w:val="002D6476"/>
    <w:rsid w:val="002E0800"/>
    <w:rsid w:val="002E2264"/>
    <w:rsid w:val="002E26BF"/>
    <w:rsid w:val="002E351E"/>
    <w:rsid w:val="002E43EF"/>
    <w:rsid w:val="002E5EF4"/>
    <w:rsid w:val="002E6155"/>
    <w:rsid w:val="002E6EE3"/>
    <w:rsid w:val="002F0CCE"/>
    <w:rsid w:val="002F1AB0"/>
    <w:rsid w:val="002F26DE"/>
    <w:rsid w:val="002F2E05"/>
    <w:rsid w:val="002F2E28"/>
    <w:rsid w:val="002F341E"/>
    <w:rsid w:val="002F3A6D"/>
    <w:rsid w:val="002F3A9C"/>
    <w:rsid w:val="002F4604"/>
    <w:rsid w:val="002F513A"/>
    <w:rsid w:val="002F55D4"/>
    <w:rsid w:val="002F5607"/>
    <w:rsid w:val="002F586B"/>
    <w:rsid w:val="002F5CF0"/>
    <w:rsid w:val="002F6491"/>
    <w:rsid w:val="002F66B8"/>
    <w:rsid w:val="002F6D36"/>
    <w:rsid w:val="002F7142"/>
    <w:rsid w:val="002F7446"/>
    <w:rsid w:val="002F7D5C"/>
    <w:rsid w:val="0030006B"/>
    <w:rsid w:val="003006B7"/>
    <w:rsid w:val="0030161A"/>
    <w:rsid w:val="00301D33"/>
    <w:rsid w:val="00302052"/>
    <w:rsid w:val="00302994"/>
    <w:rsid w:val="00302AE9"/>
    <w:rsid w:val="003032E1"/>
    <w:rsid w:val="003036C0"/>
    <w:rsid w:val="00303A3F"/>
    <w:rsid w:val="00303F1A"/>
    <w:rsid w:val="0031049B"/>
    <w:rsid w:val="003104AB"/>
    <w:rsid w:val="003109B6"/>
    <w:rsid w:val="00310A41"/>
    <w:rsid w:val="00310D91"/>
    <w:rsid w:val="0031237B"/>
    <w:rsid w:val="00313901"/>
    <w:rsid w:val="00314688"/>
    <w:rsid w:val="003151DF"/>
    <w:rsid w:val="00316522"/>
    <w:rsid w:val="0031687C"/>
    <w:rsid w:val="003169E9"/>
    <w:rsid w:val="0031712C"/>
    <w:rsid w:val="0032118A"/>
    <w:rsid w:val="00322152"/>
    <w:rsid w:val="003228E1"/>
    <w:rsid w:val="00322CC9"/>
    <w:rsid w:val="00322E06"/>
    <w:rsid w:val="00322EA3"/>
    <w:rsid w:val="003232CC"/>
    <w:rsid w:val="00323E77"/>
    <w:rsid w:val="003243E6"/>
    <w:rsid w:val="003253A0"/>
    <w:rsid w:val="00326A7C"/>
    <w:rsid w:val="00326B83"/>
    <w:rsid w:val="00327843"/>
    <w:rsid w:val="00327B0F"/>
    <w:rsid w:val="00327DD9"/>
    <w:rsid w:val="003304DF"/>
    <w:rsid w:val="00330DC7"/>
    <w:rsid w:val="00331789"/>
    <w:rsid w:val="003328C7"/>
    <w:rsid w:val="00332D43"/>
    <w:rsid w:val="00332F9E"/>
    <w:rsid w:val="00332FF9"/>
    <w:rsid w:val="003356B7"/>
    <w:rsid w:val="00337EF2"/>
    <w:rsid w:val="00337FB8"/>
    <w:rsid w:val="003403C8"/>
    <w:rsid w:val="0034044C"/>
    <w:rsid w:val="00341435"/>
    <w:rsid w:val="00342270"/>
    <w:rsid w:val="00343494"/>
    <w:rsid w:val="00343B6B"/>
    <w:rsid w:val="003442EE"/>
    <w:rsid w:val="0034525B"/>
    <w:rsid w:val="003456A7"/>
    <w:rsid w:val="00345BD9"/>
    <w:rsid w:val="00346306"/>
    <w:rsid w:val="003471AF"/>
    <w:rsid w:val="003478CA"/>
    <w:rsid w:val="003518B3"/>
    <w:rsid w:val="00351AA1"/>
    <w:rsid w:val="00352757"/>
    <w:rsid w:val="00352B65"/>
    <w:rsid w:val="00352C6E"/>
    <w:rsid w:val="0035325F"/>
    <w:rsid w:val="00353EE1"/>
    <w:rsid w:val="00354469"/>
    <w:rsid w:val="00354B81"/>
    <w:rsid w:val="00355261"/>
    <w:rsid w:val="00355E02"/>
    <w:rsid w:val="00356AB1"/>
    <w:rsid w:val="003573E4"/>
    <w:rsid w:val="00357EB1"/>
    <w:rsid w:val="00360101"/>
    <w:rsid w:val="00360274"/>
    <w:rsid w:val="00360B01"/>
    <w:rsid w:val="003615C2"/>
    <w:rsid w:val="00361F50"/>
    <w:rsid w:val="00365697"/>
    <w:rsid w:val="00365E51"/>
    <w:rsid w:val="00366761"/>
    <w:rsid w:val="00367092"/>
    <w:rsid w:val="00371635"/>
    <w:rsid w:val="00372BD2"/>
    <w:rsid w:val="00372F2A"/>
    <w:rsid w:val="00373075"/>
    <w:rsid w:val="003731AA"/>
    <w:rsid w:val="003734F5"/>
    <w:rsid w:val="00373E2B"/>
    <w:rsid w:val="0037427E"/>
    <w:rsid w:val="003742A3"/>
    <w:rsid w:val="00374EE3"/>
    <w:rsid w:val="003762D3"/>
    <w:rsid w:val="00376B09"/>
    <w:rsid w:val="00376F81"/>
    <w:rsid w:val="003773C3"/>
    <w:rsid w:val="00377528"/>
    <w:rsid w:val="003776D8"/>
    <w:rsid w:val="00377B08"/>
    <w:rsid w:val="00377D94"/>
    <w:rsid w:val="00380D5D"/>
    <w:rsid w:val="00380DF0"/>
    <w:rsid w:val="00381445"/>
    <w:rsid w:val="00381D14"/>
    <w:rsid w:val="00381D9A"/>
    <w:rsid w:val="00382A98"/>
    <w:rsid w:val="003838A8"/>
    <w:rsid w:val="00383F56"/>
    <w:rsid w:val="00384025"/>
    <w:rsid w:val="00384C1D"/>
    <w:rsid w:val="00384F27"/>
    <w:rsid w:val="003858A5"/>
    <w:rsid w:val="00385F86"/>
    <w:rsid w:val="00386FBE"/>
    <w:rsid w:val="00387788"/>
    <w:rsid w:val="003902E3"/>
    <w:rsid w:val="00390330"/>
    <w:rsid w:val="00391106"/>
    <w:rsid w:val="003930C8"/>
    <w:rsid w:val="00393C1F"/>
    <w:rsid w:val="003941E1"/>
    <w:rsid w:val="0039439F"/>
    <w:rsid w:val="003945CC"/>
    <w:rsid w:val="003947B8"/>
    <w:rsid w:val="00394896"/>
    <w:rsid w:val="00394B9F"/>
    <w:rsid w:val="00394D02"/>
    <w:rsid w:val="00395A84"/>
    <w:rsid w:val="00396FB3"/>
    <w:rsid w:val="0039736E"/>
    <w:rsid w:val="00397E51"/>
    <w:rsid w:val="003A2374"/>
    <w:rsid w:val="003A2B8F"/>
    <w:rsid w:val="003A3046"/>
    <w:rsid w:val="003A3959"/>
    <w:rsid w:val="003A3BEC"/>
    <w:rsid w:val="003A3F4C"/>
    <w:rsid w:val="003A4579"/>
    <w:rsid w:val="003A462C"/>
    <w:rsid w:val="003A6DDF"/>
    <w:rsid w:val="003A7319"/>
    <w:rsid w:val="003A79B3"/>
    <w:rsid w:val="003B2C84"/>
    <w:rsid w:val="003B3758"/>
    <w:rsid w:val="003B5D0E"/>
    <w:rsid w:val="003B630A"/>
    <w:rsid w:val="003B6669"/>
    <w:rsid w:val="003B72F9"/>
    <w:rsid w:val="003C02B3"/>
    <w:rsid w:val="003C05C6"/>
    <w:rsid w:val="003C29AE"/>
    <w:rsid w:val="003C31C1"/>
    <w:rsid w:val="003C3771"/>
    <w:rsid w:val="003C4CAE"/>
    <w:rsid w:val="003C4EFB"/>
    <w:rsid w:val="003C58F2"/>
    <w:rsid w:val="003C59C4"/>
    <w:rsid w:val="003C69EF"/>
    <w:rsid w:val="003C7E03"/>
    <w:rsid w:val="003D0F28"/>
    <w:rsid w:val="003D1D26"/>
    <w:rsid w:val="003D22F6"/>
    <w:rsid w:val="003D2EF3"/>
    <w:rsid w:val="003D2F44"/>
    <w:rsid w:val="003D47A1"/>
    <w:rsid w:val="003D5CA3"/>
    <w:rsid w:val="003D6863"/>
    <w:rsid w:val="003D713A"/>
    <w:rsid w:val="003D7F85"/>
    <w:rsid w:val="003E04FC"/>
    <w:rsid w:val="003E06D7"/>
    <w:rsid w:val="003E1987"/>
    <w:rsid w:val="003E1B57"/>
    <w:rsid w:val="003E22DB"/>
    <w:rsid w:val="003E2705"/>
    <w:rsid w:val="003E4937"/>
    <w:rsid w:val="003E65C9"/>
    <w:rsid w:val="003E6A86"/>
    <w:rsid w:val="003E6D1E"/>
    <w:rsid w:val="003E722D"/>
    <w:rsid w:val="003E7575"/>
    <w:rsid w:val="003E7D30"/>
    <w:rsid w:val="003F0F03"/>
    <w:rsid w:val="003F1083"/>
    <w:rsid w:val="003F1A85"/>
    <w:rsid w:val="003F2717"/>
    <w:rsid w:val="003F2734"/>
    <w:rsid w:val="003F280A"/>
    <w:rsid w:val="003F289F"/>
    <w:rsid w:val="003F2D55"/>
    <w:rsid w:val="003F34AA"/>
    <w:rsid w:val="003F390B"/>
    <w:rsid w:val="003F3AE6"/>
    <w:rsid w:val="003F4061"/>
    <w:rsid w:val="003F544C"/>
    <w:rsid w:val="003F58ED"/>
    <w:rsid w:val="003F5FFD"/>
    <w:rsid w:val="003F6606"/>
    <w:rsid w:val="003F6AC6"/>
    <w:rsid w:val="003F7690"/>
    <w:rsid w:val="003F7D08"/>
    <w:rsid w:val="003F7F95"/>
    <w:rsid w:val="004000C6"/>
    <w:rsid w:val="0040129A"/>
    <w:rsid w:val="00401B85"/>
    <w:rsid w:val="00402307"/>
    <w:rsid w:val="00403FD7"/>
    <w:rsid w:val="004040C8"/>
    <w:rsid w:val="00405868"/>
    <w:rsid w:val="00405D2F"/>
    <w:rsid w:val="0040768E"/>
    <w:rsid w:val="0041039B"/>
    <w:rsid w:val="00410412"/>
    <w:rsid w:val="00411984"/>
    <w:rsid w:val="004121B9"/>
    <w:rsid w:val="00412388"/>
    <w:rsid w:val="00412594"/>
    <w:rsid w:val="00412DFC"/>
    <w:rsid w:val="00413420"/>
    <w:rsid w:val="0041373B"/>
    <w:rsid w:val="00413946"/>
    <w:rsid w:val="004139FB"/>
    <w:rsid w:val="00413DA3"/>
    <w:rsid w:val="00415363"/>
    <w:rsid w:val="00415F72"/>
    <w:rsid w:val="004163CA"/>
    <w:rsid w:val="004163E2"/>
    <w:rsid w:val="00416A68"/>
    <w:rsid w:val="00416F62"/>
    <w:rsid w:val="00417308"/>
    <w:rsid w:val="00417D74"/>
    <w:rsid w:val="00420814"/>
    <w:rsid w:val="00420B15"/>
    <w:rsid w:val="00421093"/>
    <w:rsid w:val="00421117"/>
    <w:rsid w:val="0042201B"/>
    <w:rsid w:val="00422343"/>
    <w:rsid w:val="00422D9F"/>
    <w:rsid w:val="00423FF5"/>
    <w:rsid w:val="00426B50"/>
    <w:rsid w:val="00426DC8"/>
    <w:rsid w:val="004275B5"/>
    <w:rsid w:val="00427802"/>
    <w:rsid w:val="00427803"/>
    <w:rsid w:val="00432667"/>
    <w:rsid w:val="00432CEC"/>
    <w:rsid w:val="004339E7"/>
    <w:rsid w:val="00434044"/>
    <w:rsid w:val="00434169"/>
    <w:rsid w:val="00434C2D"/>
    <w:rsid w:val="0043555C"/>
    <w:rsid w:val="00435D01"/>
    <w:rsid w:val="00436EDA"/>
    <w:rsid w:val="00437054"/>
    <w:rsid w:val="00437F35"/>
    <w:rsid w:val="004403E5"/>
    <w:rsid w:val="0044040A"/>
    <w:rsid w:val="0044131D"/>
    <w:rsid w:val="0044152C"/>
    <w:rsid w:val="00443659"/>
    <w:rsid w:val="00443B6F"/>
    <w:rsid w:val="00443C94"/>
    <w:rsid w:val="00444673"/>
    <w:rsid w:val="004447B3"/>
    <w:rsid w:val="0044583D"/>
    <w:rsid w:val="00445E16"/>
    <w:rsid w:val="00445F49"/>
    <w:rsid w:val="00445FA7"/>
    <w:rsid w:val="00446702"/>
    <w:rsid w:val="00446C98"/>
    <w:rsid w:val="00447940"/>
    <w:rsid w:val="004505AC"/>
    <w:rsid w:val="004505DC"/>
    <w:rsid w:val="00450B28"/>
    <w:rsid w:val="00450D86"/>
    <w:rsid w:val="00451006"/>
    <w:rsid w:val="004511A3"/>
    <w:rsid w:val="00451236"/>
    <w:rsid w:val="004513BA"/>
    <w:rsid w:val="0045144D"/>
    <w:rsid w:val="00454C7E"/>
    <w:rsid w:val="00454C9C"/>
    <w:rsid w:val="00455096"/>
    <w:rsid w:val="004551D7"/>
    <w:rsid w:val="00455C35"/>
    <w:rsid w:val="00455F36"/>
    <w:rsid w:val="004565EE"/>
    <w:rsid w:val="00456650"/>
    <w:rsid w:val="00456697"/>
    <w:rsid w:val="0045731A"/>
    <w:rsid w:val="004579A5"/>
    <w:rsid w:val="00457B04"/>
    <w:rsid w:val="00460265"/>
    <w:rsid w:val="00460CF5"/>
    <w:rsid w:val="00461295"/>
    <w:rsid w:val="00461BE0"/>
    <w:rsid w:val="00462423"/>
    <w:rsid w:val="004628DD"/>
    <w:rsid w:val="00462A27"/>
    <w:rsid w:val="00462DAA"/>
    <w:rsid w:val="0046366A"/>
    <w:rsid w:val="00464132"/>
    <w:rsid w:val="00464E28"/>
    <w:rsid w:val="0046551E"/>
    <w:rsid w:val="0046560C"/>
    <w:rsid w:val="0046698C"/>
    <w:rsid w:val="00466EF6"/>
    <w:rsid w:val="004673A6"/>
    <w:rsid w:val="00471DB4"/>
    <w:rsid w:val="00471F46"/>
    <w:rsid w:val="00471FBD"/>
    <w:rsid w:val="004720DC"/>
    <w:rsid w:val="00472199"/>
    <w:rsid w:val="00472595"/>
    <w:rsid w:val="00472ACD"/>
    <w:rsid w:val="00472CAC"/>
    <w:rsid w:val="00472FF7"/>
    <w:rsid w:val="00473705"/>
    <w:rsid w:val="00474145"/>
    <w:rsid w:val="004754F7"/>
    <w:rsid w:val="0047555C"/>
    <w:rsid w:val="00475E78"/>
    <w:rsid w:val="00475EFC"/>
    <w:rsid w:val="00477209"/>
    <w:rsid w:val="00477915"/>
    <w:rsid w:val="00477DA6"/>
    <w:rsid w:val="0048078B"/>
    <w:rsid w:val="004810FE"/>
    <w:rsid w:val="0048185D"/>
    <w:rsid w:val="00481B20"/>
    <w:rsid w:val="004820AC"/>
    <w:rsid w:val="0048445B"/>
    <w:rsid w:val="00484CC0"/>
    <w:rsid w:val="00485216"/>
    <w:rsid w:val="00485BE4"/>
    <w:rsid w:val="00485EBF"/>
    <w:rsid w:val="004878F5"/>
    <w:rsid w:val="004908C2"/>
    <w:rsid w:val="004914D2"/>
    <w:rsid w:val="004914DF"/>
    <w:rsid w:val="0049175E"/>
    <w:rsid w:val="004920AE"/>
    <w:rsid w:val="00492A77"/>
    <w:rsid w:val="004931EA"/>
    <w:rsid w:val="00493BC3"/>
    <w:rsid w:val="0049406B"/>
    <w:rsid w:val="0049470E"/>
    <w:rsid w:val="004950B5"/>
    <w:rsid w:val="004951A8"/>
    <w:rsid w:val="0049540C"/>
    <w:rsid w:val="00495B19"/>
    <w:rsid w:val="00496834"/>
    <w:rsid w:val="004968F8"/>
    <w:rsid w:val="00496A27"/>
    <w:rsid w:val="00497194"/>
    <w:rsid w:val="004A02D4"/>
    <w:rsid w:val="004A02FA"/>
    <w:rsid w:val="004A0EA2"/>
    <w:rsid w:val="004A1869"/>
    <w:rsid w:val="004A1C12"/>
    <w:rsid w:val="004A1C38"/>
    <w:rsid w:val="004A2877"/>
    <w:rsid w:val="004A369E"/>
    <w:rsid w:val="004A36E5"/>
    <w:rsid w:val="004A432F"/>
    <w:rsid w:val="004A499B"/>
    <w:rsid w:val="004A4A4E"/>
    <w:rsid w:val="004A4B35"/>
    <w:rsid w:val="004A52A7"/>
    <w:rsid w:val="004A533E"/>
    <w:rsid w:val="004A5673"/>
    <w:rsid w:val="004A5B67"/>
    <w:rsid w:val="004A67AA"/>
    <w:rsid w:val="004A771B"/>
    <w:rsid w:val="004B0300"/>
    <w:rsid w:val="004B0401"/>
    <w:rsid w:val="004B0BA8"/>
    <w:rsid w:val="004B1188"/>
    <w:rsid w:val="004B27E2"/>
    <w:rsid w:val="004B2AA1"/>
    <w:rsid w:val="004B2C3F"/>
    <w:rsid w:val="004B2D33"/>
    <w:rsid w:val="004B309F"/>
    <w:rsid w:val="004B4717"/>
    <w:rsid w:val="004B541D"/>
    <w:rsid w:val="004B67D5"/>
    <w:rsid w:val="004B6A02"/>
    <w:rsid w:val="004B6EB2"/>
    <w:rsid w:val="004C04F0"/>
    <w:rsid w:val="004C0EF2"/>
    <w:rsid w:val="004C108A"/>
    <w:rsid w:val="004C1AB8"/>
    <w:rsid w:val="004C1D6E"/>
    <w:rsid w:val="004C1E54"/>
    <w:rsid w:val="004C2105"/>
    <w:rsid w:val="004C223B"/>
    <w:rsid w:val="004C226E"/>
    <w:rsid w:val="004C3375"/>
    <w:rsid w:val="004C3815"/>
    <w:rsid w:val="004C3D11"/>
    <w:rsid w:val="004C3EAA"/>
    <w:rsid w:val="004C3EE9"/>
    <w:rsid w:val="004C465A"/>
    <w:rsid w:val="004C5635"/>
    <w:rsid w:val="004C5F39"/>
    <w:rsid w:val="004D0A78"/>
    <w:rsid w:val="004D1692"/>
    <w:rsid w:val="004D379D"/>
    <w:rsid w:val="004D397F"/>
    <w:rsid w:val="004D4177"/>
    <w:rsid w:val="004D49E7"/>
    <w:rsid w:val="004D5FF8"/>
    <w:rsid w:val="004D68A2"/>
    <w:rsid w:val="004D763C"/>
    <w:rsid w:val="004D77EE"/>
    <w:rsid w:val="004E051D"/>
    <w:rsid w:val="004E0EF5"/>
    <w:rsid w:val="004E1604"/>
    <w:rsid w:val="004E1861"/>
    <w:rsid w:val="004E1FBE"/>
    <w:rsid w:val="004E3118"/>
    <w:rsid w:val="004E328F"/>
    <w:rsid w:val="004E3C69"/>
    <w:rsid w:val="004E3D1B"/>
    <w:rsid w:val="004E55BF"/>
    <w:rsid w:val="004E5D8B"/>
    <w:rsid w:val="004E607C"/>
    <w:rsid w:val="004E70CD"/>
    <w:rsid w:val="004E7273"/>
    <w:rsid w:val="004E76D9"/>
    <w:rsid w:val="004F349C"/>
    <w:rsid w:val="004F3C6B"/>
    <w:rsid w:val="004F3DB9"/>
    <w:rsid w:val="004F4377"/>
    <w:rsid w:val="004F50FB"/>
    <w:rsid w:val="004F6718"/>
    <w:rsid w:val="004F6C2C"/>
    <w:rsid w:val="004F7002"/>
    <w:rsid w:val="004F7A46"/>
    <w:rsid w:val="004F7F3F"/>
    <w:rsid w:val="00500C70"/>
    <w:rsid w:val="0050119E"/>
    <w:rsid w:val="00501491"/>
    <w:rsid w:val="0050247D"/>
    <w:rsid w:val="00502AAD"/>
    <w:rsid w:val="005031BA"/>
    <w:rsid w:val="0050362C"/>
    <w:rsid w:val="005043F0"/>
    <w:rsid w:val="005046CC"/>
    <w:rsid w:val="005046CE"/>
    <w:rsid w:val="005059DB"/>
    <w:rsid w:val="0050639D"/>
    <w:rsid w:val="0050697C"/>
    <w:rsid w:val="00507848"/>
    <w:rsid w:val="00507893"/>
    <w:rsid w:val="00507D0F"/>
    <w:rsid w:val="005106C9"/>
    <w:rsid w:val="005108CD"/>
    <w:rsid w:val="00510967"/>
    <w:rsid w:val="00510DAC"/>
    <w:rsid w:val="0051116E"/>
    <w:rsid w:val="005121C6"/>
    <w:rsid w:val="00512491"/>
    <w:rsid w:val="005125E3"/>
    <w:rsid w:val="005131ED"/>
    <w:rsid w:val="0051334E"/>
    <w:rsid w:val="005134D4"/>
    <w:rsid w:val="005142F2"/>
    <w:rsid w:val="0051472C"/>
    <w:rsid w:val="00515412"/>
    <w:rsid w:val="00516B02"/>
    <w:rsid w:val="005172F4"/>
    <w:rsid w:val="00520307"/>
    <w:rsid w:val="00520522"/>
    <w:rsid w:val="00520C28"/>
    <w:rsid w:val="0052141A"/>
    <w:rsid w:val="00521E31"/>
    <w:rsid w:val="0052288A"/>
    <w:rsid w:val="00523492"/>
    <w:rsid w:val="0052508E"/>
    <w:rsid w:val="00525532"/>
    <w:rsid w:val="00525770"/>
    <w:rsid w:val="00525B8B"/>
    <w:rsid w:val="0052619E"/>
    <w:rsid w:val="00527149"/>
    <w:rsid w:val="005271F6"/>
    <w:rsid w:val="00527A6D"/>
    <w:rsid w:val="005300E8"/>
    <w:rsid w:val="00530861"/>
    <w:rsid w:val="005317AE"/>
    <w:rsid w:val="00531D1C"/>
    <w:rsid w:val="0053290C"/>
    <w:rsid w:val="00532F0B"/>
    <w:rsid w:val="00533885"/>
    <w:rsid w:val="0053413B"/>
    <w:rsid w:val="00535413"/>
    <w:rsid w:val="00536318"/>
    <w:rsid w:val="005370EF"/>
    <w:rsid w:val="005403F2"/>
    <w:rsid w:val="00540A97"/>
    <w:rsid w:val="00540F17"/>
    <w:rsid w:val="00541DF3"/>
    <w:rsid w:val="00541F08"/>
    <w:rsid w:val="00542DAD"/>
    <w:rsid w:val="00543491"/>
    <w:rsid w:val="0054450A"/>
    <w:rsid w:val="00545726"/>
    <w:rsid w:val="005458B9"/>
    <w:rsid w:val="00546415"/>
    <w:rsid w:val="00546818"/>
    <w:rsid w:val="0054694C"/>
    <w:rsid w:val="00547CE3"/>
    <w:rsid w:val="00550489"/>
    <w:rsid w:val="00551C8F"/>
    <w:rsid w:val="00551D62"/>
    <w:rsid w:val="00552304"/>
    <w:rsid w:val="005525FD"/>
    <w:rsid w:val="005526B3"/>
    <w:rsid w:val="005535D3"/>
    <w:rsid w:val="00554573"/>
    <w:rsid w:val="00554821"/>
    <w:rsid w:val="00554B91"/>
    <w:rsid w:val="0055667F"/>
    <w:rsid w:val="005566EE"/>
    <w:rsid w:val="00556DB5"/>
    <w:rsid w:val="00556E0D"/>
    <w:rsid w:val="00557091"/>
    <w:rsid w:val="0055743C"/>
    <w:rsid w:val="00560BB3"/>
    <w:rsid w:val="00561383"/>
    <w:rsid w:val="005637BF"/>
    <w:rsid w:val="00564A9A"/>
    <w:rsid w:val="00564B51"/>
    <w:rsid w:val="00566A5B"/>
    <w:rsid w:val="00567236"/>
    <w:rsid w:val="0056740F"/>
    <w:rsid w:val="005707AB"/>
    <w:rsid w:val="00570971"/>
    <w:rsid w:val="005717C6"/>
    <w:rsid w:val="00571C6C"/>
    <w:rsid w:val="00572136"/>
    <w:rsid w:val="0057257A"/>
    <w:rsid w:val="00572630"/>
    <w:rsid w:val="00572882"/>
    <w:rsid w:val="00573197"/>
    <w:rsid w:val="005747AD"/>
    <w:rsid w:val="00574DEC"/>
    <w:rsid w:val="00574EA1"/>
    <w:rsid w:val="005752E7"/>
    <w:rsid w:val="00575358"/>
    <w:rsid w:val="005755FE"/>
    <w:rsid w:val="0057561D"/>
    <w:rsid w:val="00575B15"/>
    <w:rsid w:val="0057614A"/>
    <w:rsid w:val="005761D9"/>
    <w:rsid w:val="00576A9A"/>
    <w:rsid w:val="005777C3"/>
    <w:rsid w:val="00577A22"/>
    <w:rsid w:val="005801D0"/>
    <w:rsid w:val="00580C76"/>
    <w:rsid w:val="00580F08"/>
    <w:rsid w:val="0058100F"/>
    <w:rsid w:val="00582287"/>
    <w:rsid w:val="005828C5"/>
    <w:rsid w:val="00582F20"/>
    <w:rsid w:val="00583691"/>
    <w:rsid w:val="005841CE"/>
    <w:rsid w:val="00584398"/>
    <w:rsid w:val="00584A6A"/>
    <w:rsid w:val="00584B9D"/>
    <w:rsid w:val="00584D27"/>
    <w:rsid w:val="0058529E"/>
    <w:rsid w:val="0058538F"/>
    <w:rsid w:val="00585BC0"/>
    <w:rsid w:val="0058728A"/>
    <w:rsid w:val="005875EE"/>
    <w:rsid w:val="00587DBB"/>
    <w:rsid w:val="005903CB"/>
    <w:rsid w:val="005908E9"/>
    <w:rsid w:val="00590C1D"/>
    <w:rsid w:val="005910B5"/>
    <w:rsid w:val="00592AA9"/>
    <w:rsid w:val="005935DF"/>
    <w:rsid w:val="0059375E"/>
    <w:rsid w:val="00593CED"/>
    <w:rsid w:val="0059434E"/>
    <w:rsid w:val="00594BF7"/>
    <w:rsid w:val="00595A80"/>
    <w:rsid w:val="0059600F"/>
    <w:rsid w:val="00596687"/>
    <w:rsid w:val="00597402"/>
    <w:rsid w:val="005A26DF"/>
    <w:rsid w:val="005A3A67"/>
    <w:rsid w:val="005A5506"/>
    <w:rsid w:val="005A67B7"/>
    <w:rsid w:val="005A7F21"/>
    <w:rsid w:val="005B1AB8"/>
    <w:rsid w:val="005B3864"/>
    <w:rsid w:val="005B414F"/>
    <w:rsid w:val="005B43DB"/>
    <w:rsid w:val="005B5AF3"/>
    <w:rsid w:val="005B76DA"/>
    <w:rsid w:val="005B7705"/>
    <w:rsid w:val="005B779E"/>
    <w:rsid w:val="005B7B46"/>
    <w:rsid w:val="005B7C9D"/>
    <w:rsid w:val="005C24AB"/>
    <w:rsid w:val="005C24DE"/>
    <w:rsid w:val="005C3C22"/>
    <w:rsid w:val="005C3CB9"/>
    <w:rsid w:val="005C530A"/>
    <w:rsid w:val="005C565D"/>
    <w:rsid w:val="005C6A93"/>
    <w:rsid w:val="005C78AF"/>
    <w:rsid w:val="005C78DC"/>
    <w:rsid w:val="005C7AEF"/>
    <w:rsid w:val="005C7FC9"/>
    <w:rsid w:val="005D0488"/>
    <w:rsid w:val="005D1017"/>
    <w:rsid w:val="005D2CB8"/>
    <w:rsid w:val="005D38D8"/>
    <w:rsid w:val="005D39F6"/>
    <w:rsid w:val="005D3E15"/>
    <w:rsid w:val="005D5398"/>
    <w:rsid w:val="005D5635"/>
    <w:rsid w:val="005D5D9B"/>
    <w:rsid w:val="005D5FBC"/>
    <w:rsid w:val="005D6EAF"/>
    <w:rsid w:val="005D71C1"/>
    <w:rsid w:val="005D7B93"/>
    <w:rsid w:val="005E0279"/>
    <w:rsid w:val="005E0637"/>
    <w:rsid w:val="005E0CF3"/>
    <w:rsid w:val="005E0D45"/>
    <w:rsid w:val="005E1BCE"/>
    <w:rsid w:val="005E1CA7"/>
    <w:rsid w:val="005E2B02"/>
    <w:rsid w:val="005E2D98"/>
    <w:rsid w:val="005E305B"/>
    <w:rsid w:val="005E3DCC"/>
    <w:rsid w:val="005E4823"/>
    <w:rsid w:val="005E5B44"/>
    <w:rsid w:val="005E6375"/>
    <w:rsid w:val="005E6C91"/>
    <w:rsid w:val="005E7201"/>
    <w:rsid w:val="005E770C"/>
    <w:rsid w:val="005E7990"/>
    <w:rsid w:val="005E7DE0"/>
    <w:rsid w:val="005F0296"/>
    <w:rsid w:val="005F0C21"/>
    <w:rsid w:val="005F1B0E"/>
    <w:rsid w:val="005F4E22"/>
    <w:rsid w:val="005F5EEF"/>
    <w:rsid w:val="005F6BEC"/>
    <w:rsid w:val="005F755F"/>
    <w:rsid w:val="005F76DD"/>
    <w:rsid w:val="005F7EA0"/>
    <w:rsid w:val="00601528"/>
    <w:rsid w:val="0060164D"/>
    <w:rsid w:val="006031D0"/>
    <w:rsid w:val="00605166"/>
    <w:rsid w:val="006052B6"/>
    <w:rsid w:val="00605466"/>
    <w:rsid w:val="00605482"/>
    <w:rsid w:val="00606F9E"/>
    <w:rsid w:val="00607E6E"/>
    <w:rsid w:val="00610AED"/>
    <w:rsid w:val="00611073"/>
    <w:rsid w:val="00611828"/>
    <w:rsid w:val="0061414F"/>
    <w:rsid w:val="00614206"/>
    <w:rsid w:val="006142F5"/>
    <w:rsid w:val="00614C4F"/>
    <w:rsid w:val="0061501E"/>
    <w:rsid w:val="006151B5"/>
    <w:rsid w:val="00615CF4"/>
    <w:rsid w:val="00616019"/>
    <w:rsid w:val="00616921"/>
    <w:rsid w:val="006169E9"/>
    <w:rsid w:val="00616D2E"/>
    <w:rsid w:val="006170C3"/>
    <w:rsid w:val="0061749A"/>
    <w:rsid w:val="00617DE8"/>
    <w:rsid w:val="00617EDB"/>
    <w:rsid w:val="00620BAF"/>
    <w:rsid w:val="00620CAF"/>
    <w:rsid w:val="00621566"/>
    <w:rsid w:val="00621709"/>
    <w:rsid w:val="00621C7C"/>
    <w:rsid w:val="006226AC"/>
    <w:rsid w:val="0062321E"/>
    <w:rsid w:val="006236B5"/>
    <w:rsid w:val="00624754"/>
    <w:rsid w:val="006253E0"/>
    <w:rsid w:val="00625D5C"/>
    <w:rsid w:val="00625ED6"/>
    <w:rsid w:val="00625F61"/>
    <w:rsid w:val="006277F8"/>
    <w:rsid w:val="00627B5B"/>
    <w:rsid w:val="00630612"/>
    <w:rsid w:val="00631175"/>
    <w:rsid w:val="0063143B"/>
    <w:rsid w:val="0063182A"/>
    <w:rsid w:val="00631861"/>
    <w:rsid w:val="006322D2"/>
    <w:rsid w:val="00632681"/>
    <w:rsid w:val="00632CBD"/>
    <w:rsid w:val="0063463E"/>
    <w:rsid w:val="00634B97"/>
    <w:rsid w:val="00635A0D"/>
    <w:rsid w:val="00635A45"/>
    <w:rsid w:val="00635A85"/>
    <w:rsid w:val="006364D5"/>
    <w:rsid w:val="006374F4"/>
    <w:rsid w:val="00637634"/>
    <w:rsid w:val="0063780E"/>
    <w:rsid w:val="00637811"/>
    <w:rsid w:val="006379A4"/>
    <w:rsid w:val="00637B4E"/>
    <w:rsid w:val="00637EAB"/>
    <w:rsid w:val="006412BC"/>
    <w:rsid w:val="00641A38"/>
    <w:rsid w:val="00641AF0"/>
    <w:rsid w:val="00641D85"/>
    <w:rsid w:val="0064236A"/>
    <w:rsid w:val="00642ABA"/>
    <w:rsid w:val="00644225"/>
    <w:rsid w:val="006442FA"/>
    <w:rsid w:val="00644413"/>
    <w:rsid w:val="00644649"/>
    <w:rsid w:val="006446B1"/>
    <w:rsid w:val="0064489F"/>
    <w:rsid w:val="00644A1A"/>
    <w:rsid w:val="00645054"/>
    <w:rsid w:val="006455D5"/>
    <w:rsid w:val="006464DB"/>
    <w:rsid w:val="00646B03"/>
    <w:rsid w:val="006474BD"/>
    <w:rsid w:val="00647DA3"/>
    <w:rsid w:val="00650681"/>
    <w:rsid w:val="00650C99"/>
    <w:rsid w:val="00651413"/>
    <w:rsid w:val="00651A70"/>
    <w:rsid w:val="0065457B"/>
    <w:rsid w:val="006549E9"/>
    <w:rsid w:val="00654A0F"/>
    <w:rsid w:val="00655164"/>
    <w:rsid w:val="00655564"/>
    <w:rsid w:val="00655D34"/>
    <w:rsid w:val="0065601B"/>
    <w:rsid w:val="00656544"/>
    <w:rsid w:val="0065688C"/>
    <w:rsid w:val="00656969"/>
    <w:rsid w:val="00660076"/>
    <w:rsid w:val="00660F44"/>
    <w:rsid w:val="006613A1"/>
    <w:rsid w:val="00661977"/>
    <w:rsid w:val="006623BA"/>
    <w:rsid w:val="0066381C"/>
    <w:rsid w:val="006639A6"/>
    <w:rsid w:val="00663DE7"/>
    <w:rsid w:val="0066443A"/>
    <w:rsid w:val="00664582"/>
    <w:rsid w:val="00664F68"/>
    <w:rsid w:val="0066533B"/>
    <w:rsid w:val="006653DE"/>
    <w:rsid w:val="00665503"/>
    <w:rsid w:val="006661C6"/>
    <w:rsid w:val="006672A8"/>
    <w:rsid w:val="0067061E"/>
    <w:rsid w:val="006707E9"/>
    <w:rsid w:val="00671419"/>
    <w:rsid w:val="00671CB0"/>
    <w:rsid w:val="00671EB7"/>
    <w:rsid w:val="00671F10"/>
    <w:rsid w:val="006720C7"/>
    <w:rsid w:val="00674458"/>
    <w:rsid w:val="00674949"/>
    <w:rsid w:val="00675258"/>
    <w:rsid w:val="00675AD7"/>
    <w:rsid w:val="00676149"/>
    <w:rsid w:val="00676374"/>
    <w:rsid w:val="0067646E"/>
    <w:rsid w:val="00677E7B"/>
    <w:rsid w:val="00680225"/>
    <w:rsid w:val="00680361"/>
    <w:rsid w:val="00680AFB"/>
    <w:rsid w:val="00680B99"/>
    <w:rsid w:val="00680D92"/>
    <w:rsid w:val="00680FEA"/>
    <w:rsid w:val="0068120D"/>
    <w:rsid w:val="006815D5"/>
    <w:rsid w:val="00681BA7"/>
    <w:rsid w:val="00681C3A"/>
    <w:rsid w:val="00682240"/>
    <w:rsid w:val="006822F4"/>
    <w:rsid w:val="00682791"/>
    <w:rsid w:val="006836FA"/>
    <w:rsid w:val="00683FEC"/>
    <w:rsid w:val="00684239"/>
    <w:rsid w:val="00685FCC"/>
    <w:rsid w:val="00686027"/>
    <w:rsid w:val="0068685D"/>
    <w:rsid w:val="00686EDF"/>
    <w:rsid w:val="00687464"/>
    <w:rsid w:val="006879CD"/>
    <w:rsid w:val="00687C93"/>
    <w:rsid w:val="0069288D"/>
    <w:rsid w:val="0069420F"/>
    <w:rsid w:val="006948ED"/>
    <w:rsid w:val="0069608E"/>
    <w:rsid w:val="0069662D"/>
    <w:rsid w:val="00696E52"/>
    <w:rsid w:val="006972FD"/>
    <w:rsid w:val="00697314"/>
    <w:rsid w:val="006A0F55"/>
    <w:rsid w:val="006A12F2"/>
    <w:rsid w:val="006A2336"/>
    <w:rsid w:val="006A2B07"/>
    <w:rsid w:val="006A2BFC"/>
    <w:rsid w:val="006A2DC9"/>
    <w:rsid w:val="006A3DA6"/>
    <w:rsid w:val="006A45DD"/>
    <w:rsid w:val="006A4B12"/>
    <w:rsid w:val="006A58FA"/>
    <w:rsid w:val="006A5B3B"/>
    <w:rsid w:val="006A6190"/>
    <w:rsid w:val="006A626D"/>
    <w:rsid w:val="006A67E5"/>
    <w:rsid w:val="006A6C59"/>
    <w:rsid w:val="006B0366"/>
    <w:rsid w:val="006B05D6"/>
    <w:rsid w:val="006B1304"/>
    <w:rsid w:val="006B2A5D"/>
    <w:rsid w:val="006B2B27"/>
    <w:rsid w:val="006B2CEF"/>
    <w:rsid w:val="006B37C4"/>
    <w:rsid w:val="006B4142"/>
    <w:rsid w:val="006B51AF"/>
    <w:rsid w:val="006B6A53"/>
    <w:rsid w:val="006B6F0C"/>
    <w:rsid w:val="006B740A"/>
    <w:rsid w:val="006B756C"/>
    <w:rsid w:val="006C011D"/>
    <w:rsid w:val="006C16E9"/>
    <w:rsid w:val="006C1F7F"/>
    <w:rsid w:val="006C2E3E"/>
    <w:rsid w:val="006C3EF6"/>
    <w:rsid w:val="006C3F11"/>
    <w:rsid w:val="006C496F"/>
    <w:rsid w:val="006C5FA9"/>
    <w:rsid w:val="006C6C29"/>
    <w:rsid w:val="006D2894"/>
    <w:rsid w:val="006D29F5"/>
    <w:rsid w:val="006D344F"/>
    <w:rsid w:val="006D4AF6"/>
    <w:rsid w:val="006D4EE3"/>
    <w:rsid w:val="006D7E4B"/>
    <w:rsid w:val="006E06FB"/>
    <w:rsid w:val="006E15E6"/>
    <w:rsid w:val="006E1A22"/>
    <w:rsid w:val="006E1E32"/>
    <w:rsid w:val="006E2CBF"/>
    <w:rsid w:val="006E38FD"/>
    <w:rsid w:val="006E3AD2"/>
    <w:rsid w:val="006E4289"/>
    <w:rsid w:val="006E5BDE"/>
    <w:rsid w:val="006E5F29"/>
    <w:rsid w:val="006E72CB"/>
    <w:rsid w:val="006E7E3F"/>
    <w:rsid w:val="006F0289"/>
    <w:rsid w:val="006F1B8C"/>
    <w:rsid w:val="006F2664"/>
    <w:rsid w:val="006F2AD3"/>
    <w:rsid w:val="006F3560"/>
    <w:rsid w:val="006F3B64"/>
    <w:rsid w:val="006F401A"/>
    <w:rsid w:val="006F45C6"/>
    <w:rsid w:val="006F4FE1"/>
    <w:rsid w:val="006F5EE2"/>
    <w:rsid w:val="006F6612"/>
    <w:rsid w:val="006F7E63"/>
    <w:rsid w:val="0070025D"/>
    <w:rsid w:val="0070057E"/>
    <w:rsid w:val="00700DFB"/>
    <w:rsid w:val="00701AAC"/>
    <w:rsid w:val="00702A93"/>
    <w:rsid w:val="00702AE1"/>
    <w:rsid w:val="00703590"/>
    <w:rsid w:val="00704268"/>
    <w:rsid w:val="00704E84"/>
    <w:rsid w:val="00705366"/>
    <w:rsid w:val="00705F65"/>
    <w:rsid w:val="00706431"/>
    <w:rsid w:val="007064F1"/>
    <w:rsid w:val="00706585"/>
    <w:rsid w:val="00707229"/>
    <w:rsid w:val="007074D0"/>
    <w:rsid w:val="00707938"/>
    <w:rsid w:val="00710B2F"/>
    <w:rsid w:val="007111E3"/>
    <w:rsid w:val="007113B4"/>
    <w:rsid w:val="0071160E"/>
    <w:rsid w:val="00711A61"/>
    <w:rsid w:val="00711CB5"/>
    <w:rsid w:val="0071353E"/>
    <w:rsid w:val="0071431B"/>
    <w:rsid w:val="00714852"/>
    <w:rsid w:val="0071552A"/>
    <w:rsid w:val="00715982"/>
    <w:rsid w:val="00716065"/>
    <w:rsid w:val="0071737A"/>
    <w:rsid w:val="007174C8"/>
    <w:rsid w:val="00717CDB"/>
    <w:rsid w:val="007201DA"/>
    <w:rsid w:val="00721E55"/>
    <w:rsid w:val="00722C72"/>
    <w:rsid w:val="00722E62"/>
    <w:rsid w:val="00723331"/>
    <w:rsid w:val="00724335"/>
    <w:rsid w:val="00725F90"/>
    <w:rsid w:val="00726114"/>
    <w:rsid w:val="007262DF"/>
    <w:rsid w:val="00726887"/>
    <w:rsid w:val="00726B75"/>
    <w:rsid w:val="007279A6"/>
    <w:rsid w:val="00727AA2"/>
    <w:rsid w:val="00731B8A"/>
    <w:rsid w:val="00731F7C"/>
    <w:rsid w:val="0073350D"/>
    <w:rsid w:val="0073385C"/>
    <w:rsid w:val="00735271"/>
    <w:rsid w:val="007355F8"/>
    <w:rsid w:val="0073679D"/>
    <w:rsid w:val="00736B62"/>
    <w:rsid w:val="00737661"/>
    <w:rsid w:val="0074001F"/>
    <w:rsid w:val="00740274"/>
    <w:rsid w:val="00740489"/>
    <w:rsid w:val="00741701"/>
    <w:rsid w:val="0074170C"/>
    <w:rsid w:val="00741735"/>
    <w:rsid w:val="00741863"/>
    <w:rsid w:val="00743DA8"/>
    <w:rsid w:val="00744639"/>
    <w:rsid w:val="00746184"/>
    <w:rsid w:val="00746600"/>
    <w:rsid w:val="00746E9C"/>
    <w:rsid w:val="00747189"/>
    <w:rsid w:val="007471A2"/>
    <w:rsid w:val="00747450"/>
    <w:rsid w:val="007474B1"/>
    <w:rsid w:val="00747A82"/>
    <w:rsid w:val="0075068E"/>
    <w:rsid w:val="00751356"/>
    <w:rsid w:val="00752670"/>
    <w:rsid w:val="00752DAD"/>
    <w:rsid w:val="00754B05"/>
    <w:rsid w:val="007557FC"/>
    <w:rsid w:val="00755A69"/>
    <w:rsid w:val="00755B8F"/>
    <w:rsid w:val="0075664B"/>
    <w:rsid w:val="00756CFA"/>
    <w:rsid w:val="00757EE9"/>
    <w:rsid w:val="007606A2"/>
    <w:rsid w:val="0076094C"/>
    <w:rsid w:val="00760FF0"/>
    <w:rsid w:val="00761340"/>
    <w:rsid w:val="007613FC"/>
    <w:rsid w:val="00762271"/>
    <w:rsid w:val="0076290A"/>
    <w:rsid w:val="00762C54"/>
    <w:rsid w:val="007633A9"/>
    <w:rsid w:val="00763635"/>
    <w:rsid w:val="007640FC"/>
    <w:rsid w:val="00764AB7"/>
    <w:rsid w:val="00764DAC"/>
    <w:rsid w:val="00765182"/>
    <w:rsid w:val="00765684"/>
    <w:rsid w:val="007658B3"/>
    <w:rsid w:val="00767AF7"/>
    <w:rsid w:val="00767E36"/>
    <w:rsid w:val="0077033C"/>
    <w:rsid w:val="00771154"/>
    <w:rsid w:val="00771370"/>
    <w:rsid w:val="00771731"/>
    <w:rsid w:val="0077178F"/>
    <w:rsid w:val="007718A5"/>
    <w:rsid w:val="00772450"/>
    <w:rsid w:val="00772F18"/>
    <w:rsid w:val="0077325D"/>
    <w:rsid w:val="0077424C"/>
    <w:rsid w:val="00775A39"/>
    <w:rsid w:val="00775A90"/>
    <w:rsid w:val="00775C07"/>
    <w:rsid w:val="00775F04"/>
    <w:rsid w:val="007774A9"/>
    <w:rsid w:val="00777806"/>
    <w:rsid w:val="00777889"/>
    <w:rsid w:val="00777956"/>
    <w:rsid w:val="00777BB6"/>
    <w:rsid w:val="00781B76"/>
    <w:rsid w:val="00782672"/>
    <w:rsid w:val="00782A3A"/>
    <w:rsid w:val="00782D69"/>
    <w:rsid w:val="00783501"/>
    <w:rsid w:val="007836D3"/>
    <w:rsid w:val="00783A06"/>
    <w:rsid w:val="00783BDF"/>
    <w:rsid w:val="00783D20"/>
    <w:rsid w:val="00783E7D"/>
    <w:rsid w:val="007849B4"/>
    <w:rsid w:val="007851F2"/>
    <w:rsid w:val="00785561"/>
    <w:rsid w:val="00786A6F"/>
    <w:rsid w:val="00786C5D"/>
    <w:rsid w:val="00786EB7"/>
    <w:rsid w:val="007873D2"/>
    <w:rsid w:val="007904E4"/>
    <w:rsid w:val="0079133A"/>
    <w:rsid w:val="00791847"/>
    <w:rsid w:val="00792223"/>
    <w:rsid w:val="007937F8"/>
    <w:rsid w:val="00793D27"/>
    <w:rsid w:val="00793D2D"/>
    <w:rsid w:val="00794679"/>
    <w:rsid w:val="00794AF8"/>
    <w:rsid w:val="00794F0E"/>
    <w:rsid w:val="0079617E"/>
    <w:rsid w:val="007963E8"/>
    <w:rsid w:val="007968AF"/>
    <w:rsid w:val="00796E40"/>
    <w:rsid w:val="00797D3B"/>
    <w:rsid w:val="00797E4C"/>
    <w:rsid w:val="007A02D2"/>
    <w:rsid w:val="007A0E6C"/>
    <w:rsid w:val="007A17B8"/>
    <w:rsid w:val="007A26B1"/>
    <w:rsid w:val="007A2C36"/>
    <w:rsid w:val="007A2CD6"/>
    <w:rsid w:val="007A35C6"/>
    <w:rsid w:val="007A35F2"/>
    <w:rsid w:val="007A3790"/>
    <w:rsid w:val="007A5318"/>
    <w:rsid w:val="007A5D33"/>
    <w:rsid w:val="007A6B58"/>
    <w:rsid w:val="007A6EF6"/>
    <w:rsid w:val="007A74C8"/>
    <w:rsid w:val="007A7B13"/>
    <w:rsid w:val="007B18FC"/>
    <w:rsid w:val="007B2A60"/>
    <w:rsid w:val="007B2ADB"/>
    <w:rsid w:val="007B4B08"/>
    <w:rsid w:val="007B5703"/>
    <w:rsid w:val="007B6012"/>
    <w:rsid w:val="007B6C29"/>
    <w:rsid w:val="007B6E28"/>
    <w:rsid w:val="007B7207"/>
    <w:rsid w:val="007B7C06"/>
    <w:rsid w:val="007B7FAA"/>
    <w:rsid w:val="007C0B17"/>
    <w:rsid w:val="007C0B36"/>
    <w:rsid w:val="007C0FFC"/>
    <w:rsid w:val="007C1CA1"/>
    <w:rsid w:val="007C2E81"/>
    <w:rsid w:val="007C2F84"/>
    <w:rsid w:val="007C2FF5"/>
    <w:rsid w:val="007C345D"/>
    <w:rsid w:val="007C39F9"/>
    <w:rsid w:val="007C4603"/>
    <w:rsid w:val="007C4935"/>
    <w:rsid w:val="007C5371"/>
    <w:rsid w:val="007C5B9B"/>
    <w:rsid w:val="007C5C23"/>
    <w:rsid w:val="007C6E02"/>
    <w:rsid w:val="007C7FFA"/>
    <w:rsid w:val="007D1503"/>
    <w:rsid w:val="007D1CBA"/>
    <w:rsid w:val="007D2752"/>
    <w:rsid w:val="007D2F84"/>
    <w:rsid w:val="007D3A57"/>
    <w:rsid w:val="007D4C50"/>
    <w:rsid w:val="007D6779"/>
    <w:rsid w:val="007E054D"/>
    <w:rsid w:val="007E1CEE"/>
    <w:rsid w:val="007E1E22"/>
    <w:rsid w:val="007E1FB7"/>
    <w:rsid w:val="007E222B"/>
    <w:rsid w:val="007E2C5C"/>
    <w:rsid w:val="007E2E69"/>
    <w:rsid w:val="007E3E74"/>
    <w:rsid w:val="007E5279"/>
    <w:rsid w:val="007E568B"/>
    <w:rsid w:val="007E5853"/>
    <w:rsid w:val="007E5CA7"/>
    <w:rsid w:val="007E6AD6"/>
    <w:rsid w:val="007E7450"/>
    <w:rsid w:val="007E7B4F"/>
    <w:rsid w:val="007F0163"/>
    <w:rsid w:val="007F0675"/>
    <w:rsid w:val="007F16B9"/>
    <w:rsid w:val="007F1B65"/>
    <w:rsid w:val="007F1CEE"/>
    <w:rsid w:val="007F219F"/>
    <w:rsid w:val="007F274D"/>
    <w:rsid w:val="007F3486"/>
    <w:rsid w:val="007F36A4"/>
    <w:rsid w:val="007F3825"/>
    <w:rsid w:val="007F439B"/>
    <w:rsid w:val="007F4A98"/>
    <w:rsid w:val="007F50C2"/>
    <w:rsid w:val="007F5B40"/>
    <w:rsid w:val="007F639D"/>
    <w:rsid w:val="00800DE2"/>
    <w:rsid w:val="008010AC"/>
    <w:rsid w:val="00804229"/>
    <w:rsid w:val="0080437F"/>
    <w:rsid w:val="00804435"/>
    <w:rsid w:val="00804772"/>
    <w:rsid w:val="00804F5C"/>
    <w:rsid w:val="008057F0"/>
    <w:rsid w:val="00805F68"/>
    <w:rsid w:val="008064B1"/>
    <w:rsid w:val="00806CFE"/>
    <w:rsid w:val="00806D69"/>
    <w:rsid w:val="00807FED"/>
    <w:rsid w:val="008112D7"/>
    <w:rsid w:val="0081236B"/>
    <w:rsid w:val="0081254C"/>
    <w:rsid w:val="0081382B"/>
    <w:rsid w:val="00814A7D"/>
    <w:rsid w:val="0081586E"/>
    <w:rsid w:val="00821A73"/>
    <w:rsid w:val="00821F5F"/>
    <w:rsid w:val="008222C0"/>
    <w:rsid w:val="008227BD"/>
    <w:rsid w:val="00824E15"/>
    <w:rsid w:val="00825329"/>
    <w:rsid w:val="00825523"/>
    <w:rsid w:val="0082577F"/>
    <w:rsid w:val="008257DC"/>
    <w:rsid w:val="0082676A"/>
    <w:rsid w:val="0082705E"/>
    <w:rsid w:val="008312C7"/>
    <w:rsid w:val="0083199E"/>
    <w:rsid w:val="00831B33"/>
    <w:rsid w:val="00832560"/>
    <w:rsid w:val="0083261E"/>
    <w:rsid w:val="00832A6C"/>
    <w:rsid w:val="0083376C"/>
    <w:rsid w:val="008341A3"/>
    <w:rsid w:val="00834C1B"/>
    <w:rsid w:val="008359CD"/>
    <w:rsid w:val="00835F83"/>
    <w:rsid w:val="00836150"/>
    <w:rsid w:val="008372AC"/>
    <w:rsid w:val="0083777D"/>
    <w:rsid w:val="00840259"/>
    <w:rsid w:val="008406F8"/>
    <w:rsid w:val="00840C20"/>
    <w:rsid w:val="00840C8E"/>
    <w:rsid w:val="008417C2"/>
    <w:rsid w:val="00841F83"/>
    <w:rsid w:val="00842651"/>
    <w:rsid w:val="00843301"/>
    <w:rsid w:val="008449BF"/>
    <w:rsid w:val="00844E77"/>
    <w:rsid w:val="008457DE"/>
    <w:rsid w:val="00846156"/>
    <w:rsid w:val="00846776"/>
    <w:rsid w:val="00846AB5"/>
    <w:rsid w:val="00847416"/>
    <w:rsid w:val="00847469"/>
    <w:rsid w:val="00847815"/>
    <w:rsid w:val="00847EEE"/>
    <w:rsid w:val="00850802"/>
    <w:rsid w:val="00851EF4"/>
    <w:rsid w:val="00852542"/>
    <w:rsid w:val="00852957"/>
    <w:rsid w:val="00854181"/>
    <w:rsid w:val="00854798"/>
    <w:rsid w:val="008547E9"/>
    <w:rsid w:val="008551A9"/>
    <w:rsid w:val="00856A1F"/>
    <w:rsid w:val="0086044C"/>
    <w:rsid w:val="008606E4"/>
    <w:rsid w:val="008608C0"/>
    <w:rsid w:val="008641F5"/>
    <w:rsid w:val="008647FD"/>
    <w:rsid w:val="00864EBE"/>
    <w:rsid w:val="00864F17"/>
    <w:rsid w:val="008678F8"/>
    <w:rsid w:val="008710D4"/>
    <w:rsid w:val="008719D8"/>
    <w:rsid w:val="00872441"/>
    <w:rsid w:val="00873FAC"/>
    <w:rsid w:val="00874A20"/>
    <w:rsid w:val="00874AF4"/>
    <w:rsid w:val="00874B95"/>
    <w:rsid w:val="00874F18"/>
    <w:rsid w:val="00875373"/>
    <w:rsid w:val="00875B99"/>
    <w:rsid w:val="00875C9C"/>
    <w:rsid w:val="00875E93"/>
    <w:rsid w:val="008769DF"/>
    <w:rsid w:val="00876B25"/>
    <w:rsid w:val="00876EE6"/>
    <w:rsid w:val="0087723E"/>
    <w:rsid w:val="008777F0"/>
    <w:rsid w:val="00877B0A"/>
    <w:rsid w:val="00880ABE"/>
    <w:rsid w:val="008829B0"/>
    <w:rsid w:val="0088303D"/>
    <w:rsid w:val="00883484"/>
    <w:rsid w:val="00883DA2"/>
    <w:rsid w:val="008862AA"/>
    <w:rsid w:val="0088731D"/>
    <w:rsid w:val="008873DE"/>
    <w:rsid w:val="00887688"/>
    <w:rsid w:val="00890B10"/>
    <w:rsid w:val="00891045"/>
    <w:rsid w:val="008914AD"/>
    <w:rsid w:val="00891B72"/>
    <w:rsid w:val="008929DF"/>
    <w:rsid w:val="00892BE4"/>
    <w:rsid w:val="00892D3A"/>
    <w:rsid w:val="0089309F"/>
    <w:rsid w:val="00893656"/>
    <w:rsid w:val="0089408C"/>
    <w:rsid w:val="00894C39"/>
    <w:rsid w:val="00894CB7"/>
    <w:rsid w:val="0089522F"/>
    <w:rsid w:val="00895465"/>
    <w:rsid w:val="008969BC"/>
    <w:rsid w:val="00896F1B"/>
    <w:rsid w:val="00897552"/>
    <w:rsid w:val="00897F31"/>
    <w:rsid w:val="008A056B"/>
    <w:rsid w:val="008A06D5"/>
    <w:rsid w:val="008A08CF"/>
    <w:rsid w:val="008A0E4B"/>
    <w:rsid w:val="008A139E"/>
    <w:rsid w:val="008A186F"/>
    <w:rsid w:val="008A1A7D"/>
    <w:rsid w:val="008A1B38"/>
    <w:rsid w:val="008A1C51"/>
    <w:rsid w:val="008A1CDE"/>
    <w:rsid w:val="008A1D3D"/>
    <w:rsid w:val="008A235A"/>
    <w:rsid w:val="008A23AB"/>
    <w:rsid w:val="008A2B66"/>
    <w:rsid w:val="008A2D23"/>
    <w:rsid w:val="008A3000"/>
    <w:rsid w:val="008A4258"/>
    <w:rsid w:val="008A4B0F"/>
    <w:rsid w:val="008A5057"/>
    <w:rsid w:val="008A6074"/>
    <w:rsid w:val="008A6B42"/>
    <w:rsid w:val="008B0C85"/>
    <w:rsid w:val="008B0DD9"/>
    <w:rsid w:val="008B17FF"/>
    <w:rsid w:val="008B27BF"/>
    <w:rsid w:val="008B323B"/>
    <w:rsid w:val="008B329F"/>
    <w:rsid w:val="008B49B6"/>
    <w:rsid w:val="008B4DB1"/>
    <w:rsid w:val="008B627F"/>
    <w:rsid w:val="008B6DC6"/>
    <w:rsid w:val="008B71B0"/>
    <w:rsid w:val="008B734E"/>
    <w:rsid w:val="008B7547"/>
    <w:rsid w:val="008B75C2"/>
    <w:rsid w:val="008B796F"/>
    <w:rsid w:val="008B7F3C"/>
    <w:rsid w:val="008C02BE"/>
    <w:rsid w:val="008C02D6"/>
    <w:rsid w:val="008C16DF"/>
    <w:rsid w:val="008C208E"/>
    <w:rsid w:val="008C2320"/>
    <w:rsid w:val="008C2505"/>
    <w:rsid w:val="008C2850"/>
    <w:rsid w:val="008C2B87"/>
    <w:rsid w:val="008C3052"/>
    <w:rsid w:val="008C3893"/>
    <w:rsid w:val="008C52EF"/>
    <w:rsid w:val="008C6A42"/>
    <w:rsid w:val="008C746B"/>
    <w:rsid w:val="008C7C6B"/>
    <w:rsid w:val="008D0897"/>
    <w:rsid w:val="008D0C6E"/>
    <w:rsid w:val="008D1986"/>
    <w:rsid w:val="008D1AAF"/>
    <w:rsid w:val="008D2273"/>
    <w:rsid w:val="008D24F3"/>
    <w:rsid w:val="008D30E8"/>
    <w:rsid w:val="008D405C"/>
    <w:rsid w:val="008D4302"/>
    <w:rsid w:val="008D5ACC"/>
    <w:rsid w:val="008D69A5"/>
    <w:rsid w:val="008D6EB5"/>
    <w:rsid w:val="008D7FC1"/>
    <w:rsid w:val="008E1FC8"/>
    <w:rsid w:val="008E244A"/>
    <w:rsid w:val="008E30D8"/>
    <w:rsid w:val="008E3F70"/>
    <w:rsid w:val="008E420C"/>
    <w:rsid w:val="008E4AB4"/>
    <w:rsid w:val="008E4DCA"/>
    <w:rsid w:val="008E59AA"/>
    <w:rsid w:val="008E5D06"/>
    <w:rsid w:val="008E5E19"/>
    <w:rsid w:val="008E5EE6"/>
    <w:rsid w:val="008E67AE"/>
    <w:rsid w:val="008E75B9"/>
    <w:rsid w:val="008E76F9"/>
    <w:rsid w:val="008E7F17"/>
    <w:rsid w:val="008F03BC"/>
    <w:rsid w:val="008F0D86"/>
    <w:rsid w:val="008F0E27"/>
    <w:rsid w:val="008F113D"/>
    <w:rsid w:val="008F2F46"/>
    <w:rsid w:val="008F34D9"/>
    <w:rsid w:val="008F468E"/>
    <w:rsid w:val="008F47C7"/>
    <w:rsid w:val="008F488B"/>
    <w:rsid w:val="008F4C48"/>
    <w:rsid w:val="008F4E65"/>
    <w:rsid w:val="008F4F06"/>
    <w:rsid w:val="008F4FAF"/>
    <w:rsid w:val="008F5030"/>
    <w:rsid w:val="008F674A"/>
    <w:rsid w:val="008F697D"/>
    <w:rsid w:val="008F698A"/>
    <w:rsid w:val="008F7B32"/>
    <w:rsid w:val="008F7D08"/>
    <w:rsid w:val="0090141F"/>
    <w:rsid w:val="00902828"/>
    <w:rsid w:val="00902B11"/>
    <w:rsid w:val="00902B7E"/>
    <w:rsid w:val="00903017"/>
    <w:rsid w:val="009032D3"/>
    <w:rsid w:val="00904036"/>
    <w:rsid w:val="0090439A"/>
    <w:rsid w:val="00904674"/>
    <w:rsid w:val="009055E7"/>
    <w:rsid w:val="009065BF"/>
    <w:rsid w:val="00906FCD"/>
    <w:rsid w:val="00907847"/>
    <w:rsid w:val="0090793B"/>
    <w:rsid w:val="00907A86"/>
    <w:rsid w:val="00907FD9"/>
    <w:rsid w:val="00910201"/>
    <w:rsid w:val="009104C8"/>
    <w:rsid w:val="0091058C"/>
    <w:rsid w:val="00910B26"/>
    <w:rsid w:val="00910BDB"/>
    <w:rsid w:val="00911C53"/>
    <w:rsid w:val="0091319A"/>
    <w:rsid w:val="009131EF"/>
    <w:rsid w:val="0091420B"/>
    <w:rsid w:val="0091457E"/>
    <w:rsid w:val="009150D5"/>
    <w:rsid w:val="009153CE"/>
    <w:rsid w:val="00920498"/>
    <w:rsid w:val="00920890"/>
    <w:rsid w:val="00922605"/>
    <w:rsid w:val="00922E66"/>
    <w:rsid w:val="00923CBD"/>
    <w:rsid w:val="00923D64"/>
    <w:rsid w:val="00923F47"/>
    <w:rsid w:val="009241C5"/>
    <w:rsid w:val="00924492"/>
    <w:rsid w:val="0092506F"/>
    <w:rsid w:val="0092592D"/>
    <w:rsid w:val="00926AB9"/>
    <w:rsid w:val="00926C1B"/>
    <w:rsid w:val="00927284"/>
    <w:rsid w:val="009304CC"/>
    <w:rsid w:val="00931E5A"/>
    <w:rsid w:val="0093233A"/>
    <w:rsid w:val="00932471"/>
    <w:rsid w:val="00932A3E"/>
    <w:rsid w:val="00932B51"/>
    <w:rsid w:val="00934455"/>
    <w:rsid w:val="0093492D"/>
    <w:rsid w:val="00934AA6"/>
    <w:rsid w:val="0093628B"/>
    <w:rsid w:val="00936315"/>
    <w:rsid w:val="009372ED"/>
    <w:rsid w:val="00937322"/>
    <w:rsid w:val="00937409"/>
    <w:rsid w:val="00937645"/>
    <w:rsid w:val="009378B8"/>
    <w:rsid w:val="0094010F"/>
    <w:rsid w:val="0094088E"/>
    <w:rsid w:val="009409AD"/>
    <w:rsid w:val="00941BEF"/>
    <w:rsid w:val="00941E0F"/>
    <w:rsid w:val="00943435"/>
    <w:rsid w:val="00945888"/>
    <w:rsid w:val="00945936"/>
    <w:rsid w:val="00946147"/>
    <w:rsid w:val="00946830"/>
    <w:rsid w:val="00946A3B"/>
    <w:rsid w:val="00947FFD"/>
    <w:rsid w:val="00950176"/>
    <w:rsid w:val="009506F1"/>
    <w:rsid w:val="0095103E"/>
    <w:rsid w:val="00951C34"/>
    <w:rsid w:val="009534FE"/>
    <w:rsid w:val="00953E3A"/>
    <w:rsid w:val="0095455B"/>
    <w:rsid w:val="00955472"/>
    <w:rsid w:val="00956612"/>
    <w:rsid w:val="009566D3"/>
    <w:rsid w:val="00957382"/>
    <w:rsid w:val="00957DB6"/>
    <w:rsid w:val="00960DD3"/>
    <w:rsid w:val="00961189"/>
    <w:rsid w:val="009620BC"/>
    <w:rsid w:val="009624C4"/>
    <w:rsid w:val="00962F72"/>
    <w:rsid w:val="00963018"/>
    <w:rsid w:val="0096392A"/>
    <w:rsid w:val="00964664"/>
    <w:rsid w:val="0096502F"/>
    <w:rsid w:val="00965E68"/>
    <w:rsid w:val="009665C5"/>
    <w:rsid w:val="009679D5"/>
    <w:rsid w:val="009704F0"/>
    <w:rsid w:val="009704FC"/>
    <w:rsid w:val="00970535"/>
    <w:rsid w:val="00971AE1"/>
    <w:rsid w:val="0097248E"/>
    <w:rsid w:val="00972B87"/>
    <w:rsid w:val="00973974"/>
    <w:rsid w:val="00973E08"/>
    <w:rsid w:val="00974418"/>
    <w:rsid w:val="00976BF8"/>
    <w:rsid w:val="00977004"/>
    <w:rsid w:val="00977373"/>
    <w:rsid w:val="00980214"/>
    <w:rsid w:val="009803D8"/>
    <w:rsid w:val="00980EF1"/>
    <w:rsid w:val="0098126F"/>
    <w:rsid w:val="009813FC"/>
    <w:rsid w:val="00981B40"/>
    <w:rsid w:val="00981C7D"/>
    <w:rsid w:val="00982F5D"/>
    <w:rsid w:val="00982FE7"/>
    <w:rsid w:val="00983216"/>
    <w:rsid w:val="0098376C"/>
    <w:rsid w:val="00983B68"/>
    <w:rsid w:val="00984DDB"/>
    <w:rsid w:val="00986790"/>
    <w:rsid w:val="009877F7"/>
    <w:rsid w:val="00990099"/>
    <w:rsid w:val="009900E8"/>
    <w:rsid w:val="00990A5F"/>
    <w:rsid w:val="0099107A"/>
    <w:rsid w:val="00991BD3"/>
    <w:rsid w:val="00991EAD"/>
    <w:rsid w:val="00992694"/>
    <w:rsid w:val="00992A3A"/>
    <w:rsid w:val="00992DA6"/>
    <w:rsid w:val="009945D6"/>
    <w:rsid w:val="00995C48"/>
    <w:rsid w:val="009968C0"/>
    <w:rsid w:val="0099721B"/>
    <w:rsid w:val="009A0F28"/>
    <w:rsid w:val="009A104A"/>
    <w:rsid w:val="009A1D13"/>
    <w:rsid w:val="009A2264"/>
    <w:rsid w:val="009A3F70"/>
    <w:rsid w:val="009A4257"/>
    <w:rsid w:val="009A4297"/>
    <w:rsid w:val="009A43AC"/>
    <w:rsid w:val="009A4860"/>
    <w:rsid w:val="009A5701"/>
    <w:rsid w:val="009A5B3C"/>
    <w:rsid w:val="009A668E"/>
    <w:rsid w:val="009A7097"/>
    <w:rsid w:val="009A73C4"/>
    <w:rsid w:val="009A788E"/>
    <w:rsid w:val="009A7C0D"/>
    <w:rsid w:val="009A7E5B"/>
    <w:rsid w:val="009B058A"/>
    <w:rsid w:val="009B07E8"/>
    <w:rsid w:val="009B14D8"/>
    <w:rsid w:val="009B3C7A"/>
    <w:rsid w:val="009B44A9"/>
    <w:rsid w:val="009B5519"/>
    <w:rsid w:val="009B5A03"/>
    <w:rsid w:val="009C01C8"/>
    <w:rsid w:val="009C0412"/>
    <w:rsid w:val="009C1490"/>
    <w:rsid w:val="009C294B"/>
    <w:rsid w:val="009C2AF3"/>
    <w:rsid w:val="009C37BD"/>
    <w:rsid w:val="009C3DB0"/>
    <w:rsid w:val="009C41FF"/>
    <w:rsid w:val="009C433E"/>
    <w:rsid w:val="009C4687"/>
    <w:rsid w:val="009C5059"/>
    <w:rsid w:val="009C5316"/>
    <w:rsid w:val="009C5A1D"/>
    <w:rsid w:val="009C6650"/>
    <w:rsid w:val="009C6A3E"/>
    <w:rsid w:val="009C6B18"/>
    <w:rsid w:val="009C6B4D"/>
    <w:rsid w:val="009C6F14"/>
    <w:rsid w:val="009C6F4D"/>
    <w:rsid w:val="009C70F6"/>
    <w:rsid w:val="009D19A8"/>
    <w:rsid w:val="009D1A65"/>
    <w:rsid w:val="009D2013"/>
    <w:rsid w:val="009D24A7"/>
    <w:rsid w:val="009D25D7"/>
    <w:rsid w:val="009D25FC"/>
    <w:rsid w:val="009D39CD"/>
    <w:rsid w:val="009D401C"/>
    <w:rsid w:val="009D4F83"/>
    <w:rsid w:val="009D5597"/>
    <w:rsid w:val="009D5E96"/>
    <w:rsid w:val="009D6C03"/>
    <w:rsid w:val="009D76A5"/>
    <w:rsid w:val="009D76E9"/>
    <w:rsid w:val="009D782C"/>
    <w:rsid w:val="009E1854"/>
    <w:rsid w:val="009E2372"/>
    <w:rsid w:val="009E3A1F"/>
    <w:rsid w:val="009E402C"/>
    <w:rsid w:val="009E5BED"/>
    <w:rsid w:val="009E5C7D"/>
    <w:rsid w:val="009E6564"/>
    <w:rsid w:val="009E704B"/>
    <w:rsid w:val="009E78EF"/>
    <w:rsid w:val="009F001B"/>
    <w:rsid w:val="009F0133"/>
    <w:rsid w:val="009F04FC"/>
    <w:rsid w:val="009F05B2"/>
    <w:rsid w:val="009F0A83"/>
    <w:rsid w:val="009F0D57"/>
    <w:rsid w:val="009F186D"/>
    <w:rsid w:val="009F19BE"/>
    <w:rsid w:val="009F2323"/>
    <w:rsid w:val="009F434B"/>
    <w:rsid w:val="009F4B3D"/>
    <w:rsid w:val="009F4F63"/>
    <w:rsid w:val="009F5819"/>
    <w:rsid w:val="009F5971"/>
    <w:rsid w:val="009F59B9"/>
    <w:rsid w:val="009F6794"/>
    <w:rsid w:val="009F6B1A"/>
    <w:rsid w:val="009F7BCE"/>
    <w:rsid w:val="00A017DD"/>
    <w:rsid w:val="00A02420"/>
    <w:rsid w:val="00A024E2"/>
    <w:rsid w:val="00A027C5"/>
    <w:rsid w:val="00A02F36"/>
    <w:rsid w:val="00A02FB2"/>
    <w:rsid w:val="00A03BC0"/>
    <w:rsid w:val="00A04412"/>
    <w:rsid w:val="00A04B22"/>
    <w:rsid w:val="00A04E4F"/>
    <w:rsid w:val="00A05FC3"/>
    <w:rsid w:val="00A06E45"/>
    <w:rsid w:val="00A07683"/>
    <w:rsid w:val="00A07814"/>
    <w:rsid w:val="00A07F89"/>
    <w:rsid w:val="00A101F7"/>
    <w:rsid w:val="00A105E4"/>
    <w:rsid w:val="00A114D4"/>
    <w:rsid w:val="00A11685"/>
    <w:rsid w:val="00A12456"/>
    <w:rsid w:val="00A125D5"/>
    <w:rsid w:val="00A12B0B"/>
    <w:rsid w:val="00A143D5"/>
    <w:rsid w:val="00A14DB4"/>
    <w:rsid w:val="00A15CE4"/>
    <w:rsid w:val="00A1673C"/>
    <w:rsid w:val="00A17B12"/>
    <w:rsid w:val="00A20C05"/>
    <w:rsid w:val="00A20E44"/>
    <w:rsid w:val="00A20E6E"/>
    <w:rsid w:val="00A21A99"/>
    <w:rsid w:val="00A21AA5"/>
    <w:rsid w:val="00A22020"/>
    <w:rsid w:val="00A22638"/>
    <w:rsid w:val="00A22675"/>
    <w:rsid w:val="00A22EA3"/>
    <w:rsid w:val="00A2446F"/>
    <w:rsid w:val="00A245C3"/>
    <w:rsid w:val="00A2601C"/>
    <w:rsid w:val="00A26D8C"/>
    <w:rsid w:val="00A31680"/>
    <w:rsid w:val="00A31DF9"/>
    <w:rsid w:val="00A3274D"/>
    <w:rsid w:val="00A32D3E"/>
    <w:rsid w:val="00A330AB"/>
    <w:rsid w:val="00A331B6"/>
    <w:rsid w:val="00A33E6D"/>
    <w:rsid w:val="00A360F1"/>
    <w:rsid w:val="00A3618D"/>
    <w:rsid w:val="00A36A64"/>
    <w:rsid w:val="00A36B49"/>
    <w:rsid w:val="00A404EA"/>
    <w:rsid w:val="00A41406"/>
    <w:rsid w:val="00A415D4"/>
    <w:rsid w:val="00A41AE1"/>
    <w:rsid w:val="00A42478"/>
    <w:rsid w:val="00A42E05"/>
    <w:rsid w:val="00A42E50"/>
    <w:rsid w:val="00A4327A"/>
    <w:rsid w:val="00A437BD"/>
    <w:rsid w:val="00A44EC9"/>
    <w:rsid w:val="00A45B79"/>
    <w:rsid w:val="00A45F10"/>
    <w:rsid w:val="00A471B3"/>
    <w:rsid w:val="00A474B3"/>
    <w:rsid w:val="00A501B9"/>
    <w:rsid w:val="00A505E7"/>
    <w:rsid w:val="00A50725"/>
    <w:rsid w:val="00A512C9"/>
    <w:rsid w:val="00A53DB6"/>
    <w:rsid w:val="00A53E69"/>
    <w:rsid w:val="00A54944"/>
    <w:rsid w:val="00A54E2C"/>
    <w:rsid w:val="00A55549"/>
    <w:rsid w:val="00A55569"/>
    <w:rsid w:val="00A55701"/>
    <w:rsid w:val="00A5593B"/>
    <w:rsid w:val="00A561D0"/>
    <w:rsid w:val="00A60F6E"/>
    <w:rsid w:val="00A6142D"/>
    <w:rsid w:val="00A61F96"/>
    <w:rsid w:val="00A61FA7"/>
    <w:rsid w:val="00A62DD9"/>
    <w:rsid w:val="00A63902"/>
    <w:rsid w:val="00A63986"/>
    <w:rsid w:val="00A63A4E"/>
    <w:rsid w:val="00A640B6"/>
    <w:rsid w:val="00A6437C"/>
    <w:rsid w:val="00A655DC"/>
    <w:rsid w:val="00A65630"/>
    <w:rsid w:val="00A65920"/>
    <w:rsid w:val="00A659CD"/>
    <w:rsid w:val="00A65CA5"/>
    <w:rsid w:val="00A662F0"/>
    <w:rsid w:val="00A6661F"/>
    <w:rsid w:val="00A66902"/>
    <w:rsid w:val="00A67937"/>
    <w:rsid w:val="00A67B1B"/>
    <w:rsid w:val="00A67F11"/>
    <w:rsid w:val="00A7036B"/>
    <w:rsid w:val="00A717E0"/>
    <w:rsid w:val="00A71ACC"/>
    <w:rsid w:val="00A72885"/>
    <w:rsid w:val="00A73173"/>
    <w:rsid w:val="00A733A6"/>
    <w:rsid w:val="00A741F7"/>
    <w:rsid w:val="00A74BA2"/>
    <w:rsid w:val="00A74BF9"/>
    <w:rsid w:val="00A753C3"/>
    <w:rsid w:val="00A76335"/>
    <w:rsid w:val="00A7759D"/>
    <w:rsid w:val="00A77E4B"/>
    <w:rsid w:val="00A803BE"/>
    <w:rsid w:val="00A81ADC"/>
    <w:rsid w:val="00A821D5"/>
    <w:rsid w:val="00A828AC"/>
    <w:rsid w:val="00A82C84"/>
    <w:rsid w:val="00A84C96"/>
    <w:rsid w:val="00A8528D"/>
    <w:rsid w:val="00A85A05"/>
    <w:rsid w:val="00A85E14"/>
    <w:rsid w:val="00A872CC"/>
    <w:rsid w:val="00A87B8F"/>
    <w:rsid w:val="00A87C32"/>
    <w:rsid w:val="00A910AF"/>
    <w:rsid w:val="00A91111"/>
    <w:rsid w:val="00A9113B"/>
    <w:rsid w:val="00A91415"/>
    <w:rsid w:val="00A924AF"/>
    <w:rsid w:val="00A926C9"/>
    <w:rsid w:val="00A928EA"/>
    <w:rsid w:val="00A92CDF"/>
    <w:rsid w:val="00A93720"/>
    <w:rsid w:val="00A93873"/>
    <w:rsid w:val="00A94B90"/>
    <w:rsid w:val="00A957A8"/>
    <w:rsid w:val="00A95FDC"/>
    <w:rsid w:val="00A96B85"/>
    <w:rsid w:val="00A97122"/>
    <w:rsid w:val="00A973EE"/>
    <w:rsid w:val="00A97B07"/>
    <w:rsid w:val="00A97FF3"/>
    <w:rsid w:val="00AA0288"/>
    <w:rsid w:val="00AA0C89"/>
    <w:rsid w:val="00AA114F"/>
    <w:rsid w:val="00AA17A8"/>
    <w:rsid w:val="00AA3582"/>
    <w:rsid w:val="00AA3702"/>
    <w:rsid w:val="00AA38C6"/>
    <w:rsid w:val="00AA52F9"/>
    <w:rsid w:val="00AA6144"/>
    <w:rsid w:val="00AA62FF"/>
    <w:rsid w:val="00AA6656"/>
    <w:rsid w:val="00AA6F70"/>
    <w:rsid w:val="00AA7308"/>
    <w:rsid w:val="00AB031F"/>
    <w:rsid w:val="00AB0860"/>
    <w:rsid w:val="00AB106A"/>
    <w:rsid w:val="00AB128F"/>
    <w:rsid w:val="00AB1378"/>
    <w:rsid w:val="00AB2260"/>
    <w:rsid w:val="00AB297F"/>
    <w:rsid w:val="00AB2F31"/>
    <w:rsid w:val="00AB3DD4"/>
    <w:rsid w:val="00AB3EF0"/>
    <w:rsid w:val="00AB43C4"/>
    <w:rsid w:val="00AB5110"/>
    <w:rsid w:val="00AB5226"/>
    <w:rsid w:val="00AB59FD"/>
    <w:rsid w:val="00AB6019"/>
    <w:rsid w:val="00AB66F3"/>
    <w:rsid w:val="00AB6B69"/>
    <w:rsid w:val="00AB7570"/>
    <w:rsid w:val="00AB7F33"/>
    <w:rsid w:val="00AC13D0"/>
    <w:rsid w:val="00AC17CC"/>
    <w:rsid w:val="00AC1EDF"/>
    <w:rsid w:val="00AC2B52"/>
    <w:rsid w:val="00AC2EA2"/>
    <w:rsid w:val="00AC2F1D"/>
    <w:rsid w:val="00AC3E78"/>
    <w:rsid w:val="00AC44C9"/>
    <w:rsid w:val="00AC4515"/>
    <w:rsid w:val="00AC4C35"/>
    <w:rsid w:val="00AC588E"/>
    <w:rsid w:val="00AC5B17"/>
    <w:rsid w:val="00AC60CF"/>
    <w:rsid w:val="00AC6DA0"/>
    <w:rsid w:val="00AC71C0"/>
    <w:rsid w:val="00AC74D1"/>
    <w:rsid w:val="00AC7CF5"/>
    <w:rsid w:val="00AD0343"/>
    <w:rsid w:val="00AD0345"/>
    <w:rsid w:val="00AD096E"/>
    <w:rsid w:val="00AD0AB8"/>
    <w:rsid w:val="00AD32C9"/>
    <w:rsid w:val="00AD352C"/>
    <w:rsid w:val="00AD3A1C"/>
    <w:rsid w:val="00AD3C47"/>
    <w:rsid w:val="00AD4053"/>
    <w:rsid w:val="00AD48B7"/>
    <w:rsid w:val="00AD4973"/>
    <w:rsid w:val="00AD604B"/>
    <w:rsid w:val="00AD615D"/>
    <w:rsid w:val="00AD7988"/>
    <w:rsid w:val="00AD7B3F"/>
    <w:rsid w:val="00AE0A65"/>
    <w:rsid w:val="00AE1CEC"/>
    <w:rsid w:val="00AE211F"/>
    <w:rsid w:val="00AE25FD"/>
    <w:rsid w:val="00AE285A"/>
    <w:rsid w:val="00AE5109"/>
    <w:rsid w:val="00AE5344"/>
    <w:rsid w:val="00AE5AD2"/>
    <w:rsid w:val="00AE5F07"/>
    <w:rsid w:val="00AE613C"/>
    <w:rsid w:val="00AE630D"/>
    <w:rsid w:val="00AE68F2"/>
    <w:rsid w:val="00AE6BC4"/>
    <w:rsid w:val="00AE7DB4"/>
    <w:rsid w:val="00AE7EDF"/>
    <w:rsid w:val="00AF1917"/>
    <w:rsid w:val="00AF19AA"/>
    <w:rsid w:val="00AF1A18"/>
    <w:rsid w:val="00AF3B85"/>
    <w:rsid w:val="00AF3F72"/>
    <w:rsid w:val="00AF454F"/>
    <w:rsid w:val="00AF4583"/>
    <w:rsid w:val="00AF47E5"/>
    <w:rsid w:val="00AF5016"/>
    <w:rsid w:val="00AF556E"/>
    <w:rsid w:val="00AF5957"/>
    <w:rsid w:val="00AF6A55"/>
    <w:rsid w:val="00AF6C8B"/>
    <w:rsid w:val="00AF7315"/>
    <w:rsid w:val="00AF78A4"/>
    <w:rsid w:val="00AF7CCA"/>
    <w:rsid w:val="00B00467"/>
    <w:rsid w:val="00B00627"/>
    <w:rsid w:val="00B00740"/>
    <w:rsid w:val="00B01770"/>
    <w:rsid w:val="00B05E62"/>
    <w:rsid w:val="00B05E80"/>
    <w:rsid w:val="00B0657C"/>
    <w:rsid w:val="00B0742B"/>
    <w:rsid w:val="00B10A39"/>
    <w:rsid w:val="00B10D71"/>
    <w:rsid w:val="00B11510"/>
    <w:rsid w:val="00B11AB9"/>
    <w:rsid w:val="00B123A8"/>
    <w:rsid w:val="00B128CD"/>
    <w:rsid w:val="00B134C6"/>
    <w:rsid w:val="00B135FF"/>
    <w:rsid w:val="00B14C82"/>
    <w:rsid w:val="00B15C80"/>
    <w:rsid w:val="00B170A4"/>
    <w:rsid w:val="00B174CA"/>
    <w:rsid w:val="00B1766B"/>
    <w:rsid w:val="00B17E28"/>
    <w:rsid w:val="00B20612"/>
    <w:rsid w:val="00B2094F"/>
    <w:rsid w:val="00B21898"/>
    <w:rsid w:val="00B21EAE"/>
    <w:rsid w:val="00B23444"/>
    <w:rsid w:val="00B23AD6"/>
    <w:rsid w:val="00B248F7"/>
    <w:rsid w:val="00B2587D"/>
    <w:rsid w:val="00B25B58"/>
    <w:rsid w:val="00B26976"/>
    <w:rsid w:val="00B26C84"/>
    <w:rsid w:val="00B27257"/>
    <w:rsid w:val="00B2761E"/>
    <w:rsid w:val="00B2798B"/>
    <w:rsid w:val="00B311A1"/>
    <w:rsid w:val="00B312E8"/>
    <w:rsid w:val="00B313DF"/>
    <w:rsid w:val="00B31480"/>
    <w:rsid w:val="00B31A5C"/>
    <w:rsid w:val="00B324EE"/>
    <w:rsid w:val="00B32DDC"/>
    <w:rsid w:val="00B32F55"/>
    <w:rsid w:val="00B3383C"/>
    <w:rsid w:val="00B33AE9"/>
    <w:rsid w:val="00B33B4E"/>
    <w:rsid w:val="00B33EB1"/>
    <w:rsid w:val="00B345AC"/>
    <w:rsid w:val="00B35697"/>
    <w:rsid w:val="00B356A3"/>
    <w:rsid w:val="00B36400"/>
    <w:rsid w:val="00B36B36"/>
    <w:rsid w:val="00B40373"/>
    <w:rsid w:val="00B4096C"/>
    <w:rsid w:val="00B40B09"/>
    <w:rsid w:val="00B41079"/>
    <w:rsid w:val="00B4183A"/>
    <w:rsid w:val="00B4245E"/>
    <w:rsid w:val="00B4281E"/>
    <w:rsid w:val="00B428D6"/>
    <w:rsid w:val="00B42902"/>
    <w:rsid w:val="00B42950"/>
    <w:rsid w:val="00B440B0"/>
    <w:rsid w:val="00B4438C"/>
    <w:rsid w:val="00B451D1"/>
    <w:rsid w:val="00B45652"/>
    <w:rsid w:val="00B46003"/>
    <w:rsid w:val="00B47075"/>
    <w:rsid w:val="00B47307"/>
    <w:rsid w:val="00B47D56"/>
    <w:rsid w:val="00B50CF9"/>
    <w:rsid w:val="00B5155D"/>
    <w:rsid w:val="00B51B13"/>
    <w:rsid w:val="00B52FDD"/>
    <w:rsid w:val="00B53697"/>
    <w:rsid w:val="00B53E8A"/>
    <w:rsid w:val="00B54C64"/>
    <w:rsid w:val="00B55B49"/>
    <w:rsid w:val="00B56BF7"/>
    <w:rsid w:val="00B577F0"/>
    <w:rsid w:val="00B57D27"/>
    <w:rsid w:val="00B600D1"/>
    <w:rsid w:val="00B60D62"/>
    <w:rsid w:val="00B61C28"/>
    <w:rsid w:val="00B61D9D"/>
    <w:rsid w:val="00B620DE"/>
    <w:rsid w:val="00B622A9"/>
    <w:rsid w:val="00B6287E"/>
    <w:rsid w:val="00B62A07"/>
    <w:rsid w:val="00B6393A"/>
    <w:rsid w:val="00B63A0C"/>
    <w:rsid w:val="00B646F9"/>
    <w:rsid w:val="00B657E7"/>
    <w:rsid w:val="00B65E2B"/>
    <w:rsid w:val="00B6708F"/>
    <w:rsid w:val="00B670CE"/>
    <w:rsid w:val="00B67F66"/>
    <w:rsid w:val="00B706FE"/>
    <w:rsid w:val="00B72E67"/>
    <w:rsid w:val="00B739FB"/>
    <w:rsid w:val="00B773B5"/>
    <w:rsid w:val="00B7788C"/>
    <w:rsid w:val="00B77B3B"/>
    <w:rsid w:val="00B81538"/>
    <w:rsid w:val="00B82BFD"/>
    <w:rsid w:val="00B82D56"/>
    <w:rsid w:val="00B83DAC"/>
    <w:rsid w:val="00B83FF2"/>
    <w:rsid w:val="00B85D8F"/>
    <w:rsid w:val="00B869BF"/>
    <w:rsid w:val="00B86D32"/>
    <w:rsid w:val="00B87421"/>
    <w:rsid w:val="00B87841"/>
    <w:rsid w:val="00B87C75"/>
    <w:rsid w:val="00B9079E"/>
    <w:rsid w:val="00B9105A"/>
    <w:rsid w:val="00B9114B"/>
    <w:rsid w:val="00B920A9"/>
    <w:rsid w:val="00B9264A"/>
    <w:rsid w:val="00B926C0"/>
    <w:rsid w:val="00B927D5"/>
    <w:rsid w:val="00B932CA"/>
    <w:rsid w:val="00B93DEF"/>
    <w:rsid w:val="00B93F4D"/>
    <w:rsid w:val="00B9441A"/>
    <w:rsid w:val="00B9510F"/>
    <w:rsid w:val="00B95219"/>
    <w:rsid w:val="00B955F1"/>
    <w:rsid w:val="00B9578A"/>
    <w:rsid w:val="00B96937"/>
    <w:rsid w:val="00B97277"/>
    <w:rsid w:val="00B97324"/>
    <w:rsid w:val="00B97987"/>
    <w:rsid w:val="00BA0329"/>
    <w:rsid w:val="00BA0D5E"/>
    <w:rsid w:val="00BA1D5C"/>
    <w:rsid w:val="00BA25EC"/>
    <w:rsid w:val="00BA28AC"/>
    <w:rsid w:val="00BA33C2"/>
    <w:rsid w:val="00BA42C0"/>
    <w:rsid w:val="00BA4393"/>
    <w:rsid w:val="00BA48C1"/>
    <w:rsid w:val="00BA4A43"/>
    <w:rsid w:val="00BA5049"/>
    <w:rsid w:val="00BA5984"/>
    <w:rsid w:val="00BA6522"/>
    <w:rsid w:val="00BA6EB6"/>
    <w:rsid w:val="00BA718E"/>
    <w:rsid w:val="00BA79DF"/>
    <w:rsid w:val="00BA7D62"/>
    <w:rsid w:val="00BB0840"/>
    <w:rsid w:val="00BB1295"/>
    <w:rsid w:val="00BB13B4"/>
    <w:rsid w:val="00BB14CE"/>
    <w:rsid w:val="00BB2536"/>
    <w:rsid w:val="00BB2DC2"/>
    <w:rsid w:val="00BB3E1D"/>
    <w:rsid w:val="00BB6279"/>
    <w:rsid w:val="00BB72D0"/>
    <w:rsid w:val="00BB7309"/>
    <w:rsid w:val="00BB77C8"/>
    <w:rsid w:val="00BB7AF4"/>
    <w:rsid w:val="00BC0163"/>
    <w:rsid w:val="00BC30C4"/>
    <w:rsid w:val="00BC3755"/>
    <w:rsid w:val="00BC4222"/>
    <w:rsid w:val="00BC4325"/>
    <w:rsid w:val="00BC433B"/>
    <w:rsid w:val="00BC6010"/>
    <w:rsid w:val="00BC618D"/>
    <w:rsid w:val="00BC6AE9"/>
    <w:rsid w:val="00BC7D0A"/>
    <w:rsid w:val="00BD08BA"/>
    <w:rsid w:val="00BD13A2"/>
    <w:rsid w:val="00BD46DE"/>
    <w:rsid w:val="00BD4B11"/>
    <w:rsid w:val="00BD6B35"/>
    <w:rsid w:val="00BD6FBA"/>
    <w:rsid w:val="00BD7CB1"/>
    <w:rsid w:val="00BD7E82"/>
    <w:rsid w:val="00BE0292"/>
    <w:rsid w:val="00BE1760"/>
    <w:rsid w:val="00BE1C13"/>
    <w:rsid w:val="00BE1CAB"/>
    <w:rsid w:val="00BE1E1D"/>
    <w:rsid w:val="00BE1F1A"/>
    <w:rsid w:val="00BE2400"/>
    <w:rsid w:val="00BE35A8"/>
    <w:rsid w:val="00BE3C16"/>
    <w:rsid w:val="00BE41FF"/>
    <w:rsid w:val="00BE5EB6"/>
    <w:rsid w:val="00BE6BF0"/>
    <w:rsid w:val="00BE7704"/>
    <w:rsid w:val="00BE77A5"/>
    <w:rsid w:val="00BE7D50"/>
    <w:rsid w:val="00BE7FD9"/>
    <w:rsid w:val="00BF16EA"/>
    <w:rsid w:val="00BF1EEC"/>
    <w:rsid w:val="00BF40EC"/>
    <w:rsid w:val="00BF429A"/>
    <w:rsid w:val="00BF4352"/>
    <w:rsid w:val="00BF579E"/>
    <w:rsid w:val="00BF62E2"/>
    <w:rsid w:val="00BF6E3E"/>
    <w:rsid w:val="00BF74EF"/>
    <w:rsid w:val="00BF771A"/>
    <w:rsid w:val="00C0066B"/>
    <w:rsid w:val="00C01831"/>
    <w:rsid w:val="00C02A5F"/>
    <w:rsid w:val="00C0348D"/>
    <w:rsid w:val="00C04484"/>
    <w:rsid w:val="00C061C2"/>
    <w:rsid w:val="00C06757"/>
    <w:rsid w:val="00C06B09"/>
    <w:rsid w:val="00C070CE"/>
    <w:rsid w:val="00C07208"/>
    <w:rsid w:val="00C07D6A"/>
    <w:rsid w:val="00C109CA"/>
    <w:rsid w:val="00C12AF2"/>
    <w:rsid w:val="00C12B97"/>
    <w:rsid w:val="00C12DB9"/>
    <w:rsid w:val="00C134DC"/>
    <w:rsid w:val="00C13A01"/>
    <w:rsid w:val="00C14892"/>
    <w:rsid w:val="00C15141"/>
    <w:rsid w:val="00C1515F"/>
    <w:rsid w:val="00C15287"/>
    <w:rsid w:val="00C15616"/>
    <w:rsid w:val="00C168C5"/>
    <w:rsid w:val="00C16DAC"/>
    <w:rsid w:val="00C178B5"/>
    <w:rsid w:val="00C17DBA"/>
    <w:rsid w:val="00C23AE9"/>
    <w:rsid w:val="00C242BE"/>
    <w:rsid w:val="00C2453D"/>
    <w:rsid w:val="00C24C0D"/>
    <w:rsid w:val="00C25B92"/>
    <w:rsid w:val="00C27092"/>
    <w:rsid w:val="00C30D63"/>
    <w:rsid w:val="00C30DB0"/>
    <w:rsid w:val="00C31343"/>
    <w:rsid w:val="00C31B31"/>
    <w:rsid w:val="00C31C71"/>
    <w:rsid w:val="00C32AC9"/>
    <w:rsid w:val="00C33356"/>
    <w:rsid w:val="00C33A57"/>
    <w:rsid w:val="00C33D1F"/>
    <w:rsid w:val="00C34609"/>
    <w:rsid w:val="00C34654"/>
    <w:rsid w:val="00C34990"/>
    <w:rsid w:val="00C34D28"/>
    <w:rsid w:val="00C3572E"/>
    <w:rsid w:val="00C36854"/>
    <w:rsid w:val="00C36AF4"/>
    <w:rsid w:val="00C36D49"/>
    <w:rsid w:val="00C36D9F"/>
    <w:rsid w:val="00C372FE"/>
    <w:rsid w:val="00C37368"/>
    <w:rsid w:val="00C375D0"/>
    <w:rsid w:val="00C415F0"/>
    <w:rsid w:val="00C42DDD"/>
    <w:rsid w:val="00C42DEA"/>
    <w:rsid w:val="00C434A8"/>
    <w:rsid w:val="00C4362E"/>
    <w:rsid w:val="00C44087"/>
    <w:rsid w:val="00C4415A"/>
    <w:rsid w:val="00C44AF3"/>
    <w:rsid w:val="00C450E9"/>
    <w:rsid w:val="00C45E75"/>
    <w:rsid w:val="00C45EF6"/>
    <w:rsid w:val="00C4633A"/>
    <w:rsid w:val="00C46A8E"/>
    <w:rsid w:val="00C46DF1"/>
    <w:rsid w:val="00C504CE"/>
    <w:rsid w:val="00C50A51"/>
    <w:rsid w:val="00C50A71"/>
    <w:rsid w:val="00C51354"/>
    <w:rsid w:val="00C5261F"/>
    <w:rsid w:val="00C52AFE"/>
    <w:rsid w:val="00C52B4D"/>
    <w:rsid w:val="00C5342D"/>
    <w:rsid w:val="00C534CE"/>
    <w:rsid w:val="00C5409C"/>
    <w:rsid w:val="00C54A1E"/>
    <w:rsid w:val="00C54E0E"/>
    <w:rsid w:val="00C566EC"/>
    <w:rsid w:val="00C56A94"/>
    <w:rsid w:val="00C5759F"/>
    <w:rsid w:val="00C57921"/>
    <w:rsid w:val="00C57CA3"/>
    <w:rsid w:val="00C60077"/>
    <w:rsid w:val="00C60A79"/>
    <w:rsid w:val="00C627FC"/>
    <w:rsid w:val="00C63C30"/>
    <w:rsid w:val="00C63C6F"/>
    <w:rsid w:val="00C647A8"/>
    <w:rsid w:val="00C65271"/>
    <w:rsid w:val="00C652F1"/>
    <w:rsid w:val="00C655D6"/>
    <w:rsid w:val="00C65A49"/>
    <w:rsid w:val="00C665F4"/>
    <w:rsid w:val="00C66817"/>
    <w:rsid w:val="00C6695D"/>
    <w:rsid w:val="00C66EBD"/>
    <w:rsid w:val="00C66F08"/>
    <w:rsid w:val="00C6710F"/>
    <w:rsid w:val="00C673A6"/>
    <w:rsid w:val="00C67471"/>
    <w:rsid w:val="00C700A9"/>
    <w:rsid w:val="00C70292"/>
    <w:rsid w:val="00C70690"/>
    <w:rsid w:val="00C70B8D"/>
    <w:rsid w:val="00C71159"/>
    <w:rsid w:val="00C71579"/>
    <w:rsid w:val="00C7215F"/>
    <w:rsid w:val="00C72BB4"/>
    <w:rsid w:val="00C72F56"/>
    <w:rsid w:val="00C74E64"/>
    <w:rsid w:val="00C75E1E"/>
    <w:rsid w:val="00C76201"/>
    <w:rsid w:val="00C7657A"/>
    <w:rsid w:val="00C7705B"/>
    <w:rsid w:val="00C83936"/>
    <w:rsid w:val="00C83EF8"/>
    <w:rsid w:val="00C84003"/>
    <w:rsid w:val="00C841CB"/>
    <w:rsid w:val="00C84C19"/>
    <w:rsid w:val="00C85D7B"/>
    <w:rsid w:val="00C86671"/>
    <w:rsid w:val="00C868DF"/>
    <w:rsid w:val="00C875E4"/>
    <w:rsid w:val="00C87A37"/>
    <w:rsid w:val="00C904B1"/>
    <w:rsid w:val="00C9078D"/>
    <w:rsid w:val="00C920DF"/>
    <w:rsid w:val="00C924D2"/>
    <w:rsid w:val="00C92A80"/>
    <w:rsid w:val="00C93007"/>
    <w:rsid w:val="00C94AE8"/>
    <w:rsid w:val="00C9504E"/>
    <w:rsid w:val="00C95311"/>
    <w:rsid w:val="00C95538"/>
    <w:rsid w:val="00C95BBA"/>
    <w:rsid w:val="00C95E3E"/>
    <w:rsid w:val="00CA09DC"/>
    <w:rsid w:val="00CA1305"/>
    <w:rsid w:val="00CA3230"/>
    <w:rsid w:val="00CA3501"/>
    <w:rsid w:val="00CA364D"/>
    <w:rsid w:val="00CA3AD5"/>
    <w:rsid w:val="00CA5444"/>
    <w:rsid w:val="00CA61CF"/>
    <w:rsid w:val="00CA6EB4"/>
    <w:rsid w:val="00CB0167"/>
    <w:rsid w:val="00CB09D6"/>
    <w:rsid w:val="00CB0BFF"/>
    <w:rsid w:val="00CB0DA8"/>
    <w:rsid w:val="00CB0E4B"/>
    <w:rsid w:val="00CB21B3"/>
    <w:rsid w:val="00CB230B"/>
    <w:rsid w:val="00CB2388"/>
    <w:rsid w:val="00CB27E6"/>
    <w:rsid w:val="00CB2F69"/>
    <w:rsid w:val="00CB3717"/>
    <w:rsid w:val="00CB3EE3"/>
    <w:rsid w:val="00CB414D"/>
    <w:rsid w:val="00CB4218"/>
    <w:rsid w:val="00CB4256"/>
    <w:rsid w:val="00CB4694"/>
    <w:rsid w:val="00CB4EDB"/>
    <w:rsid w:val="00CB4F77"/>
    <w:rsid w:val="00CB5265"/>
    <w:rsid w:val="00CB5EB0"/>
    <w:rsid w:val="00CB6113"/>
    <w:rsid w:val="00CB61EF"/>
    <w:rsid w:val="00CB67C9"/>
    <w:rsid w:val="00CB6B2B"/>
    <w:rsid w:val="00CB788D"/>
    <w:rsid w:val="00CC03CD"/>
    <w:rsid w:val="00CC07B7"/>
    <w:rsid w:val="00CC0FEE"/>
    <w:rsid w:val="00CC15EA"/>
    <w:rsid w:val="00CC19D1"/>
    <w:rsid w:val="00CC1D7D"/>
    <w:rsid w:val="00CC20F4"/>
    <w:rsid w:val="00CC223D"/>
    <w:rsid w:val="00CC30C3"/>
    <w:rsid w:val="00CC3E18"/>
    <w:rsid w:val="00CC41A7"/>
    <w:rsid w:val="00CC54D5"/>
    <w:rsid w:val="00CC5C36"/>
    <w:rsid w:val="00CC619F"/>
    <w:rsid w:val="00CC6D04"/>
    <w:rsid w:val="00CC723C"/>
    <w:rsid w:val="00CC7468"/>
    <w:rsid w:val="00CD0BE7"/>
    <w:rsid w:val="00CD0F38"/>
    <w:rsid w:val="00CD1B28"/>
    <w:rsid w:val="00CD1C04"/>
    <w:rsid w:val="00CD286A"/>
    <w:rsid w:val="00CD2A3B"/>
    <w:rsid w:val="00CD3EDC"/>
    <w:rsid w:val="00CD44EE"/>
    <w:rsid w:val="00CD4C40"/>
    <w:rsid w:val="00CD4EC2"/>
    <w:rsid w:val="00CD5025"/>
    <w:rsid w:val="00CD5078"/>
    <w:rsid w:val="00CD58E7"/>
    <w:rsid w:val="00CD69D8"/>
    <w:rsid w:val="00CD69E0"/>
    <w:rsid w:val="00CD7290"/>
    <w:rsid w:val="00CE0208"/>
    <w:rsid w:val="00CE0864"/>
    <w:rsid w:val="00CE0DE3"/>
    <w:rsid w:val="00CE0FAD"/>
    <w:rsid w:val="00CE1517"/>
    <w:rsid w:val="00CE163A"/>
    <w:rsid w:val="00CE18E6"/>
    <w:rsid w:val="00CE1A22"/>
    <w:rsid w:val="00CE1D12"/>
    <w:rsid w:val="00CE200D"/>
    <w:rsid w:val="00CE2DD0"/>
    <w:rsid w:val="00CE2F76"/>
    <w:rsid w:val="00CE420C"/>
    <w:rsid w:val="00CE51A1"/>
    <w:rsid w:val="00CE55D4"/>
    <w:rsid w:val="00CE5D36"/>
    <w:rsid w:val="00CE5D37"/>
    <w:rsid w:val="00CE737C"/>
    <w:rsid w:val="00CE74DF"/>
    <w:rsid w:val="00CE7A4B"/>
    <w:rsid w:val="00CF0DBC"/>
    <w:rsid w:val="00CF19FC"/>
    <w:rsid w:val="00CF1BB9"/>
    <w:rsid w:val="00CF22D8"/>
    <w:rsid w:val="00CF28E8"/>
    <w:rsid w:val="00CF4430"/>
    <w:rsid w:val="00CF4D40"/>
    <w:rsid w:val="00CF6398"/>
    <w:rsid w:val="00CF64E7"/>
    <w:rsid w:val="00CF6E95"/>
    <w:rsid w:val="00CF79C2"/>
    <w:rsid w:val="00CF79DD"/>
    <w:rsid w:val="00D00F9B"/>
    <w:rsid w:val="00D01E49"/>
    <w:rsid w:val="00D01E5B"/>
    <w:rsid w:val="00D02B98"/>
    <w:rsid w:val="00D02C06"/>
    <w:rsid w:val="00D034C1"/>
    <w:rsid w:val="00D04D38"/>
    <w:rsid w:val="00D05155"/>
    <w:rsid w:val="00D055EF"/>
    <w:rsid w:val="00D07669"/>
    <w:rsid w:val="00D10564"/>
    <w:rsid w:val="00D10BE2"/>
    <w:rsid w:val="00D10D1E"/>
    <w:rsid w:val="00D11FBE"/>
    <w:rsid w:val="00D13066"/>
    <w:rsid w:val="00D13E17"/>
    <w:rsid w:val="00D142AA"/>
    <w:rsid w:val="00D14806"/>
    <w:rsid w:val="00D1528F"/>
    <w:rsid w:val="00D169D8"/>
    <w:rsid w:val="00D16F19"/>
    <w:rsid w:val="00D17E04"/>
    <w:rsid w:val="00D17F22"/>
    <w:rsid w:val="00D2025E"/>
    <w:rsid w:val="00D219AB"/>
    <w:rsid w:val="00D21FA7"/>
    <w:rsid w:val="00D22FB5"/>
    <w:rsid w:val="00D2320E"/>
    <w:rsid w:val="00D237AF"/>
    <w:rsid w:val="00D2388F"/>
    <w:rsid w:val="00D24668"/>
    <w:rsid w:val="00D250B3"/>
    <w:rsid w:val="00D2515F"/>
    <w:rsid w:val="00D25417"/>
    <w:rsid w:val="00D2678E"/>
    <w:rsid w:val="00D26982"/>
    <w:rsid w:val="00D2724A"/>
    <w:rsid w:val="00D276E4"/>
    <w:rsid w:val="00D27D71"/>
    <w:rsid w:val="00D303C5"/>
    <w:rsid w:val="00D3067E"/>
    <w:rsid w:val="00D306D0"/>
    <w:rsid w:val="00D30AE6"/>
    <w:rsid w:val="00D31A84"/>
    <w:rsid w:val="00D32F8E"/>
    <w:rsid w:val="00D33861"/>
    <w:rsid w:val="00D33D82"/>
    <w:rsid w:val="00D3441D"/>
    <w:rsid w:val="00D346FD"/>
    <w:rsid w:val="00D34A54"/>
    <w:rsid w:val="00D35146"/>
    <w:rsid w:val="00D358BA"/>
    <w:rsid w:val="00D367F3"/>
    <w:rsid w:val="00D3743A"/>
    <w:rsid w:val="00D4068C"/>
    <w:rsid w:val="00D40F16"/>
    <w:rsid w:val="00D41224"/>
    <w:rsid w:val="00D41B56"/>
    <w:rsid w:val="00D42924"/>
    <w:rsid w:val="00D42E5E"/>
    <w:rsid w:val="00D438ED"/>
    <w:rsid w:val="00D44081"/>
    <w:rsid w:val="00D44604"/>
    <w:rsid w:val="00D450FB"/>
    <w:rsid w:val="00D455D5"/>
    <w:rsid w:val="00D46296"/>
    <w:rsid w:val="00D462CD"/>
    <w:rsid w:val="00D46554"/>
    <w:rsid w:val="00D46B01"/>
    <w:rsid w:val="00D4711E"/>
    <w:rsid w:val="00D471B5"/>
    <w:rsid w:val="00D475BB"/>
    <w:rsid w:val="00D506D0"/>
    <w:rsid w:val="00D50C39"/>
    <w:rsid w:val="00D51575"/>
    <w:rsid w:val="00D5173E"/>
    <w:rsid w:val="00D53C8D"/>
    <w:rsid w:val="00D5422C"/>
    <w:rsid w:val="00D54773"/>
    <w:rsid w:val="00D548E1"/>
    <w:rsid w:val="00D54F18"/>
    <w:rsid w:val="00D55E10"/>
    <w:rsid w:val="00D56C11"/>
    <w:rsid w:val="00D5799B"/>
    <w:rsid w:val="00D579A2"/>
    <w:rsid w:val="00D61B11"/>
    <w:rsid w:val="00D61CEC"/>
    <w:rsid w:val="00D62481"/>
    <w:rsid w:val="00D6256C"/>
    <w:rsid w:val="00D63785"/>
    <w:rsid w:val="00D63D94"/>
    <w:rsid w:val="00D63EEE"/>
    <w:rsid w:val="00D646B5"/>
    <w:rsid w:val="00D64843"/>
    <w:rsid w:val="00D64DBB"/>
    <w:rsid w:val="00D6500B"/>
    <w:rsid w:val="00D65309"/>
    <w:rsid w:val="00D65445"/>
    <w:rsid w:val="00D657EF"/>
    <w:rsid w:val="00D65ECE"/>
    <w:rsid w:val="00D65F08"/>
    <w:rsid w:val="00D66105"/>
    <w:rsid w:val="00D67325"/>
    <w:rsid w:val="00D67391"/>
    <w:rsid w:val="00D67674"/>
    <w:rsid w:val="00D7072A"/>
    <w:rsid w:val="00D708C4"/>
    <w:rsid w:val="00D70CB8"/>
    <w:rsid w:val="00D712FE"/>
    <w:rsid w:val="00D71A7E"/>
    <w:rsid w:val="00D727D0"/>
    <w:rsid w:val="00D72AC5"/>
    <w:rsid w:val="00D73126"/>
    <w:rsid w:val="00D732E0"/>
    <w:rsid w:val="00D739DE"/>
    <w:rsid w:val="00D73D87"/>
    <w:rsid w:val="00D73EDC"/>
    <w:rsid w:val="00D75197"/>
    <w:rsid w:val="00D75506"/>
    <w:rsid w:val="00D760AD"/>
    <w:rsid w:val="00D7642F"/>
    <w:rsid w:val="00D77380"/>
    <w:rsid w:val="00D77E27"/>
    <w:rsid w:val="00D809FC"/>
    <w:rsid w:val="00D81369"/>
    <w:rsid w:val="00D81449"/>
    <w:rsid w:val="00D814B1"/>
    <w:rsid w:val="00D81BAE"/>
    <w:rsid w:val="00D81E63"/>
    <w:rsid w:val="00D83F4F"/>
    <w:rsid w:val="00D85711"/>
    <w:rsid w:val="00D85E84"/>
    <w:rsid w:val="00D861C9"/>
    <w:rsid w:val="00D8629F"/>
    <w:rsid w:val="00D87F5C"/>
    <w:rsid w:val="00D87F75"/>
    <w:rsid w:val="00D90407"/>
    <w:rsid w:val="00D91355"/>
    <w:rsid w:val="00D919B1"/>
    <w:rsid w:val="00D91F4F"/>
    <w:rsid w:val="00D93E66"/>
    <w:rsid w:val="00D93FA7"/>
    <w:rsid w:val="00D9493B"/>
    <w:rsid w:val="00D94F8B"/>
    <w:rsid w:val="00D95439"/>
    <w:rsid w:val="00D95E09"/>
    <w:rsid w:val="00D96C4A"/>
    <w:rsid w:val="00D9736E"/>
    <w:rsid w:val="00D97834"/>
    <w:rsid w:val="00D97A94"/>
    <w:rsid w:val="00DA0A64"/>
    <w:rsid w:val="00DA0F9B"/>
    <w:rsid w:val="00DA105E"/>
    <w:rsid w:val="00DA1673"/>
    <w:rsid w:val="00DA2009"/>
    <w:rsid w:val="00DA2EB6"/>
    <w:rsid w:val="00DA2EDB"/>
    <w:rsid w:val="00DA2F11"/>
    <w:rsid w:val="00DA2F1F"/>
    <w:rsid w:val="00DA3100"/>
    <w:rsid w:val="00DA3970"/>
    <w:rsid w:val="00DA41EA"/>
    <w:rsid w:val="00DA4477"/>
    <w:rsid w:val="00DA461E"/>
    <w:rsid w:val="00DA52D9"/>
    <w:rsid w:val="00DA5EDB"/>
    <w:rsid w:val="00DA5FFB"/>
    <w:rsid w:val="00DA6D5A"/>
    <w:rsid w:val="00DA727F"/>
    <w:rsid w:val="00DA7E94"/>
    <w:rsid w:val="00DB02CE"/>
    <w:rsid w:val="00DB09CF"/>
    <w:rsid w:val="00DB1ABD"/>
    <w:rsid w:val="00DB2232"/>
    <w:rsid w:val="00DB29B3"/>
    <w:rsid w:val="00DB38A3"/>
    <w:rsid w:val="00DB528B"/>
    <w:rsid w:val="00DB592B"/>
    <w:rsid w:val="00DB69C6"/>
    <w:rsid w:val="00DB69E6"/>
    <w:rsid w:val="00DC0B43"/>
    <w:rsid w:val="00DC125F"/>
    <w:rsid w:val="00DC13D4"/>
    <w:rsid w:val="00DC1537"/>
    <w:rsid w:val="00DC1E66"/>
    <w:rsid w:val="00DC20B7"/>
    <w:rsid w:val="00DC2168"/>
    <w:rsid w:val="00DC21BA"/>
    <w:rsid w:val="00DC22EB"/>
    <w:rsid w:val="00DC2958"/>
    <w:rsid w:val="00DC31F0"/>
    <w:rsid w:val="00DC4185"/>
    <w:rsid w:val="00DC547B"/>
    <w:rsid w:val="00DC54C6"/>
    <w:rsid w:val="00DC690C"/>
    <w:rsid w:val="00DC7A26"/>
    <w:rsid w:val="00DD03D1"/>
    <w:rsid w:val="00DD2429"/>
    <w:rsid w:val="00DD49A6"/>
    <w:rsid w:val="00DD4F4D"/>
    <w:rsid w:val="00DD4F51"/>
    <w:rsid w:val="00DD5818"/>
    <w:rsid w:val="00DD59C7"/>
    <w:rsid w:val="00DD5A5F"/>
    <w:rsid w:val="00DD622A"/>
    <w:rsid w:val="00DD6BCB"/>
    <w:rsid w:val="00DD718F"/>
    <w:rsid w:val="00DD7D94"/>
    <w:rsid w:val="00DD7EDA"/>
    <w:rsid w:val="00DE1C0D"/>
    <w:rsid w:val="00DE214B"/>
    <w:rsid w:val="00DE2345"/>
    <w:rsid w:val="00DE31E9"/>
    <w:rsid w:val="00DE37AC"/>
    <w:rsid w:val="00DE4C7F"/>
    <w:rsid w:val="00DE5746"/>
    <w:rsid w:val="00DF01D9"/>
    <w:rsid w:val="00DF022D"/>
    <w:rsid w:val="00DF05C5"/>
    <w:rsid w:val="00DF0FE1"/>
    <w:rsid w:val="00DF1F84"/>
    <w:rsid w:val="00DF2DE3"/>
    <w:rsid w:val="00DF2EEF"/>
    <w:rsid w:val="00DF33CA"/>
    <w:rsid w:val="00DF47F3"/>
    <w:rsid w:val="00DF5040"/>
    <w:rsid w:val="00DF5E9F"/>
    <w:rsid w:val="00DF639D"/>
    <w:rsid w:val="00DF6F7A"/>
    <w:rsid w:val="00DF7232"/>
    <w:rsid w:val="00DF7651"/>
    <w:rsid w:val="00DF7DF0"/>
    <w:rsid w:val="00E007BD"/>
    <w:rsid w:val="00E00CFB"/>
    <w:rsid w:val="00E012F6"/>
    <w:rsid w:val="00E01669"/>
    <w:rsid w:val="00E01F83"/>
    <w:rsid w:val="00E02064"/>
    <w:rsid w:val="00E031FC"/>
    <w:rsid w:val="00E0382A"/>
    <w:rsid w:val="00E03EBC"/>
    <w:rsid w:val="00E0512A"/>
    <w:rsid w:val="00E072E0"/>
    <w:rsid w:val="00E112EA"/>
    <w:rsid w:val="00E11717"/>
    <w:rsid w:val="00E11B66"/>
    <w:rsid w:val="00E11F93"/>
    <w:rsid w:val="00E11FB8"/>
    <w:rsid w:val="00E128AB"/>
    <w:rsid w:val="00E12CDD"/>
    <w:rsid w:val="00E13D54"/>
    <w:rsid w:val="00E14A18"/>
    <w:rsid w:val="00E15B3E"/>
    <w:rsid w:val="00E1641D"/>
    <w:rsid w:val="00E17171"/>
    <w:rsid w:val="00E17B58"/>
    <w:rsid w:val="00E2055D"/>
    <w:rsid w:val="00E20D7D"/>
    <w:rsid w:val="00E22BD5"/>
    <w:rsid w:val="00E2318E"/>
    <w:rsid w:val="00E23E68"/>
    <w:rsid w:val="00E25CA0"/>
    <w:rsid w:val="00E26411"/>
    <w:rsid w:val="00E26A1D"/>
    <w:rsid w:val="00E26EBB"/>
    <w:rsid w:val="00E27951"/>
    <w:rsid w:val="00E303D5"/>
    <w:rsid w:val="00E304E9"/>
    <w:rsid w:val="00E31716"/>
    <w:rsid w:val="00E320E4"/>
    <w:rsid w:val="00E321A4"/>
    <w:rsid w:val="00E32616"/>
    <w:rsid w:val="00E3281E"/>
    <w:rsid w:val="00E32F63"/>
    <w:rsid w:val="00E32F86"/>
    <w:rsid w:val="00E33594"/>
    <w:rsid w:val="00E36982"/>
    <w:rsid w:val="00E376BB"/>
    <w:rsid w:val="00E37AD2"/>
    <w:rsid w:val="00E37CB8"/>
    <w:rsid w:val="00E41CD6"/>
    <w:rsid w:val="00E455FB"/>
    <w:rsid w:val="00E45F15"/>
    <w:rsid w:val="00E4609E"/>
    <w:rsid w:val="00E460F7"/>
    <w:rsid w:val="00E4706F"/>
    <w:rsid w:val="00E47B4B"/>
    <w:rsid w:val="00E51623"/>
    <w:rsid w:val="00E51DCF"/>
    <w:rsid w:val="00E52279"/>
    <w:rsid w:val="00E5298A"/>
    <w:rsid w:val="00E52C5F"/>
    <w:rsid w:val="00E52CBE"/>
    <w:rsid w:val="00E53AFE"/>
    <w:rsid w:val="00E53D88"/>
    <w:rsid w:val="00E54B0D"/>
    <w:rsid w:val="00E552B6"/>
    <w:rsid w:val="00E5646B"/>
    <w:rsid w:val="00E56990"/>
    <w:rsid w:val="00E56CAA"/>
    <w:rsid w:val="00E57050"/>
    <w:rsid w:val="00E57B1C"/>
    <w:rsid w:val="00E57BBE"/>
    <w:rsid w:val="00E60568"/>
    <w:rsid w:val="00E61503"/>
    <w:rsid w:val="00E61559"/>
    <w:rsid w:val="00E620EE"/>
    <w:rsid w:val="00E62189"/>
    <w:rsid w:val="00E625CD"/>
    <w:rsid w:val="00E64081"/>
    <w:rsid w:val="00E6480D"/>
    <w:rsid w:val="00E64874"/>
    <w:rsid w:val="00E6725B"/>
    <w:rsid w:val="00E7050F"/>
    <w:rsid w:val="00E709D7"/>
    <w:rsid w:val="00E71C33"/>
    <w:rsid w:val="00E724C5"/>
    <w:rsid w:val="00E728EF"/>
    <w:rsid w:val="00E72B66"/>
    <w:rsid w:val="00E731F2"/>
    <w:rsid w:val="00E74773"/>
    <w:rsid w:val="00E74884"/>
    <w:rsid w:val="00E766C6"/>
    <w:rsid w:val="00E76DCD"/>
    <w:rsid w:val="00E77417"/>
    <w:rsid w:val="00E77C23"/>
    <w:rsid w:val="00E80609"/>
    <w:rsid w:val="00E808D7"/>
    <w:rsid w:val="00E81181"/>
    <w:rsid w:val="00E812A4"/>
    <w:rsid w:val="00E8295B"/>
    <w:rsid w:val="00E83162"/>
    <w:rsid w:val="00E83523"/>
    <w:rsid w:val="00E83829"/>
    <w:rsid w:val="00E84891"/>
    <w:rsid w:val="00E85331"/>
    <w:rsid w:val="00E8654C"/>
    <w:rsid w:val="00E867BC"/>
    <w:rsid w:val="00E9013D"/>
    <w:rsid w:val="00E9020D"/>
    <w:rsid w:val="00E93258"/>
    <w:rsid w:val="00E93B40"/>
    <w:rsid w:val="00E9406F"/>
    <w:rsid w:val="00E9458F"/>
    <w:rsid w:val="00E949CD"/>
    <w:rsid w:val="00E94C70"/>
    <w:rsid w:val="00E952C8"/>
    <w:rsid w:val="00E95A5C"/>
    <w:rsid w:val="00E975B5"/>
    <w:rsid w:val="00EA05DB"/>
    <w:rsid w:val="00EA1EAE"/>
    <w:rsid w:val="00EA3544"/>
    <w:rsid w:val="00EA3B75"/>
    <w:rsid w:val="00EA465D"/>
    <w:rsid w:val="00EA4949"/>
    <w:rsid w:val="00EA4AC0"/>
    <w:rsid w:val="00EA4DA5"/>
    <w:rsid w:val="00EA51B9"/>
    <w:rsid w:val="00EA7B72"/>
    <w:rsid w:val="00EB0638"/>
    <w:rsid w:val="00EB1445"/>
    <w:rsid w:val="00EB217F"/>
    <w:rsid w:val="00EB2656"/>
    <w:rsid w:val="00EB2BA5"/>
    <w:rsid w:val="00EB2DEE"/>
    <w:rsid w:val="00EB2E39"/>
    <w:rsid w:val="00EB2E74"/>
    <w:rsid w:val="00EB3C60"/>
    <w:rsid w:val="00EB40AA"/>
    <w:rsid w:val="00EB4F18"/>
    <w:rsid w:val="00EB5D19"/>
    <w:rsid w:val="00EB7352"/>
    <w:rsid w:val="00EB7534"/>
    <w:rsid w:val="00EB7546"/>
    <w:rsid w:val="00EB7F00"/>
    <w:rsid w:val="00EC0C28"/>
    <w:rsid w:val="00EC0D2D"/>
    <w:rsid w:val="00EC0E09"/>
    <w:rsid w:val="00EC283C"/>
    <w:rsid w:val="00EC329B"/>
    <w:rsid w:val="00EC3740"/>
    <w:rsid w:val="00EC463E"/>
    <w:rsid w:val="00EC4ED3"/>
    <w:rsid w:val="00EC6233"/>
    <w:rsid w:val="00EC6401"/>
    <w:rsid w:val="00EC6519"/>
    <w:rsid w:val="00EC7113"/>
    <w:rsid w:val="00EC7572"/>
    <w:rsid w:val="00EC7A21"/>
    <w:rsid w:val="00ED243A"/>
    <w:rsid w:val="00ED2DA6"/>
    <w:rsid w:val="00ED2EA5"/>
    <w:rsid w:val="00ED372C"/>
    <w:rsid w:val="00ED4317"/>
    <w:rsid w:val="00ED46B3"/>
    <w:rsid w:val="00ED63C7"/>
    <w:rsid w:val="00ED6484"/>
    <w:rsid w:val="00EE07B3"/>
    <w:rsid w:val="00EE0EC1"/>
    <w:rsid w:val="00EE1169"/>
    <w:rsid w:val="00EE1E13"/>
    <w:rsid w:val="00EE21ED"/>
    <w:rsid w:val="00EE3323"/>
    <w:rsid w:val="00EE3360"/>
    <w:rsid w:val="00EE3F11"/>
    <w:rsid w:val="00EE44E3"/>
    <w:rsid w:val="00EE5388"/>
    <w:rsid w:val="00EE5632"/>
    <w:rsid w:val="00EE6AC8"/>
    <w:rsid w:val="00EE7073"/>
    <w:rsid w:val="00EE73A2"/>
    <w:rsid w:val="00EE73EB"/>
    <w:rsid w:val="00EE77B1"/>
    <w:rsid w:val="00EE789B"/>
    <w:rsid w:val="00EF02C0"/>
    <w:rsid w:val="00EF0709"/>
    <w:rsid w:val="00EF157B"/>
    <w:rsid w:val="00EF15BD"/>
    <w:rsid w:val="00EF172C"/>
    <w:rsid w:val="00EF2112"/>
    <w:rsid w:val="00EF3E60"/>
    <w:rsid w:val="00EF40F0"/>
    <w:rsid w:val="00EF4448"/>
    <w:rsid w:val="00EF49BD"/>
    <w:rsid w:val="00EF4B14"/>
    <w:rsid w:val="00EF5291"/>
    <w:rsid w:val="00EF719A"/>
    <w:rsid w:val="00EF7348"/>
    <w:rsid w:val="00F000DB"/>
    <w:rsid w:val="00F00505"/>
    <w:rsid w:val="00F00978"/>
    <w:rsid w:val="00F012E8"/>
    <w:rsid w:val="00F013DB"/>
    <w:rsid w:val="00F019AD"/>
    <w:rsid w:val="00F02A2F"/>
    <w:rsid w:val="00F02B36"/>
    <w:rsid w:val="00F02E25"/>
    <w:rsid w:val="00F03994"/>
    <w:rsid w:val="00F04DCC"/>
    <w:rsid w:val="00F04FC2"/>
    <w:rsid w:val="00F05C36"/>
    <w:rsid w:val="00F0662A"/>
    <w:rsid w:val="00F06A57"/>
    <w:rsid w:val="00F07909"/>
    <w:rsid w:val="00F07C36"/>
    <w:rsid w:val="00F10690"/>
    <w:rsid w:val="00F109E3"/>
    <w:rsid w:val="00F11BF4"/>
    <w:rsid w:val="00F12A8E"/>
    <w:rsid w:val="00F12E4B"/>
    <w:rsid w:val="00F15829"/>
    <w:rsid w:val="00F1602B"/>
    <w:rsid w:val="00F168D9"/>
    <w:rsid w:val="00F16C70"/>
    <w:rsid w:val="00F20428"/>
    <w:rsid w:val="00F205E9"/>
    <w:rsid w:val="00F20E54"/>
    <w:rsid w:val="00F21FAD"/>
    <w:rsid w:val="00F223FE"/>
    <w:rsid w:val="00F22842"/>
    <w:rsid w:val="00F22BB5"/>
    <w:rsid w:val="00F2330C"/>
    <w:rsid w:val="00F2397F"/>
    <w:rsid w:val="00F23B47"/>
    <w:rsid w:val="00F240C1"/>
    <w:rsid w:val="00F247AB"/>
    <w:rsid w:val="00F24C11"/>
    <w:rsid w:val="00F25CB3"/>
    <w:rsid w:val="00F2726A"/>
    <w:rsid w:val="00F31790"/>
    <w:rsid w:val="00F31893"/>
    <w:rsid w:val="00F32888"/>
    <w:rsid w:val="00F32DDF"/>
    <w:rsid w:val="00F337E0"/>
    <w:rsid w:val="00F34985"/>
    <w:rsid w:val="00F349A4"/>
    <w:rsid w:val="00F352A2"/>
    <w:rsid w:val="00F35B82"/>
    <w:rsid w:val="00F363B4"/>
    <w:rsid w:val="00F3648A"/>
    <w:rsid w:val="00F373A3"/>
    <w:rsid w:val="00F37BD5"/>
    <w:rsid w:val="00F4071B"/>
    <w:rsid w:val="00F41DB3"/>
    <w:rsid w:val="00F425C9"/>
    <w:rsid w:val="00F42925"/>
    <w:rsid w:val="00F4448A"/>
    <w:rsid w:val="00F44805"/>
    <w:rsid w:val="00F4488F"/>
    <w:rsid w:val="00F44A10"/>
    <w:rsid w:val="00F454B3"/>
    <w:rsid w:val="00F45899"/>
    <w:rsid w:val="00F45FFA"/>
    <w:rsid w:val="00F46690"/>
    <w:rsid w:val="00F4711D"/>
    <w:rsid w:val="00F471D1"/>
    <w:rsid w:val="00F47FE4"/>
    <w:rsid w:val="00F5058F"/>
    <w:rsid w:val="00F50746"/>
    <w:rsid w:val="00F50818"/>
    <w:rsid w:val="00F51728"/>
    <w:rsid w:val="00F51D53"/>
    <w:rsid w:val="00F52096"/>
    <w:rsid w:val="00F52547"/>
    <w:rsid w:val="00F5255E"/>
    <w:rsid w:val="00F54592"/>
    <w:rsid w:val="00F5506E"/>
    <w:rsid w:val="00F5509E"/>
    <w:rsid w:val="00F556CB"/>
    <w:rsid w:val="00F55E2A"/>
    <w:rsid w:val="00F57362"/>
    <w:rsid w:val="00F577C3"/>
    <w:rsid w:val="00F621E8"/>
    <w:rsid w:val="00F62941"/>
    <w:rsid w:val="00F63E0D"/>
    <w:rsid w:val="00F63E97"/>
    <w:rsid w:val="00F64B38"/>
    <w:rsid w:val="00F65CBA"/>
    <w:rsid w:val="00F66461"/>
    <w:rsid w:val="00F67251"/>
    <w:rsid w:val="00F675E4"/>
    <w:rsid w:val="00F67C1B"/>
    <w:rsid w:val="00F70113"/>
    <w:rsid w:val="00F70291"/>
    <w:rsid w:val="00F7052E"/>
    <w:rsid w:val="00F71071"/>
    <w:rsid w:val="00F71300"/>
    <w:rsid w:val="00F7223F"/>
    <w:rsid w:val="00F7298B"/>
    <w:rsid w:val="00F72A25"/>
    <w:rsid w:val="00F72FBC"/>
    <w:rsid w:val="00F73A0F"/>
    <w:rsid w:val="00F73A5C"/>
    <w:rsid w:val="00F74F9A"/>
    <w:rsid w:val="00F75630"/>
    <w:rsid w:val="00F75CA1"/>
    <w:rsid w:val="00F75DBA"/>
    <w:rsid w:val="00F768D8"/>
    <w:rsid w:val="00F76AA7"/>
    <w:rsid w:val="00F76BC5"/>
    <w:rsid w:val="00F76F1D"/>
    <w:rsid w:val="00F776A8"/>
    <w:rsid w:val="00F77F11"/>
    <w:rsid w:val="00F80793"/>
    <w:rsid w:val="00F815DC"/>
    <w:rsid w:val="00F81AA7"/>
    <w:rsid w:val="00F820EA"/>
    <w:rsid w:val="00F82642"/>
    <w:rsid w:val="00F828DA"/>
    <w:rsid w:val="00F82C14"/>
    <w:rsid w:val="00F84AC7"/>
    <w:rsid w:val="00F86060"/>
    <w:rsid w:val="00F8647C"/>
    <w:rsid w:val="00F8668B"/>
    <w:rsid w:val="00F86A84"/>
    <w:rsid w:val="00F90305"/>
    <w:rsid w:val="00F90485"/>
    <w:rsid w:val="00F909AC"/>
    <w:rsid w:val="00F90A17"/>
    <w:rsid w:val="00F91865"/>
    <w:rsid w:val="00F9297B"/>
    <w:rsid w:val="00F929E9"/>
    <w:rsid w:val="00F93364"/>
    <w:rsid w:val="00F93A92"/>
    <w:rsid w:val="00F94A83"/>
    <w:rsid w:val="00F94DCE"/>
    <w:rsid w:val="00F9522C"/>
    <w:rsid w:val="00F95A5C"/>
    <w:rsid w:val="00F9624C"/>
    <w:rsid w:val="00F9695E"/>
    <w:rsid w:val="00F97A93"/>
    <w:rsid w:val="00FA0BFA"/>
    <w:rsid w:val="00FA0E81"/>
    <w:rsid w:val="00FA19B7"/>
    <w:rsid w:val="00FA2176"/>
    <w:rsid w:val="00FA3019"/>
    <w:rsid w:val="00FA304E"/>
    <w:rsid w:val="00FA3632"/>
    <w:rsid w:val="00FA399E"/>
    <w:rsid w:val="00FA4621"/>
    <w:rsid w:val="00FA5225"/>
    <w:rsid w:val="00FA52A0"/>
    <w:rsid w:val="00FA6562"/>
    <w:rsid w:val="00FA6BA2"/>
    <w:rsid w:val="00FA7153"/>
    <w:rsid w:val="00FA740A"/>
    <w:rsid w:val="00FA7D44"/>
    <w:rsid w:val="00FB008C"/>
    <w:rsid w:val="00FB170F"/>
    <w:rsid w:val="00FB1CE9"/>
    <w:rsid w:val="00FB230B"/>
    <w:rsid w:val="00FB2A84"/>
    <w:rsid w:val="00FB2FDC"/>
    <w:rsid w:val="00FB37CB"/>
    <w:rsid w:val="00FB3BE1"/>
    <w:rsid w:val="00FB3D29"/>
    <w:rsid w:val="00FB426C"/>
    <w:rsid w:val="00FB4C8F"/>
    <w:rsid w:val="00FB4CC7"/>
    <w:rsid w:val="00FB5C1A"/>
    <w:rsid w:val="00FB5D0D"/>
    <w:rsid w:val="00FB6A1D"/>
    <w:rsid w:val="00FB6C24"/>
    <w:rsid w:val="00FB78AE"/>
    <w:rsid w:val="00FC00F3"/>
    <w:rsid w:val="00FC04FC"/>
    <w:rsid w:val="00FC0A45"/>
    <w:rsid w:val="00FC0CCF"/>
    <w:rsid w:val="00FC0F39"/>
    <w:rsid w:val="00FC164C"/>
    <w:rsid w:val="00FC35FE"/>
    <w:rsid w:val="00FC3BD4"/>
    <w:rsid w:val="00FC44E9"/>
    <w:rsid w:val="00FC6457"/>
    <w:rsid w:val="00FC6FE0"/>
    <w:rsid w:val="00FD03EB"/>
    <w:rsid w:val="00FD1024"/>
    <w:rsid w:val="00FD1BBC"/>
    <w:rsid w:val="00FD35C4"/>
    <w:rsid w:val="00FD385A"/>
    <w:rsid w:val="00FD5216"/>
    <w:rsid w:val="00FD5253"/>
    <w:rsid w:val="00FD57C6"/>
    <w:rsid w:val="00FD5C58"/>
    <w:rsid w:val="00FD6A94"/>
    <w:rsid w:val="00FD7583"/>
    <w:rsid w:val="00FD75E4"/>
    <w:rsid w:val="00FE081A"/>
    <w:rsid w:val="00FE1551"/>
    <w:rsid w:val="00FE15C0"/>
    <w:rsid w:val="00FE1750"/>
    <w:rsid w:val="00FE176B"/>
    <w:rsid w:val="00FE1A10"/>
    <w:rsid w:val="00FE1FFE"/>
    <w:rsid w:val="00FE3120"/>
    <w:rsid w:val="00FE349E"/>
    <w:rsid w:val="00FE3941"/>
    <w:rsid w:val="00FE4924"/>
    <w:rsid w:val="00FE4F05"/>
    <w:rsid w:val="00FE74ED"/>
    <w:rsid w:val="00FE770D"/>
    <w:rsid w:val="00FE7FE9"/>
    <w:rsid w:val="00FF10A0"/>
    <w:rsid w:val="00FF3534"/>
    <w:rsid w:val="00FF4004"/>
    <w:rsid w:val="00FF525F"/>
    <w:rsid w:val="00FF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28E8"/>
    <w:pPr>
      <w:spacing w:after="200" w:line="276" w:lineRule="auto"/>
    </w:pPr>
    <w:rPr>
      <w:rFonts w:eastAsia="Times New Roman"/>
      <w:sz w:val="22"/>
      <w:szCs w:val="22"/>
    </w:rPr>
  </w:style>
  <w:style w:type="paragraph" w:styleId="berschrift1">
    <w:name w:val="heading 1"/>
    <w:basedOn w:val="Standard"/>
    <w:next w:val="Standard"/>
    <w:link w:val="berschrift1Zchn"/>
    <w:qFormat/>
    <w:rsid w:val="00CF28E8"/>
    <w:pPr>
      <w:keepNext/>
      <w:widowControl w:val="0"/>
      <w:numPr>
        <w:numId w:val="1"/>
      </w:numPr>
      <w:suppressAutoHyphens/>
      <w:overflowPunct w:val="0"/>
      <w:autoSpaceDE w:val="0"/>
      <w:autoSpaceDN w:val="0"/>
      <w:adjustRightInd w:val="0"/>
      <w:spacing w:after="0" w:line="240" w:lineRule="auto"/>
      <w:outlineLvl w:val="0"/>
    </w:pPr>
    <w:rPr>
      <w:rFonts w:ascii="Times New Roman" w:hAnsi="Times New Roman"/>
      <w:sz w:val="24"/>
      <w:szCs w:val="20"/>
    </w:rPr>
  </w:style>
  <w:style w:type="paragraph" w:styleId="berschrift2">
    <w:name w:val="heading 2"/>
    <w:basedOn w:val="Standard"/>
    <w:next w:val="Standard"/>
    <w:link w:val="berschrift2Zchn"/>
    <w:qFormat/>
    <w:rsid w:val="00CF28E8"/>
    <w:pPr>
      <w:keepNext/>
      <w:widowControl w:val="0"/>
      <w:numPr>
        <w:ilvl w:val="1"/>
        <w:numId w:val="1"/>
      </w:numPr>
      <w:suppressAutoHyphens/>
      <w:overflowPunct w:val="0"/>
      <w:autoSpaceDE w:val="0"/>
      <w:autoSpaceDN w:val="0"/>
      <w:adjustRightInd w:val="0"/>
      <w:spacing w:after="0" w:line="240" w:lineRule="auto"/>
      <w:outlineLvl w:val="1"/>
    </w:pPr>
    <w:rPr>
      <w:rFonts w:ascii="Times New Roman" w:hAnsi="Times New Roman"/>
      <w:sz w:val="28"/>
      <w:szCs w:val="20"/>
    </w:rPr>
  </w:style>
  <w:style w:type="paragraph" w:styleId="berschrift4">
    <w:name w:val="heading 4"/>
    <w:basedOn w:val="Standard"/>
    <w:next w:val="Standard"/>
    <w:link w:val="berschrift4Zchn"/>
    <w:qFormat/>
    <w:rsid w:val="00CF28E8"/>
    <w:pPr>
      <w:keepNext/>
      <w:widowControl w:val="0"/>
      <w:numPr>
        <w:ilvl w:val="3"/>
        <w:numId w:val="1"/>
      </w:numPr>
      <w:suppressAutoHyphens/>
      <w:overflowPunct w:val="0"/>
      <w:autoSpaceDE w:val="0"/>
      <w:autoSpaceDN w:val="0"/>
      <w:adjustRightInd w:val="0"/>
      <w:spacing w:after="100" w:line="240" w:lineRule="auto"/>
      <w:outlineLvl w:val="3"/>
    </w:pPr>
    <w:rPr>
      <w:rFonts w:ascii="Times New Roman" w:hAnsi="Times New Roman"/>
      <w:sz w:val="40"/>
      <w:szCs w:val="20"/>
    </w:rPr>
  </w:style>
  <w:style w:type="paragraph" w:styleId="berschrift5">
    <w:name w:val="heading 5"/>
    <w:basedOn w:val="Standard"/>
    <w:next w:val="Standard"/>
    <w:link w:val="berschrift5Zchn"/>
    <w:uiPriority w:val="9"/>
    <w:semiHidden/>
    <w:unhideWhenUsed/>
    <w:qFormat/>
    <w:rsid w:val="003941E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Spacing1">
    <w:name w:val="No Spacing1"/>
    <w:aliases w:val="Spacing"/>
    <w:uiPriority w:val="1"/>
    <w:qFormat/>
    <w:rsid w:val="005E6C91"/>
    <w:rPr>
      <w:sz w:val="22"/>
      <w:szCs w:val="22"/>
    </w:rPr>
  </w:style>
  <w:style w:type="character" w:customStyle="1" w:styleId="berschrift1Zchn">
    <w:name w:val="Überschrift 1 Zchn"/>
    <w:basedOn w:val="Absatz-Standardschriftart"/>
    <w:link w:val="berschrift1"/>
    <w:rsid w:val="00CF28E8"/>
    <w:rPr>
      <w:rFonts w:ascii="Times New Roman" w:eastAsia="Times New Roman" w:hAnsi="Times New Roman" w:cs="Times New Roman"/>
      <w:sz w:val="24"/>
      <w:szCs w:val="20"/>
    </w:rPr>
  </w:style>
  <w:style w:type="character" w:customStyle="1" w:styleId="berschrift2Zchn">
    <w:name w:val="Überschrift 2 Zchn"/>
    <w:basedOn w:val="Absatz-Standardschriftart"/>
    <w:link w:val="berschrift2"/>
    <w:semiHidden/>
    <w:rsid w:val="00CF28E8"/>
    <w:rPr>
      <w:rFonts w:ascii="Times New Roman" w:eastAsia="Times New Roman" w:hAnsi="Times New Roman" w:cs="Times New Roman"/>
      <w:sz w:val="28"/>
      <w:szCs w:val="20"/>
    </w:rPr>
  </w:style>
  <w:style w:type="character" w:customStyle="1" w:styleId="berschrift4Zchn">
    <w:name w:val="Überschrift 4 Zchn"/>
    <w:basedOn w:val="Absatz-Standardschriftart"/>
    <w:link w:val="berschrift4"/>
    <w:semiHidden/>
    <w:rsid w:val="00CF28E8"/>
    <w:rPr>
      <w:rFonts w:ascii="Times New Roman" w:eastAsia="Times New Roman" w:hAnsi="Times New Roman" w:cs="Times New Roman"/>
      <w:sz w:val="40"/>
      <w:szCs w:val="20"/>
    </w:rPr>
  </w:style>
  <w:style w:type="character" w:styleId="Hyperlink">
    <w:name w:val="Hyperlink"/>
    <w:basedOn w:val="Absatz-Standardschriftart"/>
    <w:uiPriority w:val="99"/>
    <w:unhideWhenUsed/>
    <w:rsid w:val="00CF28E8"/>
    <w:rPr>
      <w:color w:val="0000FF"/>
      <w:u w:val="single"/>
    </w:rPr>
  </w:style>
  <w:style w:type="paragraph" w:styleId="Textkrper">
    <w:name w:val="Body Text"/>
    <w:basedOn w:val="Standard"/>
    <w:rsid w:val="00726887"/>
    <w:pPr>
      <w:widowControl w:val="0"/>
      <w:suppressAutoHyphens/>
      <w:overflowPunct w:val="0"/>
      <w:autoSpaceDE w:val="0"/>
      <w:autoSpaceDN w:val="0"/>
      <w:adjustRightInd w:val="0"/>
      <w:spacing w:after="120" w:line="240" w:lineRule="auto"/>
    </w:pPr>
    <w:rPr>
      <w:rFonts w:ascii="Times New Roman" w:hAnsi="Times New Roman"/>
      <w:sz w:val="24"/>
      <w:szCs w:val="20"/>
    </w:rPr>
  </w:style>
  <w:style w:type="paragraph" w:styleId="Textkrper2">
    <w:name w:val="Body Text 2"/>
    <w:basedOn w:val="Standard"/>
    <w:rsid w:val="002A3126"/>
    <w:pPr>
      <w:spacing w:after="120" w:line="480" w:lineRule="auto"/>
    </w:pPr>
  </w:style>
  <w:style w:type="paragraph" w:styleId="Sprechblasentext">
    <w:name w:val="Balloon Text"/>
    <w:basedOn w:val="Standard"/>
    <w:link w:val="SprechblasentextZchn"/>
    <w:uiPriority w:val="99"/>
    <w:semiHidden/>
    <w:unhideWhenUsed/>
    <w:rsid w:val="006A61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6190"/>
    <w:rPr>
      <w:rFonts w:ascii="Tahoma" w:eastAsia="Times New Roman" w:hAnsi="Tahoma" w:cs="Tahoma"/>
      <w:sz w:val="16"/>
      <w:szCs w:val="16"/>
      <w:lang w:val="en-US" w:eastAsia="en-US"/>
    </w:rPr>
  </w:style>
  <w:style w:type="paragraph" w:styleId="Kopfzeile">
    <w:name w:val="header"/>
    <w:basedOn w:val="Standard"/>
    <w:link w:val="KopfzeileZchn"/>
    <w:uiPriority w:val="99"/>
    <w:semiHidden/>
    <w:unhideWhenUsed/>
    <w:rsid w:val="00100897"/>
    <w:pPr>
      <w:tabs>
        <w:tab w:val="center" w:pos="4536"/>
        <w:tab w:val="right" w:pos="9072"/>
      </w:tabs>
    </w:pPr>
  </w:style>
  <w:style w:type="character" w:customStyle="1" w:styleId="KopfzeileZchn">
    <w:name w:val="Kopfzeile Zchn"/>
    <w:basedOn w:val="Absatz-Standardschriftart"/>
    <w:link w:val="Kopfzeile"/>
    <w:uiPriority w:val="99"/>
    <w:semiHidden/>
    <w:rsid w:val="00100897"/>
    <w:rPr>
      <w:rFonts w:eastAsia="Times New Roman"/>
      <w:sz w:val="22"/>
      <w:szCs w:val="22"/>
      <w:lang w:val="en-US" w:eastAsia="en-US"/>
    </w:rPr>
  </w:style>
  <w:style w:type="paragraph" w:styleId="Fuzeile">
    <w:name w:val="footer"/>
    <w:basedOn w:val="Standard"/>
    <w:link w:val="FuzeileZchn"/>
    <w:uiPriority w:val="99"/>
    <w:unhideWhenUsed/>
    <w:rsid w:val="00100897"/>
    <w:pPr>
      <w:tabs>
        <w:tab w:val="center" w:pos="4536"/>
        <w:tab w:val="right" w:pos="9072"/>
      </w:tabs>
    </w:pPr>
  </w:style>
  <w:style w:type="character" w:customStyle="1" w:styleId="FuzeileZchn">
    <w:name w:val="Fußzeile Zchn"/>
    <w:basedOn w:val="Absatz-Standardschriftart"/>
    <w:link w:val="Fuzeile"/>
    <w:uiPriority w:val="99"/>
    <w:rsid w:val="00100897"/>
    <w:rPr>
      <w:rFonts w:eastAsia="Times New Roman"/>
      <w:sz w:val="22"/>
      <w:szCs w:val="22"/>
      <w:lang w:val="en-US" w:eastAsia="en-US"/>
    </w:rPr>
  </w:style>
  <w:style w:type="paragraph" w:styleId="StandardWeb">
    <w:name w:val="Normal (Web)"/>
    <w:basedOn w:val="Standard"/>
    <w:uiPriority w:val="99"/>
    <w:unhideWhenUsed/>
    <w:rsid w:val="002A1203"/>
    <w:pPr>
      <w:spacing w:before="100" w:beforeAutospacing="1" w:after="100" w:afterAutospacing="1" w:line="240" w:lineRule="auto"/>
    </w:pPr>
    <w:rPr>
      <w:rFonts w:ascii="Times New Roman" w:hAnsi="Times New Roman"/>
      <w:sz w:val="24"/>
      <w:szCs w:val="24"/>
      <w:lang w:val="fr-CH" w:eastAsia="fr-CH"/>
    </w:rPr>
  </w:style>
  <w:style w:type="character" w:styleId="BesuchterHyperlink">
    <w:name w:val="FollowedHyperlink"/>
    <w:basedOn w:val="Absatz-Standardschriftart"/>
    <w:uiPriority w:val="99"/>
    <w:semiHidden/>
    <w:unhideWhenUsed/>
    <w:rsid w:val="002A1203"/>
    <w:rPr>
      <w:color w:val="800080"/>
      <w:u w:val="single"/>
    </w:rPr>
  </w:style>
  <w:style w:type="paragraph" w:styleId="Funotentext">
    <w:name w:val="footnote text"/>
    <w:basedOn w:val="Standard"/>
    <w:link w:val="FunotentextZchn"/>
    <w:uiPriority w:val="99"/>
    <w:semiHidden/>
    <w:unhideWhenUsed/>
    <w:rsid w:val="00303A3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03A3F"/>
    <w:rPr>
      <w:rFonts w:eastAsia="Times New Roman"/>
    </w:rPr>
  </w:style>
  <w:style w:type="character" w:styleId="Funotenzeichen">
    <w:name w:val="footnote reference"/>
    <w:aliases w:val="Appel note de bas de page"/>
    <w:basedOn w:val="Absatz-Standardschriftart"/>
    <w:uiPriority w:val="99"/>
    <w:semiHidden/>
    <w:unhideWhenUsed/>
    <w:rsid w:val="00303A3F"/>
    <w:rPr>
      <w:vertAlign w:val="superscript"/>
    </w:rPr>
  </w:style>
  <w:style w:type="paragraph" w:styleId="Listenabsatz">
    <w:name w:val="List Paragraph"/>
    <w:basedOn w:val="Standard"/>
    <w:uiPriority w:val="34"/>
    <w:qFormat/>
    <w:rsid w:val="00A36A64"/>
    <w:pPr>
      <w:ind w:left="720"/>
      <w:contextualSpacing/>
    </w:pPr>
  </w:style>
  <w:style w:type="table" w:styleId="Tabellenraster">
    <w:name w:val="Table Grid"/>
    <w:basedOn w:val="NormaleTabelle"/>
    <w:uiPriority w:val="59"/>
    <w:rsid w:val="00A36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4352"/>
    <w:pPr>
      <w:autoSpaceDE w:val="0"/>
      <w:autoSpaceDN w:val="0"/>
      <w:adjustRightInd w:val="0"/>
    </w:pPr>
    <w:rPr>
      <w:rFonts w:cs="Calibri"/>
      <w:color w:val="000000"/>
      <w:sz w:val="24"/>
      <w:szCs w:val="24"/>
    </w:rPr>
  </w:style>
  <w:style w:type="paragraph" w:styleId="KeinLeerraum">
    <w:name w:val="No Spacing"/>
    <w:basedOn w:val="Standard"/>
    <w:uiPriority w:val="1"/>
    <w:qFormat/>
    <w:rsid w:val="003941E1"/>
    <w:pPr>
      <w:spacing w:after="0" w:line="240" w:lineRule="auto"/>
    </w:pPr>
    <w:rPr>
      <w:lang w:bidi="en-US"/>
    </w:rPr>
  </w:style>
  <w:style w:type="character" w:customStyle="1" w:styleId="berschrift5Zchn">
    <w:name w:val="Überschrift 5 Zchn"/>
    <w:basedOn w:val="Absatz-Standardschriftart"/>
    <w:link w:val="berschrift5"/>
    <w:uiPriority w:val="9"/>
    <w:semiHidden/>
    <w:rsid w:val="003941E1"/>
    <w:rPr>
      <w:rFonts w:asciiTheme="majorHAnsi" w:eastAsiaTheme="majorEastAsia" w:hAnsiTheme="majorHAnsi" w:cstheme="majorBidi"/>
      <w:color w:val="243F60" w:themeColor="accent1" w:themeShade="7F"/>
      <w:sz w:val="22"/>
      <w:szCs w:val="22"/>
    </w:rPr>
  </w:style>
  <w:style w:type="character" w:customStyle="1" w:styleId="pagesubhead">
    <w:name w:val="pagesubhead"/>
    <w:basedOn w:val="Absatz-Standardschriftart"/>
    <w:rsid w:val="00AE5344"/>
  </w:style>
  <w:style w:type="character" w:styleId="Kommentarzeichen">
    <w:name w:val="annotation reference"/>
    <w:basedOn w:val="Absatz-Standardschriftart"/>
    <w:uiPriority w:val="99"/>
    <w:semiHidden/>
    <w:unhideWhenUsed/>
    <w:rsid w:val="006226AC"/>
    <w:rPr>
      <w:sz w:val="16"/>
      <w:szCs w:val="16"/>
    </w:rPr>
  </w:style>
  <w:style w:type="paragraph" w:styleId="Kommentartext">
    <w:name w:val="annotation text"/>
    <w:basedOn w:val="Standard"/>
    <w:link w:val="KommentartextZchn"/>
    <w:uiPriority w:val="99"/>
    <w:unhideWhenUsed/>
    <w:rsid w:val="006226AC"/>
    <w:pPr>
      <w:spacing w:line="240" w:lineRule="auto"/>
    </w:pPr>
    <w:rPr>
      <w:sz w:val="20"/>
      <w:szCs w:val="20"/>
    </w:rPr>
  </w:style>
  <w:style w:type="character" w:customStyle="1" w:styleId="KommentartextZchn">
    <w:name w:val="Kommentartext Zchn"/>
    <w:basedOn w:val="Absatz-Standardschriftart"/>
    <w:link w:val="Kommentartext"/>
    <w:uiPriority w:val="99"/>
    <w:rsid w:val="006226AC"/>
    <w:rPr>
      <w:rFonts w:eastAsia="Times New Roman"/>
    </w:rPr>
  </w:style>
  <w:style w:type="paragraph" w:styleId="Kommentarthema">
    <w:name w:val="annotation subject"/>
    <w:basedOn w:val="Kommentartext"/>
    <w:next w:val="Kommentartext"/>
    <w:link w:val="KommentarthemaZchn"/>
    <w:uiPriority w:val="99"/>
    <w:semiHidden/>
    <w:unhideWhenUsed/>
    <w:rsid w:val="006226AC"/>
    <w:rPr>
      <w:b/>
      <w:bCs/>
    </w:rPr>
  </w:style>
  <w:style w:type="character" w:customStyle="1" w:styleId="KommentarthemaZchn">
    <w:name w:val="Kommentarthema Zchn"/>
    <w:basedOn w:val="KommentartextZchn"/>
    <w:link w:val="Kommentarthema"/>
    <w:uiPriority w:val="99"/>
    <w:semiHidden/>
    <w:rsid w:val="006226AC"/>
    <w:rPr>
      <w:rFonts w:eastAsia="Times New Roman"/>
      <w:b/>
      <w:bCs/>
    </w:rPr>
  </w:style>
  <w:style w:type="character" w:customStyle="1" w:styleId="apple-converted-space">
    <w:name w:val="apple-converted-space"/>
    <w:basedOn w:val="Absatz-Standardschriftart"/>
    <w:rsid w:val="00920890"/>
  </w:style>
  <w:style w:type="paragraph" w:customStyle="1" w:styleId="SingleTxtG">
    <w:name w:val="_ Single Txt_G"/>
    <w:basedOn w:val="Standard"/>
    <w:link w:val="SingleTxtGChar"/>
    <w:rsid w:val="00A67937"/>
    <w:pPr>
      <w:suppressAutoHyphens/>
      <w:spacing w:after="120" w:line="240" w:lineRule="atLeast"/>
      <w:ind w:left="1134" w:right="1134"/>
      <w:jc w:val="both"/>
    </w:pPr>
    <w:rPr>
      <w:rFonts w:ascii="Times New Roman" w:hAnsi="Times New Roman"/>
      <w:sz w:val="20"/>
      <w:szCs w:val="20"/>
      <w:lang w:val="en-GB"/>
    </w:rPr>
  </w:style>
  <w:style w:type="character" w:customStyle="1" w:styleId="SingleTxtGChar">
    <w:name w:val="_ Single Txt_G Char"/>
    <w:link w:val="SingleTxtG"/>
    <w:locked/>
    <w:rsid w:val="00A67937"/>
    <w:rPr>
      <w:rFonts w:ascii="Times New Roman" w:eastAsia="Times New Roman" w:hAnsi="Times New Roman"/>
      <w:lang w:val="en-GB"/>
    </w:rPr>
  </w:style>
  <w:style w:type="character" w:customStyle="1" w:styleId="labellist1">
    <w:name w:val="label_list1"/>
    <w:basedOn w:val="Absatz-Standardschriftart"/>
    <w:rsid w:val="00ED2D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28E8"/>
    <w:pPr>
      <w:spacing w:after="200" w:line="276" w:lineRule="auto"/>
    </w:pPr>
    <w:rPr>
      <w:rFonts w:eastAsia="Times New Roman"/>
      <w:sz w:val="22"/>
      <w:szCs w:val="22"/>
    </w:rPr>
  </w:style>
  <w:style w:type="paragraph" w:styleId="berschrift1">
    <w:name w:val="heading 1"/>
    <w:basedOn w:val="Standard"/>
    <w:next w:val="Standard"/>
    <w:link w:val="berschrift1Zchn"/>
    <w:qFormat/>
    <w:rsid w:val="00CF28E8"/>
    <w:pPr>
      <w:keepNext/>
      <w:widowControl w:val="0"/>
      <w:numPr>
        <w:numId w:val="1"/>
      </w:numPr>
      <w:suppressAutoHyphens/>
      <w:overflowPunct w:val="0"/>
      <w:autoSpaceDE w:val="0"/>
      <w:autoSpaceDN w:val="0"/>
      <w:adjustRightInd w:val="0"/>
      <w:spacing w:after="0" w:line="240" w:lineRule="auto"/>
      <w:outlineLvl w:val="0"/>
    </w:pPr>
    <w:rPr>
      <w:rFonts w:ascii="Times New Roman" w:hAnsi="Times New Roman"/>
      <w:sz w:val="24"/>
      <w:szCs w:val="20"/>
    </w:rPr>
  </w:style>
  <w:style w:type="paragraph" w:styleId="berschrift2">
    <w:name w:val="heading 2"/>
    <w:basedOn w:val="Standard"/>
    <w:next w:val="Standard"/>
    <w:link w:val="berschrift2Zchn"/>
    <w:qFormat/>
    <w:rsid w:val="00CF28E8"/>
    <w:pPr>
      <w:keepNext/>
      <w:widowControl w:val="0"/>
      <w:numPr>
        <w:ilvl w:val="1"/>
        <w:numId w:val="1"/>
      </w:numPr>
      <w:suppressAutoHyphens/>
      <w:overflowPunct w:val="0"/>
      <w:autoSpaceDE w:val="0"/>
      <w:autoSpaceDN w:val="0"/>
      <w:adjustRightInd w:val="0"/>
      <w:spacing w:after="0" w:line="240" w:lineRule="auto"/>
      <w:outlineLvl w:val="1"/>
    </w:pPr>
    <w:rPr>
      <w:rFonts w:ascii="Times New Roman" w:hAnsi="Times New Roman"/>
      <w:sz w:val="28"/>
      <w:szCs w:val="20"/>
    </w:rPr>
  </w:style>
  <w:style w:type="paragraph" w:styleId="berschrift4">
    <w:name w:val="heading 4"/>
    <w:basedOn w:val="Standard"/>
    <w:next w:val="Standard"/>
    <w:link w:val="berschrift4Zchn"/>
    <w:qFormat/>
    <w:rsid w:val="00CF28E8"/>
    <w:pPr>
      <w:keepNext/>
      <w:widowControl w:val="0"/>
      <w:numPr>
        <w:ilvl w:val="3"/>
        <w:numId w:val="1"/>
      </w:numPr>
      <w:suppressAutoHyphens/>
      <w:overflowPunct w:val="0"/>
      <w:autoSpaceDE w:val="0"/>
      <w:autoSpaceDN w:val="0"/>
      <w:adjustRightInd w:val="0"/>
      <w:spacing w:after="100" w:line="240" w:lineRule="auto"/>
      <w:outlineLvl w:val="3"/>
    </w:pPr>
    <w:rPr>
      <w:rFonts w:ascii="Times New Roman" w:hAnsi="Times New Roman"/>
      <w:sz w:val="40"/>
      <w:szCs w:val="20"/>
    </w:rPr>
  </w:style>
  <w:style w:type="paragraph" w:styleId="berschrift5">
    <w:name w:val="heading 5"/>
    <w:basedOn w:val="Standard"/>
    <w:next w:val="Standard"/>
    <w:link w:val="berschrift5Zchn"/>
    <w:uiPriority w:val="9"/>
    <w:semiHidden/>
    <w:unhideWhenUsed/>
    <w:qFormat/>
    <w:rsid w:val="003941E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Spacing1">
    <w:name w:val="No Spacing1"/>
    <w:aliases w:val="Spacing"/>
    <w:uiPriority w:val="1"/>
    <w:qFormat/>
    <w:rsid w:val="005E6C91"/>
    <w:rPr>
      <w:sz w:val="22"/>
      <w:szCs w:val="22"/>
    </w:rPr>
  </w:style>
  <w:style w:type="character" w:customStyle="1" w:styleId="berschrift1Zchn">
    <w:name w:val="Überschrift 1 Zchn"/>
    <w:basedOn w:val="Absatz-Standardschriftart"/>
    <w:link w:val="berschrift1"/>
    <w:rsid w:val="00CF28E8"/>
    <w:rPr>
      <w:rFonts w:ascii="Times New Roman" w:eastAsia="Times New Roman" w:hAnsi="Times New Roman" w:cs="Times New Roman"/>
      <w:sz w:val="24"/>
      <w:szCs w:val="20"/>
    </w:rPr>
  </w:style>
  <w:style w:type="character" w:customStyle="1" w:styleId="berschrift2Zchn">
    <w:name w:val="Überschrift 2 Zchn"/>
    <w:basedOn w:val="Absatz-Standardschriftart"/>
    <w:link w:val="berschrift2"/>
    <w:semiHidden/>
    <w:rsid w:val="00CF28E8"/>
    <w:rPr>
      <w:rFonts w:ascii="Times New Roman" w:eastAsia="Times New Roman" w:hAnsi="Times New Roman" w:cs="Times New Roman"/>
      <w:sz w:val="28"/>
      <w:szCs w:val="20"/>
    </w:rPr>
  </w:style>
  <w:style w:type="character" w:customStyle="1" w:styleId="berschrift4Zchn">
    <w:name w:val="Überschrift 4 Zchn"/>
    <w:basedOn w:val="Absatz-Standardschriftart"/>
    <w:link w:val="berschrift4"/>
    <w:semiHidden/>
    <w:rsid w:val="00CF28E8"/>
    <w:rPr>
      <w:rFonts w:ascii="Times New Roman" w:eastAsia="Times New Roman" w:hAnsi="Times New Roman" w:cs="Times New Roman"/>
      <w:sz w:val="40"/>
      <w:szCs w:val="20"/>
    </w:rPr>
  </w:style>
  <w:style w:type="character" w:styleId="Hyperlink">
    <w:name w:val="Hyperlink"/>
    <w:basedOn w:val="Absatz-Standardschriftart"/>
    <w:uiPriority w:val="99"/>
    <w:unhideWhenUsed/>
    <w:rsid w:val="00CF28E8"/>
    <w:rPr>
      <w:color w:val="0000FF"/>
      <w:u w:val="single"/>
    </w:rPr>
  </w:style>
  <w:style w:type="paragraph" w:styleId="Textkrper">
    <w:name w:val="Body Text"/>
    <w:basedOn w:val="Standard"/>
    <w:rsid w:val="00726887"/>
    <w:pPr>
      <w:widowControl w:val="0"/>
      <w:suppressAutoHyphens/>
      <w:overflowPunct w:val="0"/>
      <w:autoSpaceDE w:val="0"/>
      <w:autoSpaceDN w:val="0"/>
      <w:adjustRightInd w:val="0"/>
      <w:spacing w:after="120" w:line="240" w:lineRule="auto"/>
    </w:pPr>
    <w:rPr>
      <w:rFonts w:ascii="Times New Roman" w:hAnsi="Times New Roman"/>
      <w:sz w:val="24"/>
      <w:szCs w:val="20"/>
    </w:rPr>
  </w:style>
  <w:style w:type="paragraph" w:styleId="Textkrper2">
    <w:name w:val="Body Text 2"/>
    <w:basedOn w:val="Standard"/>
    <w:rsid w:val="002A3126"/>
    <w:pPr>
      <w:spacing w:after="120" w:line="480" w:lineRule="auto"/>
    </w:pPr>
  </w:style>
  <w:style w:type="paragraph" w:styleId="Sprechblasentext">
    <w:name w:val="Balloon Text"/>
    <w:basedOn w:val="Standard"/>
    <w:link w:val="SprechblasentextZchn"/>
    <w:uiPriority w:val="99"/>
    <w:semiHidden/>
    <w:unhideWhenUsed/>
    <w:rsid w:val="006A61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6190"/>
    <w:rPr>
      <w:rFonts w:ascii="Tahoma" w:eastAsia="Times New Roman" w:hAnsi="Tahoma" w:cs="Tahoma"/>
      <w:sz w:val="16"/>
      <w:szCs w:val="16"/>
      <w:lang w:val="en-US" w:eastAsia="en-US"/>
    </w:rPr>
  </w:style>
  <w:style w:type="paragraph" w:styleId="Kopfzeile">
    <w:name w:val="header"/>
    <w:basedOn w:val="Standard"/>
    <w:link w:val="KopfzeileZchn"/>
    <w:uiPriority w:val="99"/>
    <w:semiHidden/>
    <w:unhideWhenUsed/>
    <w:rsid w:val="00100897"/>
    <w:pPr>
      <w:tabs>
        <w:tab w:val="center" w:pos="4536"/>
        <w:tab w:val="right" w:pos="9072"/>
      </w:tabs>
    </w:pPr>
  </w:style>
  <w:style w:type="character" w:customStyle="1" w:styleId="KopfzeileZchn">
    <w:name w:val="Kopfzeile Zchn"/>
    <w:basedOn w:val="Absatz-Standardschriftart"/>
    <w:link w:val="Kopfzeile"/>
    <w:uiPriority w:val="99"/>
    <w:semiHidden/>
    <w:rsid w:val="00100897"/>
    <w:rPr>
      <w:rFonts w:eastAsia="Times New Roman"/>
      <w:sz w:val="22"/>
      <w:szCs w:val="22"/>
      <w:lang w:val="en-US" w:eastAsia="en-US"/>
    </w:rPr>
  </w:style>
  <w:style w:type="paragraph" w:styleId="Fuzeile">
    <w:name w:val="footer"/>
    <w:basedOn w:val="Standard"/>
    <w:link w:val="FuzeileZchn"/>
    <w:uiPriority w:val="99"/>
    <w:unhideWhenUsed/>
    <w:rsid w:val="00100897"/>
    <w:pPr>
      <w:tabs>
        <w:tab w:val="center" w:pos="4536"/>
        <w:tab w:val="right" w:pos="9072"/>
      </w:tabs>
    </w:pPr>
  </w:style>
  <w:style w:type="character" w:customStyle="1" w:styleId="FuzeileZchn">
    <w:name w:val="Fußzeile Zchn"/>
    <w:basedOn w:val="Absatz-Standardschriftart"/>
    <w:link w:val="Fuzeile"/>
    <w:uiPriority w:val="99"/>
    <w:rsid w:val="00100897"/>
    <w:rPr>
      <w:rFonts w:eastAsia="Times New Roman"/>
      <w:sz w:val="22"/>
      <w:szCs w:val="22"/>
      <w:lang w:val="en-US" w:eastAsia="en-US"/>
    </w:rPr>
  </w:style>
  <w:style w:type="paragraph" w:styleId="StandardWeb">
    <w:name w:val="Normal (Web)"/>
    <w:basedOn w:val="Standard"/>
    <w:uiPriority w:val="99"/>
    <w:unhideWhenUsed/>
    <w:rsid w:val="002A1203"/>
    <w:pPr>
      <w:spacing w:before="100" w:beforeAutospacing="1" w:after="100" w:afterAutospacing="1" w:line="240" w:lineRule="auto"/>
    </w:pPr>
    <w:rPr>
      <w:rFonts w:ascii="Times New Roman" w:hAnsi="Times New Roman"/>
      <w:sz w:val="24"/>
      <w:szCs w:val="24"/>
      <w:lang w:val="fr-CH" w:eastAsia="fr-CH"/>
    </w:rPr>
  </w:style>
  <w:style w:type="character" w:styleId="BesuchterHyperlink">
    <w:name w:val="FollowedHyperlink"/>
    <w:basedOn w:val="Absatz-Standardschriftart"/>
    <w:uiPriority w:val="99"/>
    <w:semiHidden/>
    <w:unhideWhenUsed/>
    <w:rsid w:val="002A1203"/>
    <w:rPr>
      <w:color w:val="800080"/>
      <w:u w:val="single"/>
    </w:rPr>
  </w:style>
  <w:style w:type="paragraph" w:styleId="Funotentext">
    <w:name w:val="footnote text"/>
    <w:basedOn w:val="Standard"/>
    <w:link w:val="FunotentextZchn"/>
    <w:uiPriority w:val="99"/>
    <w:semiHidden/>
    <w:unhideWhenUsed/>
    <w:rsid w:val="00303A3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03A3F"/>
    <w:rPr>
      <w:rFonts w:eastAsia="Times New Roman"/>
    </w:rPr>
  </w:style>
  <w:style w:type="character" w:styleId="Funotenzeichen">
    <w:name w:val="footnote reference"/>
    <w:aliases w:val="Appel note de bas de page"/>
    <w:basedOn w:val="Absatz-Standardschriftart"/>
    <w:uiPriority w:val="99"/>
    <w:semiHidden/>
    <w:unhideWhenUsed/>
    <w:rsid w:val="00303A3F"/>
    <w:rPr>
      <w:vertAlign w:val="superscript"/>
    </w:rPr>
  </w:style>
  <w:style w:type="paragraph" w:styleId="Listenabsatz">
    <w:name w:val="List Paragraph"/>
    <w:basedOn w:val="Standard"/>
    <w:uiPriority w:val="34"/>
    <w:qFormat/>
    <w:rsid w:val="00A36A64"/>
    <w:pPr>
      <w:ind w:left="720"/>
      <w:contextualSpacing/>
    </w:pPr>
  </w:style>
  <w:style w:type="table" w:styleId="Tabellenraster">
    <w:name w:val="Table Grid"/>
    <w:basedOn w:val="NormaleTabelle"/>
    <w:uiPriority w:val="59"/>
    <w:rsid w:val="00A36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4352"/>
    <w:pPr>
      <w:autoSpaceDE w:val="0"/>
      <w:autoSpaceDN w:val="0"/>
      <w:adjustRightInd w:val="0"/>
    </w:pPr>
    <w:rPr>
      <w:rFonts w:cs="Calibri"/>
      <w:color w:val="000000"/>
      <w:sz w:val="24"/>
      <w:szCs w:val="24"/>
    </w:rPr>
  </w:style>
  <w:style w:type="paragraph" w:styleId="KeinLeerraum">
    <w:name w:val="No Spacing"/>
    <w:basedOn w:val="Standard"/>
    <w:uiPriority w:val="1"/>
    <w:qFormat/>
    <w:rsid w:val="003941E1"/>
    <w:pPr>
      <w:spacing w:after="0" w:line="240" w:lineRule="auto"/>
    </w:pPr>
    <w:rPr>
      <w:lang w:bidi="en-US"/>
    </w:rPr>
  </w:style>
  <w:style w:type="character" w:customStyle="1" w:styleId="berschrift5Zchn">
    <w:name w:val="Überschrift 5 Zchn"/>
    <w:basedOn w:val="Absatz-Standardschriftart"/>
    <w:link w:val="berschrift5"/>
    <w:uiPriority w:val="9"/>
    <w:semiHidden/>
    <w:rsid w:val="003941E1"/>
    <w:rPr>
      <w:rFonts w:asciiTheme="majorHAnsi" w:eastAsiaTheme="majorEastAsia" w:hAnsiTheme="majorHAnsi" w:cstheme="majorBidi"/>
      <w:color w:val="243F60" w:themeColor="accent1" w:themeShade="7F"/>
      <w:sz w:val="22"/>
      <w:szCs w:val="22"/>
    </w:rPr>
  </w:style>
  <w:style w:type="character" w:customStyle="1" w:styleId="pagesubhead">
    <w:name w:val="pagesubhead"/>
    <w:basedOn w:val="Absatz-Standardschriftart"/>
    <w:rsid w:val="00AE5344"/>
  </w:style>
  <w:style w:type="character" w:styleId="Kommentarzeichen">
    <w:name w:val="annotation reference"/>
    <w:basedOn w:val="Absatz-Standardschriftart"/>
    <w:uiPriority w:val="99"/>
    <w:semiHidden/>
    <w:unhideWhenUsed/>
    <w:rsid w:val="006226AC"/>
    <w:rPr>
      <w:sz w:val="16"/>
      <w:szCs w:val="16"/>
    </w:rPr>
  </w:style>
  <w:style w:type="paragraph" w:styleId="Kommentartext">
    <w:name w:val="annotation text"/>
    <w:basedOn w:val="Standard"/>
    <w:link w:val="KommentartextZchn"/>
    <w:uiPriority w:val="99"/>
    <w:unhideWhenUsed/>
    <w:rsid w:val="006226AC"/>
    <w:pPr>
      <w:spacing w:line="240" w:lineRule="auto"/>
    </w:pPr>
    <w:rPr>
      <w:sz w:val="20"/>
      <w:szCs w:val="20"/>
    </w:rPr>
  </w:style>
  <w:style w:type="character" w:customStyle="1" w:styleId="KommentartextZchn">
    <w:name w:val="Kommentartext Zchn"/>
    <w:basedOn w:val="Absatz-Standardschriftart"/>
    <w:link w:val="Kommentartext"/>
    <w:uiPriority w:val="99"/>
    <w:rsid w:val="006226AC"/>
    <w:rPr>
      <w:rFonts w:eastAsia="Times New Roman"/>
    </w:rPr>
  </w:style>
  <w:style w:type="paragraph" w:styleId="Kommentarthema">
    <w:name w:val="annotation subject"/>
    <w:basedOn w:val="Kommentartext"/>
    <w:next w:val="Kommentartext"/>
    <w:link w:val="KommentarthemaZchn"/>
    <w:uiPriority w:val="99"/>
    <w:semiHidden/>
    <w:unhideWhenUsed/>
    <w:rsid w:val="006226AC"/>
    <w:rPr>
      <w:b/>
      <w:bCs/>
    </w:rPr>
  </w:style>
  <w:style w:type="character" w:customStyle="1" w:styleId="KommentarthemaZchn">
    <w:name w:val="Kommentarthema Zchn"/>
    <w:basedOn w:val="KommentartextZchn"/>
    <w:link w:val="Kommentarthema"/>
    <w:uiPriority w:val="99"/>
    <w:semiHidden/>
    <w:rsid w:val="006226AC"/>
    <w:rPr>
      <w:rFonts w:eastAsia="Times New Roman"/>
      <w:b/>
      <w:bCs/>
    </w:rPr>
  </w:style>
  <w:style w:type="character" w:customStyle="1" w:styleId="apple-converted-space">
    <w:name w:val="apple-converted-space"/>
    <w:basedOn w:val="Absatz-Standardschriftart"/>
    <w:rsid w:val="00920890"/>
  </w:style>
  <w:style w:type="paragraph" w:customStyle="1" w:styleId="SingleTxtG">
    <w:name w:val="_ Single Txt_G"/>
    <w:basedOn w:val="Standard"/>
    <w:link w:val="SingleTxtGChar"/>
    <w:rsid w:val="00A67937"/>
    <w:pPr>
      <w:suppressAutoHyphens/>
      <w:spacing w:after="120" w:line="240" w:lineRule="atLeast"/>
      <w:ind w:left="1134" w:right="1134"/>
      <w:jc w:val="both"/>
    </w:pPr>
    <w:rPr>
      <w:rFonts w:ascii="Times New Roman" w:hAnsi="Times New Roman"/>
      <w:sz w:val="20"/>
      <w:szCs w:val="20"/>
      <w:lang w:val="en-GB"/>
    </w:rPr>
  </w:style>
  <w:style w:type="character" w:customStyle="1" w:styleId="SingleTxtGChar">
    <w:name w:val="_ Single Txt_G Char"/>
    <w:link w:val="SingleTxtG"/>
    <w:locked/>
    <w:rsid w:val="00A67937"/>
    <w:rPr>
      <w:rFonts w:ascii="Times New Roman" w:eastAsia="Times New Roman" w:hAnsi="Times New Roman"/>
      <w:lang w:val="en-GB"/>
    </w:rPr>
  </w:style>
  <w:style w:type="character" w:customStyle="1" w:styleId="labellist1">
    <w:name w:val="label_list1"/>
    <w:basedOn w:val="Absatz-Standardschriftart"/>
    <w:rsid w:val="00ED2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7576">
      <w:bodyDiv w:val="1"/>
      <w:marLeft w:val="0"/>
      <w:marRight w:val="0"/>
      <w:marTop w:val="0"/>
      <w:marBottom w:val="0"/>
      <w:divBdr>
        <w:top w:val="none" w:sz="0" w:space="0" w:color="auto"/>
        <w:left w:val="none" w:sz="0" w:space="0" w:color="auto"/>
        <w:bottom w:val="none" w:sz="0" w:space="0" w:color="auto"/>
        <w:right w:val="none" w:sz="0" w:space="0" w:color="auto"/>
      </w:divBdr>
    </w:div>
    <w:div w:id="552738470">
      <w:bodyDiv w:val="1"/>
      <w:marLeft w:val="0"/>
      <w:marRight w:val="0"/>
      <w:marTop w:val="0"/>
      <w:marBottom w:val="0"/>
      <w:divBdr>
        <w:top w:val="none" w:sz="0" w:space="0" w:color="auto"/>
        <w:left w:val="none" w:sz="0" w:space="0" w:color="auto"/>
        <w:bottom w:val="none" w:sz="0" w:space="0" w:color="auto"/>
        <w:right w:val="none" w:sz="0" w:space="0" w:color="auto"/>
      </w:divBdr>
    </w:div>
    <w:div w:id="956302270">
      <w:bodyDiv w:val="1"/>
      <w:marLeft w:val="0"/>
      <w:marRight w:val="0"/>
      <w:marTop w:val="0"/>
      <w:marBottom w:val="0"/>
      <w:divBdr>
        <w:top w:val="none" w:sz="0" w:space="0" w:color="auto"/>
        <w:left w:val="none" w:sz="0" w:space="0" w:color="auto"/>
        <w:bottom w:val="none" w:sz="0" w:space="0" w:color="auto"/>
        <w:right w:val="none" w:sz="0" w:space="0" w:color="auto"/>
      </w:divBdr>
    </w:div>
    <w:div w:id="1049038622">
      <w:bodyDiv w:val="1"/>
      <w:marLeft w:val="0"/>
      <w:marRight w:val="0"/>
      <w:marTop w:val="0"/>
      <w:marBottom w:val="0"/>
      <w:divBdr>
        <w:top w:val="none" w:sz="0" w:space="0" w:color="auto"/>
        <w:left w:val="none" w:sz="0" w:space="0" w:color="auto"/>
        <w:bottom w:val="none" w:sz="0" w:space="0" w:color="auto"/>
        <w:right w:val="none" w:sz="0" w:space="0" w:color="auto"/>
      </w:divBdr>
    </w:div>
    <w:div w:id="1179540311">
      <w:bodyDiv w:val="1"/>
      <w:marLeft w:val="0"/>
      <w:marRight w:val="0"/>
      <w:marTop w:val="0"/>
      <w:marBottom w:val="0"/>
      <w:divBdr>
        <w:top w:val="none" w:sz="0" w:space="0" w:color="auto"/>
        <w:left w:val="none" w:sz="0" w:space="0" w:color="auto"/>
        <w:bottom w:val="none" w:sz="0" w:space="0" w:color="auto"/>
        <w:right w:val="none" w:sz="0" w:space="0" w:color="auto"/>
      </w:divBdr>
      <w:divsChild>
        <w:div w:id="827984425">
          <w:marLeft w:val="0"/>
          <w:marRight w:val="0"/>
          <w:marTop w:val="0"/>
          <w:marBottom w:val="0"/>
          <w:divBdr>
            <w:top w:val="none" w:sz="0" w:space="0" w:color="auto"/>
            <w:left w:val="none" w:sz="0" w:space="0" w:color="auto"/>
            <w:bottom w:val="none" w:sz="0" w:space="0" w:color="auto"/>
            <w:right w:val="none" w:sz="0" w:space="0" w:color="auto"/>
          </w:divBdr>
        </w:div>
        <w:div w:id="1611626606">
          <w:marLeft w:val="0"/>
          <w:marRight w:val="0"/>
          <w:marTop w:val="0"/>
          <w:marBottom w:val="0"/>
          <w:divBdr>
            <w:top w:val="none" w:sz="0" w:space="0" w:color="auto"/>
            <w:left w:val="none" w:sz="0" w:space="0" w:color="auto"/>
            <w:bottom w:val="none" w:sz="0" w:space="0" w:color="auto"/>
            <w:right w:val="none" w:sz="0" w:space="0" w:color="auto"/>
          </w:divBdr>
        </w:div>
      </w:divsChild>
    </w:div>
    <w:div w:id="1280144573">
      <w:bodyDiv w:val="1"/>
      <w:marLeft w:val="0"/>
      <w:marRight w:val="0"/>
      <w:marTop w:val="0"/>
      <w:marBottom w:val="0"/>
      <w:divBdr>
        <w:top w:val="none" w:sz="0" w:space="0" w:color="auto"/>
        <w:left w:val="none" w:sz="0" w:space="0" w:color="auto"/>
        <w:bottom w:val="none" w:sz="0" w:space="0" w:color="auto"/>
        <w:right w:val="none" w:sz="0" w:space="0" w:color="auto"/>
      </w:divBdr>
      <w:divsChild>
        <w:div w:id="1222324775">
          <w:marLeft w:val="0"/>
          <w:marRight w:val="0"/>
          <w:marTop w:val="0"/>
          <w:marBottom w:val="0"/>
          <w:divBdr>
            <w:top w:val="none" w:sz="0" w:space="0" w:color="auto"/>
            <w:left w:val="none" w:sz="0" w:space="0" w:color="auto"/>
            <w:bottom w:val="none" w:sz="0" w:space="0" w:color="auto"/>
            <w:right w:val="none" w:sz="0" w:space="0" w:color="auto"/>
          </w:divBdr>
        </w:div>
        <w:div w:id="731541520">
          <w:marLeft w:val="0"/>
          <w:marRight w:val="0"/>
          <w:marTop w:val="0"/>
          <w:marBottom w:val="0"/>
          <w:divBdr>
            <w:top w:val="none" w:sz="0" w:space="0" w:color="auto"/>
            <w:left w:val="none" w:sz="0" w:space="0" w:color="auto"/>
            <w:bottom w:val="none" w:sz="0" w:space="0" w:color="auto"/>
            <w:right w:val="none" w:sz="0" w:space="0" w:color="auto"/>
          </w:divBdr>
        </w:div>
      </w:divsChild>
    </w:div>
    <w:div w:id="1430350410">
      <w:bodyDiv w:val="1"/>
      <w:marLeft w:val="0"/>
      <w:marRight w:val="0"/>
      <w:marTop w:val="0"/>
      <w:marBottom w:val="0"/>
      <w:divBdr>
        <w:top w:val="none" w:sz="0" w:space="0" w:color="auto"/>
        <w:left w:val="none" w:sz="0" w:space="0" w:color="auto"/>
        <w:bottom w:val="none" w:sz="0" w:space="0" w:color="auto"/>
        <w:right w:val="none" w:sz="0" w:space="0" w:color="auto"/>
      </w:divBdr>
      <w:divsChild>
        <w:div w:id="1461847175">
          <w:marLeft w:val="0"/>
          <w:marRight w:val="0"/>
          <w:marTop w:val="0"/>
          <w:marBottom w:val="0"/>
          <w:divBdr>
            <w:top w:val="none" w:sz="0" w:space="0" w:color="auto"/>
            <w:left w:val="none" w:sz="0" w:space="0" w:color="auto"/>
            <w:bottom w:val="none" w:sz="0" w:space="0" w:color="auto"/>
            <w:right w:val="none" w:sz="0" w:space="0" w:color="auto"/>
          </w:divBdr>
        </w:div>
        <w:div w:id="650445860">
          <w:marLeft w:val="0"/>
          <w:marRight w:val="0"/>
          <w:marTop w:val="0"/>
          <w:marBottom w:val="0"/>
          <w:divBdr>
            <w:top w:val="none" w:sz="0" w:space="0" w:color="auto"/>
            <w:left w:val="none" w:sz="0" w:space="0" w:color="auto"/>
            <w:bottom w:val="none" w:sz="0" w:space="0" w:color="auto"/>
            <w:right w:val="none" w:sz="0" w:space="0" w:color="auto"/>
          </w:divBdr>
        </w:div>
      </w:divsChild>
    </w:div>
    <w:div w:id="1518352426">
      <w:bodyDiv w:val="1"/>
      <w:marLeft w:val="0"/>
      <w:marRight w:val="0"/>
      <w:marTop w:val="0"/>
      <w:marBottom w:val="0"/>
      <w:divBdr>
        <w:top w:val="none" w:sz="0" w:space="0" w:color="auto"/>
        <w:left w:val="none" w:sz="0" w:space="0" w:color="auto"/>
        <w:bottom w:val="none" w:sz="0" w:space="0" w:color="auto"/>
        <w:right w:val="none" w:sz="0" w:space="0" w:color="auto"/>
      </w:divBdr>
    </w:div>
    <w:div w:id="1630623812">
      <w:bodyDiv w:val="1"/>
      <w:marLeft w:val="0"/>
      <w:marRight w:val="0"/>
      <w:marTop w:val="0"/>
      <w:marBottom w:val="0"/>
      <w:divBdr>
        <w:top w:val="none" w:sz="0" w:space="0" w:color="auto"/>
        <w:left w:val="none" w:sz="0" w:space="0" w:color="auto"/>
        <w:bottom w:val="none" w:sz="0" w:space="0" w:color="auto"/>
        <w:right w:val="none" w:sz="0" w:space="0" w:color="auto"/>
      </w:divBdr>
      <w:divsChild>
        <w:div w:id="1236627124">
          <w:marLeft w:val="0"/>
          <w:marRight w:val="0"/>
          <w:marTop w:val="0"/>
          <w:marBottom w:val="0"/>
          <w:divBdr>
            <w:top w:val="none" w:sz="0" w:space="0" w:color="auto"/>
            <w:left w:val="none" w:sz="0" w:space="0" w:color="auto"/>
            <w:bottom w:val="none" w:sz="0" w:space="0" w:color="auto"/>
            <w:right w:val="none" w:sz="0" w:space="0" w:color="auto"/>
          </w:divBdr>
        </w:div>
        <w:div w:id="479350362">
          <w:marLeft w:val="0"/>
          <w:marRight w:val="0"/>
          <w:marTop w:val="0"/>
          <w:marBottom w:val="0"/>
          <w:divBdr>
            <w:top w:val="none" w:sz="0" w:space="0" w:color="auto"/>
            <w:left w:val="none" w:sz="0" w:space="0" w:color="auto"/>
            <w:bottom w:val="none" w:sz="0" w:space="0" w:color="auto"/>
            <w:right w:val="none" w:sz="0" w:space="0" w:color="auto"/>
          </w:divBdr>
        </w:div>
      </w:divsChild>
    </w:div>
    <w:div w:id="1731266976">
      <w:bodyDiv w:val="1"/>
      <w:marLeft w:val="0"/>
      <w:marRight w:val="0"/>
      <w:marTop w:val="0"/>
      <w:marBottom w:val="0"/>
      <w:divBdr>
        <w:top w:val="none" w:sz="0" w:space="0" w:color="auto"/>
        <w:left w:val="none" w:sz="0" w:space="0" w:color="auto"/>
        <w:bottom w:val="none" w:sz="0" w:space="0" w:color="auto"/>
        <w:right w:val="none" w:sz="0" w:space="0" w:color="auto"/>
      </w:divBdr>
    </w:div>
    <w:div w:id="174005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iba.com/pneumonia"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iba.com/congenital_heart_disea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iba.com/pneumonia"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iba.com/congenital_heart_diseas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hqlibdoc.who.int/publications/2010/9789241599535_eng.pdf" TargetMode="External"/><Relationship Id="rId3" Type="http://schemas.openxmlformats.org/officeDocument/2006/relationships/hyperlink" Target="http://www.childinfo.org/breastfeeding.html" TargetMode="External"/><Relationship Id="rId7" Type="http://schemas.openxmlformats.org/officeDocument/2006/relationships/hyperlink" Target="http://www.chinadaily.com.cn/cndy/2013-05/15/content_16499695.htm" TargetMode="External"/><Relationship Id="rId2" Type="http://schemas.openxmlformats.org/officeDocument/2006/relationships/hyperlink" Target="http://www.who.int/nutrition/publications/infantfeeding/9241562218/en/index.html" TargetMode="External"/><Relationship Id="rId1" Type="http://schemas.openxmlformats.org/officeDocument/2006/relationships/hyperlink" Target="http://www.ibfan.org/issue-scientific-breastfeeding.html" TargetMode="External"/><Relationship Id="rId6" Type="http://schemas.openxmlformats.org/officeDocument/2006/relationships/hyperlink" Target="http://www.mchscn.org/admin/xiazai/tongxun/2013&#24180;&#20840;&#22269;&#22919;&#24188;&#21355;&#29983;&#30417;&#27979;&#21450;&#24180;&#25253;&#36890;&#35759;&#31532;4&#26399;.pdf" TargetMode="External"/><Relationship Id="rId11" Type="http://schemas.openxmlformats.org/officeDocument/2006/relationships/hyperlink" Target="http://tbinternet.ohchr.org/_layouts/treatybodyexternal/Download.aspx?symbolno=CRC%2fC%2fCHN%2fCO%2f3-4&amp;Lang=en" TargetMode="External"/><Relationship Id="rId5" Type="http://schemas.openxmlformats.org/officeDocument/2006/relationships/hyperlink" Target="http://www.who.int/topics/breastfeeding/en/" TargetMode="External"/><Relationship Id="rId10" Type="http://schemas.openxmlformats.org/officeDocument/2006/relationships/hyperlink" Target="http://china-casting.com/a/xiangmujieshao/20130506/12.html" TargetMode="External"/><Relationship Id="rId4" Type="http://schemas.openxmlformats.org/officeDocument/2006/relationships/hyperlink" Target="http://www.savethechildren.org/atf/cf/%7B9def2ebe-10ae-432c-9bd0-df91d2eba74a%7D/SUPERFOOD%20FOR%20BABIES%20ASIA%20LOW%20RES%282%29.PDF" TargetMode="External"/><Relationship Id="rId9" Type="http://schemas.openxmlformats.org/officeDocument/2006/relationships/hyperlink" Target="http://www.unaids.org.cn/cn/index/page.asp?id=197&amp;class=2&amp;classname=China+Epidemic+%26+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4a6605c3c1876c8c4c7bf4e29f5e25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6F660-73E1-4AE3-A67B-BBF72DED6D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B76079-FF9A-47A4-B59A-911D9EC4BCB2}">
  <ds:schemaRefs>
    <ds:schemaRef ds:uri="http://schemas.microsoft.com/sharepoint/v3/contenttype/forms"/>
  </ds:schemaRefs>
</ds:datastoreItem>
</file>

<file path=customXml/itemProps3.xml><?xml version="1.0" encoding="utf-8"?>
<ds:datastoreItem xmlns:ds="http://schemas.openxmlformats.org/officeDocument/2006/customXml" ds:itemID="{B7E062DA-7EBC-46EC-973C-9761D6DEB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8C3F43C-C9E3-4509-AE42-91B7B5E3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3591</Words>
  <Characters>22626</Characters>
  <Application>Microsoft Office Word</Application>
  <DocSecurity>0</DocSecurity>
  <Lines>188</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IBFAN – International Baby Food Action Network</vt:lpstr>
      <vt:lpstr>IBFAN – International Baby Food Action Network</vt:lpstr>
    </vt:vector>
  </TitlesOfParts>
  <Company>Austrian Red Cross</Company>
  <LinksUpToDate>false</LinksUpToDate>
  <CharactersWithSpaces>26165</CharactersWithSpaces>
  <SharedDoc>false</SharedDoc>
  <HLinks>
    <vt:vector size="12" baseType="variant">
      <vt:variant>
        <vt:i4>4915211</vt:i4>
      </vt:variant>
      <vt:variant>
        <vt:i4>0</vt:i4>
      </vt:variant>
      <vt:variant>
        <vt:i4>0</vt:i4>
      </vt:variant>
      <vt:variant>
        <vt:i4>5</vt:i4>
      </vt:variant>
      <vt:variant>
        <vt:lpwstr>http://www.unhchr.ch/tbs/doc.nsf/%28Symbol%29/CRC.C.LTU.CO.2.Sp?Opendocument</vt:lpwstr>
      </vt:variant>
      <vt:variant>
        <vt:lpwstr/>
      </vt:variant>
      <vt:variant>
        <vt:i4>4456507</vt:i4>
      </vt:variant>
      <vt:variant>
        <vt:i4>0</vt:i4>
      </vt:variant>
      <vt:variant>
        <vt:i4>0</vt:i4>
      </vt:variant>
      <vt:variant>
        <vt:i4>5</vt:i4>
      </vt:variant>
      <vt:variant>
        <vt:lpwstr>mailto:ina.verzivolli@gifa.org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IBFAN – International Baby Food Action Network</dc:title>
  <dc:creator>InaV</dc:creator>
  <cp:lastModifiedBy>allacher</cp:lastModifiedBy>
  <cp:revision>2</cp:revision>
  <dcterms:created xsi:type="dcterms:W3CDTF">2014-09-25T12:38:00Z</dcterms:created>
  <dcterms:modified xsi:type="dcterms:W3CDTF">2014-09-25T12:38:00Z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