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32A42" w:rsidRPr="00391894">
        <w:trPr>
          <w:trHeight w:val="851"/>
        </w:trPr>
        <w:tc>
          <w:tcPr>
            <w:tcW w:w="1259" w:type="dxa"/>
            <w:tcBorders>
              <w:top w:val="nil"/>
              <w:left w:val="nil"/>
              <w:bottom w:val="single" w:sz="4" w:space="0" w:color="auto"/>
              <w:right w:val="nil"/>
            </w:tcBorders>
          </w:tcPr>
          <w:p w:rsidR="00332A42" w:rsidRPr="00391894" w:rsidRDefault="00332A42">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332A42" w:rsidRPr="00391894" w:rsidRDefault="00332A42">
            <w:pPr>
              <w:spacing w:after="80" w:line="300" w:lineRule="exact"/>
              <w:rPr>
                <w:sz w:val="28"/>
                <w:szCs w:val="28"/>
              </w:rPr>
            </w:pPr>
            <w:r w:rsidRPr="00391894">
              <w:rPr>
                <w:sz w:val="28"/>
                <w:szCs w:val="28"/>
              </w:rPr>
              <w:t>United Nations</w:t>
            </w:r>
          </w:p>
        </w:tc>
        <w:tc>
          <w:tcPr>
            <w:tcW w:w="6144" w:type="dxa"/>
            <w:gridSpan w:val="2"/>
            <w:tcBorders>
              <w:top w:val="nil"/>
              <w:left w:val="nil"/>
              <w:bottom w:val="single" w:sz="4" w:space="0" w:color="auto"/>
              <w:right w:val="nil"/>
            </w:tcBorders>
            <w:vAlign w:val="bottom"/>
          </w:tcPr>
          <w:p w:rsidR="00332A42" w:rsidRPr="00391894" w:rsidRDefault="00332A42" w:rsidP="00313499">
            <w:pPr>
              <w:jc w:val="right"/>
            </w:pPr>
            <w:r w:rsidRPr="00391894">
              <w:rPr>
                <w:sz w:val="40"/>
              </w:rPr>
              <w:t>A</w:t>
            </w:r>
            <w:r w:rsidR="00573852" w:rsidRPr="00391894">
              <w:t>/HRC/</w:t>
            </w:r>
            <w:r w:rsidR="00313499" w:rsidRPr="00391894">
              <w:t>29</w:t>
            </w:r>
            <w:r w:rsidRPr="00391894">
              <w:t>/</w:t>
            </w:r>
            <w:r w:rsidR="005A3382" w:rsidRPr="00391894">
              <w:t>30</w:t>
            </w:r>
            <w:r w:rsidR="00B41D96" w:rsidRPr="00391894">
              <w:t>/</w:t>
            </w:r>
            <w:r w:rsidR="0019774C" w:rsidRPr="00391894">
              <w:t>Add.</w:t>
            </w:r>
            <w:r w:rsidR="007A4C31" w:rsidRPr="00391894">
              <w:t>1</w:t>
            </w:r>
          </w:p>
        </w:tc>
      </w:tr>
      <w:tr w:rsidR="00332A42" w:rsidRPr="00391894">
        <w:trPr>
          <w:trHeight w:val="2835"/>
        </w:trPr>
        <w:tc>
          <w:tcPr>
            <w:tcW w:w="1259" w:type="dxa"/>
            <w:tcBorders>
              <w:top w:val="single" w:sz="4" w:space="0" w:color="auto"/>
              <w:left w:val="nil"/>
              <w:bottom w:val="single" w:sz="12" w:space="0" w:color="auto"/>
              <w:right w:val="nil"/>
            </w:tcBorders>
          </w:tcPr>
          <w:p w:rsidR="00332A42" w:rsidRPr="00391894" w:rsidRDefault="003D3A3F">
            <w:pPr>
              <w:spacing w:before="120"/>
              <w:jc w:val="center"/>
            </w:pPr>
            <w:r>
              <w:rPr>
                <w:noProof/>
                <w:lang w:val="de-AT" w:eastAsia="de-AT"/>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32A42" w:rsidRPr="00391894" w:rsidRDefault="00332A42">
            <w:pPr>
              <w:spacing w:before="120" w:line="420" w:lineRule="exact"/>
              <w:rPr>
                <w:b/>
                <w:sz w:val="40"/>
                <w:szCs w:val="40"/>
              </w:rPr>
            </w:pPr>
            <w:r w:rsidRPr="00391894">
              <w:rPr>
                <w:b/>
                <w:sz w:val="40"/>
                <w:szCs w:val="40"/>
              </w:rPr>
              <w:t>General Assembly</w:t>
            </w:r>
          </w:p>
        </w:tc>
        <w:tc>
          <w:tcPr>
            <w:tcW w:w="2930" w:type="dxa"/>
            <w:tcBorders>
              <w:top w:val="single" w:sz="4" w:space="0" w:color="auto"/>
              <w:left w:val="nil"/>
              <w:bottom w:val="single" w:sz="12" w:space="0" w:color="auto"/>
              <w:right w:val="nil"/>
            </w:tcBorders>
          </w:tcPr>
          <w:p w:rsidR="00F47BFE" w:rsidRPr="00391894" w:rsidRDefault="00F47BFE" w:rsidP="00F47BFE">
            <w:pPr>
              <w:spacing w:before="240" w:line="240" w:lineRule="auto"/>
            </w:pPr>
            <w:r w:rsidRPr="00391894">
              <w:t>Distr.: General</w:t>
            </w:r>
          </w:p>
          <w:p w:rsidR="00F47BFE" w:rsidRPr="00391894" w:rsidRDefault="00664B77" w:rsidP="002C7C55">
            <w:pPr>
              <w:spacing w:line="240" w:lineRule="auto"/>
            </w:pPr>
            <w:r>
              <w:t>3</w:t>
            </w:r>
            <w:r w:rsidR="002C7C55">
              <w:t xml:space="preserve"> June</w:t>
            </w:r>
            <w:r w:rsidR="002503D0" w:rsidRPr="00391894">
              <w:t xml:space="preserve"> </w:t>
            </w:r>
            <w:r w:rsidR="00F47BFE" w:rsidRPr="00391894">
              <w:t>201</w:t>
            </w:r>
            <w:r w:rsidR="00A1544E" w:rsidRPr="00391894">
              <w:t>5</w:t>
            </w:r>
          </w:p>
          <w:p w:rsidR="00F47BFE" w:rsidRPr="00391894" w:rsidRDefault="00F47BFE" w:rsidP="00F47BFE">
            <w:pPr>
              <w:spacing w:line="240" w:lineRule="auto"/>
            </w:pPr>
          </w:p>
          <w:p w:rsidR="00EF45BB" w:rsidRPr="00391894" w:rsidRDefault="00F47BFE" w:rsidP="00F47BFE">
            <w:pPr>
              <w:spacing w:line="240" w:lineRule="exact"/>
            </w:pPr>
            <w:r w:rsidRPr="00391894">
              <w:t>Original: English</w:t>
            </w:r>
          </w:p>
        </w:tc>
      </w:tr>
    </w:tbl>
    <w:p w:rsidR="001C6A1D" w:rsidRPr="000C4555" w:rsidRDefault="00332A42" w:rsidP="000C4555">
      <w:pPr>
        <w:pStyle w:val="Body1"/>
        <w:spacing w:before="120"/>
        <w:rPr>
          <w:rFonts w:hAnsi="Arial Unicode MS"/>
          <w:b/>
        </w:rPr>
      </w:pPr>
      <w:r w:rsidRPr="00391894">
        <w:rPr>
          <w:b/>
          <w:sz w:val="24"/>
          <w:szCs w:val="24"/>
        </w:rPr>
        <w:t>Human Rights Council</w:t>
      </w:r>
      <w:r w:rsidR="00A11011">
        <w:rPr>
          <w:noProof/>
          <w:sz w:val="24"/>
          <w:szCs w:val="24"/>
          <w:lang w:val="de-AT" w:eastAsia="de-AT"/>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43737" cy="643737"/>
            <wp:effectExtent l="0" t="0" r="4445" b="4445"/>
            <wp:wrapNone/>
            <wp:docPr id="3" name="Picture 2" descr="http://undocs.org/m2/QRCode.ashx?DS=A/HRC/29/30/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0/Add.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737" cy="6437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894">
        <w:rPr>
          <w:sz w:val="24"/>
          <w:szCs w:val="24"/>
        </w:rPr>
        <w:br/>
      </w:r>
      <w:bookmarkStart w:id="1" w:name="_Toc385945594"/>
      <w:bookmarkStart w:id="2" w:name="_Toc385945657"/>
      <w:bookmarkStart w:id="3" w:name="_Toc385948399"/>
      <w:bookmarkStart w:id="4" w:name="_Toc385952728"/>
      <w:r w:rsidR="001C6A1D" w:rsidRPr="000C4555">
        <w:rPr>
          <w:rFonts w:hAnsi="Arial Unicode MS"/>
          <w:b/>
        </w:rPr>
        <w:t>Twenty-ninth session</w:t>
      </w:r>
      <w:bookmarkEnd w:id="1"/>
      <w:bookmarkEnd w:id="2"/>
      <w:bookmarkEnd w:id="3"/>
      <w:bookmarkEnd w:id="4"/>
    </w:p>
    <w:p w:rsidR="00F817FD" w:rsidRPr="000C4555" w:rsidRDefault="00F817FD" w:rsidP="001C6A1D">
      <w:pPr>
        <w:pStyle w:val="Body1"/>
        <w:rPr>
          <w:b/>
        </w:rPr>
      </w:pPr>
      <w:r w:rsidRPr="00391894">
        <w:t xml:space="preserve">Agenda item </w:t>
      </w:r>
      <w:r w:rsidRPr="00DB1D46">
        <w:t>3</w:t>
      </w:r>
    </w:p>
    <w:p w:rsidR="00F817FD" w:rsidRPr="00723B47" w:rsidRDefault="00F817FD" w:rsidP="00F817FD">
      <w:r w:rsidRPr="00391894">
        <w:rPr>
          <w:b/>
          <w:bCs/>
        </w:rPr>
        <w:t xml:space="preserve">Promotion and protection of all human rights, civil, </w:t>
      </w:r>
      <w:r w:rsidRPr="00391894">
        <w:rPr>
          <w:b/>
          <w:bCs/>
        </w:rPr>
        <w:br/>
        <w:t>political, economic, social and cultural rig</w:t>
      </w:r>
      <w:r w:rsidRPr="00DB1D46">
        <w:rPr>
          <w:b/>
          <w:bCs/>
        </w:rPr>
        <w:t>hts,</w:t>
      </w:r>
      <w:r w:rsidRPr="00DB1D46">
        <w:rPr>
          <w:b/>
          <w:bCs/>
        </w:rPr>
        <w:br/>
        <w:t>including the right to development</w:t>
      </w:r>
    </w:p>
    <w:p w:rsidR="00F817FD" w:rsidRPr="008B1B3B" w:rsidRDefault="00F817FD" w:rsidP="00D82066">
      <w:pPr>
        <w:pStyle w:val="HChG"/>
      </w:pPr>
      <w:r w:rsidRPr="00BA5626">
        <w:tab/>
      </w:r>
      <w:r w:rsidRPr="00BA5626">
        <w:tab/>
        <w:t xml:space="preserve">Report of the Special Rapporteur on the right </w:t>
      </w:r>
      <w:r w:rsidRPr="008B1B3B">
        <w:t>to education, Kishore Singh</w:t>
      </w:r>
    </w:p>
    <w:p w:rsidR="00F817FD" w:rsidRPr="000B0C47" w:rsidRDefault="00F817FD" w:rsidP="00F817FD">
      <w:pPr>
        <w:pStyle w:val="H23G"/>
      </w:pPr>
      <w:r w:rsidRPr="000B0C47">
        <w:tab/>
      </w:r>
      <w:r w:rsidRPr="000B0C47">
        <w:tab/>
        <w:t>Addendum</w:t>
      </w:r>
    </w:p>
    <w:p w:rsidR="00F817FD" w:rsidRPr="00DB1D46" w:rsidRDefault="00F817FD" w:rsidP="007C68C0">
      <w:pPr>
        <w:pStyle w:val="H1G"/>
        <w:rPr>
          <w:bCs/>
          <w:sz w:val="20"/>
        </w:rPr>
      </w:pPr>
      <w:r w:rsidRPr="000B0C47">
        <w:tab/>
      </w:r>
      <w:r w:rsidRPr="000B0C47">
        <w:tab/>
        <w:t xml:space="preserve">Mission to </w:t>
      </w:r>
      <w:r w:rsidR="00A1544E" w:rsidRPr="00DB39C3">
        <w:t>Bhutan</w:t>
      </w:r>
      <w:r w:rsidR="000B3412" w:rsidRPr="00BA337F">
        <w:rPr>
          <w:rStyle w:val="Funotenzeichen"/>
          <w:b w:val="0"/>
          <w:bCs/>
          <w:sz w:val="20"/>
        </w:rPr>
        <w:footnoteReference w:customMarkFollows="1" w:id="2"/>
        <w:t>*</w:t>
      </w:r>
      <w:r w:rsidR="000B3412" w:rsidRPr="00BA337F">
        <w:rPr>
          <w:b w:val="0"/>
          <w:bCs/>
          <w:sz w:val="20"/>
          <w:vertAlign w:val="superscript"/>
        </w:rPr>
        <w:t xml:space="preserve"> </w:t>
      </w:r>
      <w:r w:rsidR="001C6A1D" w:rsidRPr="00BA337F">
        <w:rPr>
          <w:b w:val="0"/>
          <w:bCs/>
          <w:sz w:val="20"/>
          <w:vertAlign w:val="superscript"/>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817FD" w:rsidRPr="000C4555" w:rsidTr="003654A9">
        <w:trPr>
          <w:cantSplit/>
          <w:jc w:val="center"/>
        </w:trPr>
        <w:tc>
          <w:tcPr>
            <w:tcW w:w="9637" w:type="dxa"/>
            <w:shd w:val="clear" w:color="auto" w:fill="auto"/>
          </w:tcPr>
          <w:p w:rsidR="00F817FD" w:rsidRPr="000C4555" w:rsidRDefault="00F817FD" w:rsidP="00FA44EF">
            <w:pPr>
              <w:spacing w:before="240" w:after="120"/>
              <w:ind w:left="255"/>
              <w:rPr>
                <w:i/>
                <w:sz w:val="24"/>
              </w:rPr>
            </w:pPr>
            <w:r w:rsidRPr="000C4555">
              <w:rPr>
                <w:i/>
                <w:sz w:val="24"/>
              </w:rPr>
              <w:t>Summary</w:t>
            </w:r>
          </w:p>
        </w:tc>
      </w:tr>
      <w:tr w:rsidR="00F817FD" w:rsidRPr="000C4555" w:rsidTr="003654A9">
        <w:trPr>
          <w:cantSplit/>
          <w:jc w:val="center"/>
        </w:trPr>
        <w:tc>
          <w:tcPr>
            <w:tcW w:w="9637" w:type="dxa"/>
            <w:tcBorders>
              <w:bottom w:val="nil"/>
            </w:tcBorders>
            <w:shd w:val="clear" w:color="auto" w:fill="auto"/>
          </w:tcPr>
          <w:p w:rsidR="00F817FD" w:rsidRPr="000C4555" w:rsidRDefault="00F817FD" w:rsidP="001C6A1D">
            <w:pPr>
              <w:pStyle w:val="SingleTxtG"/>
              <w:ind w:firstLine="553"/>
            </w:pPr>
            <w:r w:rsidRPr="000C4555">
              <w:t xml:space="preserve">The Special Rapporteur on the right to education undertook an official </w:t>
            </w:r>
            <w:r w:rsidR="006060E5" w:rsidRPr="000C4555">
              <w:t xml:space="preserve">visit </w:t>
            </w:r>
            <w:r w:rsidRPr="000C4555">
              <w:t xml:space="preserve">to </w:t>
            </w:r>
            <w:r w:rsidR="00A1544E" w:rsidRPr="000C4555">
              <w:t>Bhutan</w:t>
            </w:r>
            <w:r w:rsidRPr="000C4555">
              <w:t xml:space="preserve"> from </w:t>
            </w:r>
            <w:r w:rsidR="00A1544E" w:rsidRPr="000C4555">
              <w:t>26 May to 3 June 2014</w:t>
            </w:r>
            <w:r w:rsidRPr="000C4555">
              <w:t>. Th</w:t>
            </w:r>
            <w:r w:rsidR="006032AE" w:rsidRPr="000C4555">
              <w:t>e</w:t>
            </w:r>
            <w:r w:rsidRPr="000C4555">
              <w:t xml:space="preserve"> </w:t>
            </w:r>
            <w:r w:rsidR="006032AE" w:rsidRPr="000C4555">
              <w:t xml:space="preserve">present </w:t>
            </w:r>
            <w:r w:rsidRPr="000C4555">
              <w:t xml:space="preserve">report </w:t>
            </w:r>
            <w:r w:rsidR="006274A7" w:rsidRPr="000C4555">
              <w:t>sets out</w:t>
            </w:r>
            <w:r w:rsidRPr="000C4555">
              <w:t xml:space="preserve"> </w:t>
            </w:r>
            <w:r w:rsidR="006060E5" w:rsidRPr="000C4555">
              <w:t xml:space="preserve">his </w:t>
            </w:r>
            <w:r w:rsidRPr="000C4555">
              <w:t xml:space="preserve">findings </w:t>
            </w:r>
            <w:r w:rsidR="006060E5" w:rsidRPr="000C4555">
              <w:t xml:space="preserve">and recommendations on </w:t>
            </w:r>
            <w:r w:rsidRPr="000C4555">
              <w:t xml:space="preserve">the situation of the right to education in </w:t>
            </w:r>
            <w:r w:rsidR="00A1544E" w:rsidRPr="000C4555">
              <w:t>Bhutan</w:t>
            </w:r>
            <w:r w:rsidRPr="000C4555">
              <w:t xml:space="preserve">. The Special Rapporteur welcomes </w:t>
            </w:r>
            <w:r w:rsidR="006274A7" w:rsidRPr="000C4555">
              <w:t xml:space="preserve">the </w:t>
            </w:r>
            <w:r w:rsidRPr="000C4555">
              <w:t xml:space="preserve">progress made by </w:t>
            </w:r>
            <w:r w:rsidR="00A1544E" w:rsidRPr="000C4555">
              <w:t>Bhutan</w:t>
            </w:r>
            <w:r w:rsidRPr="000C4555">
              <w:t xml:space="preserve"> in </w:t>
            </w:r>
            <w:r w:rsidR="006060E5" w:rsidRPr="000C4555">
              <w:t xml:space="preserve">the field of </w:t>
            </w:r>
            <w:r w:rsidRPr="000C4555">
              <w:t>education in recent years, including the increasing access of boys and girls to primary and secondary education, and measures</w:t>
            </w:r>
            <w:r w:rsidR="006060E5" w:rsidRPr="000C4555">
              <w:t xml:space="preserve"> taken</w:t>
            </w:r>
            <w:r w:rsidRPr="000C4555">
              <w:t xml:space="preserve"> to improve the quality of education.</w:t>
            </w:r>
          </w:p>
          <w:p w:rsidR="001C6A1D" w:rsidRPr="000C4555" w:rsidRDefault="001C6A1D" w:rsidP="006274A7">
            <w:pPr>
              <w:pStyle w:val="SingleTxtG"/>
              <w:ind w:firstLine="553"/>
            </w:pPr>
            <w:r w:rsidRPr="000C4555">
              <w:t>As a result of th</w:t>
            </w:r>
            <w:r w:rsidR="006274A7" w:rsidRPr="000C4555">
              <w:t>ose</w:t>
            </w:r>
            <w:r w:rsidRPr="000C4555">
              <w:t xml:space="preserve"> efforts, basic education</w:t>
            </w:r>
            <w:r w:rsidR="008B0CDD" w:rsidRPr="000C4555">
              <w:t>,</w:t>
            </w:r>
            <w:r w:rsidR="006274A7" w:rsidRPr="000C4555">
              <w:t xml:space="preserve"> </w:t>
            </w:r>
            <w:r w:rsidR="008B0CDD" w:rsidRPr="000C4555">
              <w:t>comprising</w:t>
            </w:r>
            <w:r w:rsidRPr="000C4555">
              <w:t xml:space="preserve"> one year of pre-primary education to six years of primary school and four years of secondary</w:t>
            </w:r>
            <w:r w:rsidR="008B0CDD" w:rsidRPr="000C4555">
              <w:t xml:space="preserve"> school,</w:t>
            </w:r>
            <w:r w:rsidRPr="000C4555">
              <w:t xml:space="preserve"> is free and compulsory. Forty per cent of meritorious students are offered </w:t>
            </w:r>
            <w:r w:rsidR="006274A7" w:rsidRPr="000C4555">
              <w:t xml:space="preserve">government </w:t>
            </w:r>
            <w:r w:rsidRPr="000C4555">
              <w:t xml:space="preserve">scholarships for two additional years of secondary schooling. Students completing basic education can </w:t>
            </w:r>
            <w:r w:rsidR="006274A7" w:rsidRPr="000C4555">
              <w:t xml:space="preserve">take advantage </w:t>
            </w:r>
            <w:r w:rsidRPr="000C4555">
              <w:t xml:space="preserve">of tertiary </w:t>
            </w:r>
            <w:r w:rsidR="008B0CDD" w:rsidRPr="000C4555">
              <w:t xml:space="preserve">education </w:t>
            </w:r>
            <w:r w:rsidRPr="000C4555">
              <w:t>and technical and vocational education and training.  University</w:t>
            </w:r>
            <w:r w:rsidR="006274A7" w:rsidRPr="000C4555">
              <w:t>-</w:t>
            </w:r>
            <w:r w:rsidRPr="000C4555">
              <w:t>level education is available</w:t>
            </w:r>
            <w:r w:rsidR="008B0CDD" w:rsidRPr="000C4555">
              <w:t>,</w:t>
            </w:r>
            <w:r w:rsidRPr="000C4555">
              <w:t xml:space="preserve"> based on merit</w:t>
            </w:r>
            <w:r w:rsidR="008B0CDD" w:rsidRPr="000C4555">
              <w:t>,</w:t>
            </w:r>
            <w:r w:rsidRPr="000C4555">
              <w:t xml:space="preserve"> for graduates of grade</w:t>
            </w:r>
            <w:r w:rsidR="006274A7" w:rsidRPr="000C4555">
              <w:t xml:space="preserve"> 12.</w:t>
            </w:r>
          </w:p>
          <w:p w:rsidR="001C6A1D" w:rsidRPr="000C4555" w:rsidRDefault="001C6A1D" w:rsidP="001C6A1D">
            <w:pPr>
              <w:pStyle w:val="SingleTxtG"/>
              <w:ind w:firstLine="553"/>
            </w:pPr>
            <w:r w:rsidRPr="000C4555">
              <w:t>Bhutan has achieved near universal primary education enrolment. While equality between boys and girls is ensured throughout primary education levels, girls are underrepresented in the final two years of secondary school and at all tertiary levels.</w:t>
            </w:r>
          </w:p>
        </w:tc>
      </w:tr>
      <w:tr w:rsidR="00F817FD" w:rsidRPr="000C4555" w:rsidTr="003654A9">
        <w:trPr>
          <w:cantSplit/>
          <w:jc w:val="center"/>
        </w:trPr>
        <w:tc>
          <w:tcPr>
            <w:tcW w:w="9637" w:type="dxa"/>
            <w:tcBorders>
              <w:top w:val="nil"/>
              <w:bottom w:val="nil"/>
            </w:tcBorders>
            <w:shd w:val="clear" w:color="auto" w:fill="auto"/>
          </w:tcPr>
          <w:p w:rsidR="000C449B" w:rsidRPr="000C4555" w:rsidRDefault="00A1544E" w:rsidP="001C6A1D">
            <w:pPr>
              <w:pStyle w:val="SingleTxtG"/>
              <w:ind w:firstLine="553"/>
            </w:pPr>
            <w:r w:rsidRPr="000C4555">
              <w:lastRenderedPageBreak/>
              <w:t xml:space="preserve">Despite </w:t>
            </w:r>
            <w:r w:rsidR="006274A7" w:rsidRPr="000C4555">
              <w:t xml:space="preserve">the </w:t>
            </w:r>
            <w:r w:rsidRPr="000C4555">
              <w:t xml:space="preserve">significant </w:t>
            </w:r>
            <w:r w:rsidR="00AD0A13" w:rsidRPr="000C4555">
              <w:t xml:space="preserve">recent </w:t>
            </w:r>
            <w:r w:rsidRPr="000C4555">
              <w:t xml:space="preserve">progress </w:t>
            </w:r>
            <w:r w:rsidR="00AD6166" w:rsidRPr="000C4555">
              <w:t xml:space="preserve">made </w:t>
            </w:r>
            <w:r w:rsidRPr="000C4555">
              <w:t>with modest means, some areas of concern remain.</w:t>
            </w:r>
            <w:r w:rsidR="000D747A" w:rsidRPr="000C4555">
              <w:t xml:space="preserve"> </w:t>
            </w:r>
            <w:r w:rsidR="00AA5160" w:rsidRPr="000C4555">
              <w:t>T</w:t>
            </w:r>
            <w:r w:rsidRPr="000C4555">
              <w:t xml:space="preserve">he right to education </w:t>
            </w:r>
            <w:r w:rsidR="00AA5160" w:rsidRPr="000C4555">
              <w:t xml:space="preserve">forms part of the </w:t>
            </w:r>
            <w:r w:rsidR="006274A7" w:rsidRPr="000C4555">
              <w:t>constitution</w:t>
            </w:r>
            <w:r w:rsidR="00AA5160" w:rsidRPr="000C4555">
              <w:t xml:space="preserve">, but an education act has not </w:t>
            </w:r>
            <w:r w:rsidR="008B0CDD" w:rsidRPr="000C4555">
              <w:t xml:space="preserve">yet </w:t>
            </w:r>
            <w:r w:rsidR="00AA5160" w:rsidRPr="000C4555">
              <w:t>been developed</w:t>
            </w:r>
            <w:r w:rsidR="008B0CDD" w:rsidRPr="000C4555">
              <w:t>.</w:t>
            </w:r>
            <w:r w:rsidR="000D747A" w:rsidRPr="000C4555">
              <w:t xml:space="preserve"> </w:t>
            </w:r>
            <w:r w:rsidR="007C0CCF" w:rsidRPr="000C4555">
              <w:t>C</w:t>
            </w:r>
            <w:r w:rsidRPr="000C4555">
              <w:t>hildren without citizenship or residency rights</w:t>
            </w:r>
            <w:r w:rsidR="00AA5160" w:rsidRPr="000C4555">
              <w:t xml:space="preserve"> </w:t>
            </w:r>
            <w:r w:rsidRPr="000C4555">
              <w:t>may not always be enrolled in schools.</w:t>
            </w:r>
            <w:r w:rsidR="000D747A" w:rsidRPr="000C4555">
              <w:t xml:space="preserve"> </w:t>
            </w:r>
            <w:r w:rsidR="00F0591F" w:rsidRPr="000C4555">
              <w:t xml:space="preserve">Technical and vocational education and training </w:t>
            </w:r>
            <w:r w:rsidR="000C449B" w:rsidRPr="000C4555">
              <w:t xml:space="preserve">is not adequately responsive to </w:t>
            </w:r>
            <w:r w:rsidR="00F0591F" w:rsidRPr="000C4555">
              <w:t>the needs of the nation and reforms</w:t>
            </w:r>
            <w:r w:rsidR="006C4324" w:rsidRPr="000C4555">
              <w:t xml:space="preserve"> to remedy th</w:t>
            </w:r>
            <w:r w:rsidR="006274A7" w:rsidRPr="000C4555">
              <w:t>at</w:t>
            </w:r>
            <w:r w:rsidR="006C4324" w:rsidRPr="000C4555">
              <w:t xml:space="preserve"> situation</w:t>
            </w:r>
            <w:r w:rsidR="00F0591F" w:rsidRPr="000C4555">
              <w:t xml:space="preserve"> remain insufficient. </w:t>
            </w:r>
          </w:p>
          <w:p w:rsidR="00A1544E" w:rsidRPr="000C4555" w:rsidRDefault="00AA5160" w:rsidP="001C6A1D">
            <w:pPr>
              <w:pStyle w:val="SingleTxtG"/>
              <w:ind w:firstLine="553"/>
            </w:pPr>
            <w:r w:rsidRPr="000C4555">
              <w:t xml:space="preserve">The report also takes special note of </w:t>
            </w:r>
            <w:r w:rsidR="006274A7" w:rsidRPr="000C4555">
              <w:t xml:space="preserve">the </w:t>
            </w:r>
            <w:r w:rsidRPr="000C4555">
              <w:t xml:space="preserve">efforts </w:t>
            </w:r>
            <w:r w:rsidR="006274A7" w:rsidRPr="000C4555">
              <w:t xml:space="preserve">by the Government of Bhutan </w:t>
            </w:r>
            <w:r w:rsidRPr="000C4555">
              <w:t xml:space="preserve">to develop an education system which considers factors beyond literacy and numeracy. </w:t>
            </w:r>
            <w:r w:rsidR="006C4324" w:rsidRPr="000C4555">
              <w:t xml:space="preserve">Educating </w:t>
            </w:r>
            <w:r w:rsidR="00A1544E" w:rsidRPr="000C4555">
              <w:t xml:space="preserve">for </w:t>
            </w:r>
            <w:r w:rsidR="006274A7" w:rsidRPr="000C4555">
              <w:t>“gross national happiness”</w:t>
            </w:r>
            <w:r w:rsidR="000C449B" w:rsidRPr="000C4555">
              <w:t xml:space="preserve"> is an outstanding feature of </w:t>
            </w:r>
            <w:r w:rsidR="006274A7" w:rsidRPr="000C4555">
              <w:t xml:space="preserve">the </w:t>
            </w:r>
            <w:r w:rsidR="000C449B" w:rsidRPr="000C4555">
              <w:t>Bhutan</w:t>
            </w:r>
            <w:r w:rsidR="006274A7" w:rsidRPr="000C4555">
              <w:t>ese</w:t>
            </w:r>
            <w:r w:rsidR="000C449B" w:rsidRPr="000C4555">
              <w:t xml:space="preserve"> conception of human development. Th</w:t>
            </w:r>
            <w:r w:rsidR="006274A7" w:rsidRPr="000C4555">
              <w:t>at</w:t>
            </w:r>
            <w:r w:rsidR="000C449B" w:rsidRPr="000C4555">
              <w:t xml:space="preserve"> is</w:t>
            </w:r>
            <w:r w:rsidR="00A1544E" w:rsidRPr="000C4555">
              <w:t xml:space="preserve"> </w:t>
            </w:r>
            <w:r w:rsidR="00EA65FC" w:rsidRPr="000C4555">
              <w:t>commendable</w:t>
            </w:r>
            <w:r w:rsidR="00A1544E" w:rsidRPr="000C4555">
              <w:t xml:space="preserve"> as a </w:t>
            </w:r>
            <w:r w:rsidR="00AD0A13" w:rsidRPr="000C4555">
              <w:t xml:space="preserve">national </w:t>
            </w:r>
            <w:r w:rsidR="00A1544E" w:rsidRPr="000C4555">
              <w:t>goal</w:t>
            </w:r>
            <w:r w:rsidR="000C66E7" w:rsidRPr="000C4555">
              <w:t xml:space="preserve">. </w:t>
            </w:r>
            <w:r w:rsidR="006274A7" w:rsidRPr="000C4555">
              <w:t xml:space="preserve">However, </w:t>
            </w:r>
            <w:r w:rsidR="008B0CDD" w:rsidRPr="000C4555">
              <w:t>i</w:t>
            </w:r>
            <w:r w:rsidR="000C66E7" w:rsidRPr="000C4555">
              <w:t>t</w:t>
            </w:r>
            <w:r w:rsidR="00A1544E" w:rsidRPr="000C4555">
              <w:t xml:space="preserve"> require</w:t>
            </w:r>
            <w:r w:rsidR="008B0CDD" w:rsidRPr="000C4555">
              <w:t>s</w:t>
            </w:r>
            <w:r w:rsidR="00A1544E" w:rsidRPr="000C4555">
              <w:t xml:space="preserve"> additional work and support to ensure </w:t>
            </w:r>
            <w:r w:rsidR="008B0CDD" w:rsidRPr="000C4555">
              <w:t xml:space="preserve">that </w:t>
            </w:r>
            <w:r w:rsidR="00A1544E" w:rsidRPr="000C4555">
              <w:t>it is adequately mainstreamed into the education system and made relevant to Bhutanese students and society at large.</w:t>
            </w:r>
          </w:p>
          <w:p w:rsidR="00313499" w:rsidRPr="000C4555" w:rsidRDefault="006C4324" w:rsidP="006274A7">
            <w:pPr>
              <w:pStyle w:val="SingleTxtG"/>
              <w:ind w:firstLine="553"/>
            </w:pPr>
            <w:r w:rsidRPr="000C4555">
              <w:t xml:space="preserve">Bhutan has sought to replace the concept of </w:t>
            </w:r>
            <w:r w:rsidR="006274A7" w:rsidRPr="000C4555">
              <w:t>gross national product</w:t>
            </w:r>
            <w:r w:rsidRPr="000C4555">
              <w:t xml:space="preserve"> with </w:t>
            </w:r>
            <w:r w:rsidR="006274A7" w:rsidRPr="000C4555">
              <w:t>gross national happiness</w:t>
            </w:r>
            <w:r w:rsidRPr="000C4555">
              <w:t xml:space="preserve"> and by bring</w:t>
            </w:r>
            <w:r w:rsidR="00AD6166" w:rsidRPr="000C4555">
              <w:t xml:space="preserve">ing </w:t>
            </w:r>
            <w:r w:rsidR="000673BD" w:rsidRPr="000C4555">
              <w:t>th</w:t>
            </w:r>
            <w:r w:rsidR="006274A7" w:rsidRPr="000C4555">
              <w:t>ose</w:t>
            </w:r>
            <w:r w:rsidR="00A827E5" w:rsidRPr="000C4555">
              <w:t xml:space="preserve"> </w:t>
            </w:r>
            <w:r w:rsidRPr="000C4555">
              <w:t xml:space="preserve">values </w:t>
            </w:r>
            <w:r w:rsidR="00A827E5" w:rsidRPr="000C4555">
              <w:t xml:space="preserve">into the education system, Bhutan may be demonstrating a way to promote </w:t>
            </w:r>
            <w:r w:rsidR="00277A4E" w:rsidRPr="000C4555">
              <w:t xml:space="preserve">sustainable </w:t>
            </w:r>
            <w:r w:rsidR="00A827E5" w:rsidRPr="000C4555">
              <w:t>development without causing undue harm to the environment</w:t>
            </w:r>
            <w:r w:rsidR="0000581D" w:rsidRPr="000C4555">
              <w:t>,</w:t>
            </w:r>
            <w:r w:rsidR="006274A7" w:rsidRPr="000C4555">
              <w:t xml:space="preserve"> or</w:t>
            </w:r>
            <w:r w:rsidR="00A827E5" w:rsidRPr="000C4555">
              <w:t xml:space="preserve"> social and cultural traditions, and </w:t>
            </w:r>
            <w:r w:rsidR="006274A7" w:rsidRPr="000C4555">
              <w:t xml:space="preserve">by </w:t>
            </w:r>
            <w:r w:rsidR="00A827E5" w:rsidRPr="000C4555">
              <w:t>reducing inequalities between rural and urban students.</w:t>
            </w:r>
          </w:p>
        </w:tc>
      </w:tr>
      <w:tr w:rsidR="00F817FD" w:rsidRPr="000C4555" w:rsidTr="003654A9">
        <w:trPr>
          <w:cantSplit/>
          <w:jc w:val="center"/>
        </w:trPr>
        <w:tc>
          <w:tcPr>
            <w:tcW w:w="9637" w:type="dxa"/>
            <w:shd w:val="clear" w:color="auto" w:fill="auto"/>
          </w:tcPr>
          <w:p w:rsidR="00F817FD" w:rsidRPr="00391894" w:rsidRDefault="00F817FD" w:rsidP="000C4555">
            <w:pPr>
              <w:pStyle w:val="SingleTxtG"/>
              <w:spacing w:after="0"/>
            </w:pPr>
          </w:p>
        </w:tc>
      </w:tr>
    </w:tbl>
    <w:p w:rsidR="00B95DFC" w:rsidRDefault="001A0389" w:rsidP="00B95DFC">
      <w:pPr>
        <w:pStyle w:val="HChG"/>
      </w:pPr>
      <w:r w:rsidRPr="00391894">
        <w:br w:type="page"/>
      </w:r>
      <w:r w:rsidR="000B3412" w:rsidRPr="00391894">
        <w:lastRenderedPageBreak/>
        <w:t>Annex</w:t>
      </w:r>
    </w:p>
    <w:p w:rsidR="00BA337F" w:rsidRPr="00BA337F" w:rsidRDefault="00BA337F" w:rsidP="00BA337F">
      <w:pPr>
        <w:jc w:val="right"/>
        <w:rPr>
          <w:i/>
          <w:iCs/>
        </w:rPr>
      </w:pPr>
      <w:r w:rsidRPr="00BA337F">
        <w:rPr>
          <w:i/>
          <w:iCs/>
          <w:color w:val="000000"/>
        </w:rPr>
        <w:t>[English only]</w:t>
      </w:r>
    </w:p>
    <w:p w:rsidR="00C82ABB" w:rsidRPr="00BA5626" w:rsidRDefault="00C82ABB" w:rsidP="000C4555">
      <w:pPr>
        <w:pStyle w:val="HChG"/>
        <w:spacing w:before="240"/>
        <w:ind w:firstLine="0"/>
      </w:pPr>
      <w:r w:rsidRPr="00DB1D46">
        <w:t>Report of the Special Rapporteur on the right to education, Kishore Singh</w:t>
      </w:r>
      <w:r w:rsidRPr="00723B47">
        <w:t>, on his mission to Bhutan (26 May–3 June 2014)</w:t>
      </w:r>
    </w:p>
    <w:p w:rsidR="00644943" w:rsidRPr="00DB39C3" w:rsidRDefault="00AF3373" w:rsidP="001C6A1D">
      <w:pPr>
        <w:pStyle w:val="SingleTxtG"/>
        <w:ind w:hanging="1134"/>
        <w:jc w:val="left"/>
        <w:rPr>
          <w:sz w:val="28"/>
          <w:szCs w:val="28"/>
        </w:rPr>
      </w:pPr>
      <w:r w:rsidRPr="00DB39C3">
        <w:rPr>
          <w:sz w:val="28"/>
          <w:szCs w:val="28"/>
        </w:rPr>
        <w:t>Contents</w:t>
      </w:r>
    </w:p>
    <w:p w:rsidR="00B84C7A" w:rsidRPr="000C4555" w:rsidRDefault="00B84C7A" w:rsidP="00B84C7A">
      <w:pPr>
        <w:tabs>
          <w:tab w:val="right" w:pos="8929"/>
          <w:tab w:val="right" w:pos="9638"/>
        </w:tabs>
        <w:spacing w:after="120"/>
        <w:ind w:left="283"/>
      </w:pPr>
      <w:r w:rsidRPr="000C4555">
        <w:rPr>
          <w:i/>
          <w:sz w:val="18"/>
        </w:rPr>
        <w:tab/>
        <w:t>Paragraphs</w:t>
      </w:r>
      <w:r w:rsidRPr="000C4555">
        <w:rPr>
          <w:i/>
          <w:sz w:val="18"/>
        </w:rPr>
        <w:tab/>
        <w:t>Page</w:t>
      </w:r>
    </w:p>
    <w:p w:rsidR="00B84C7A" w:rsidRPr="000C4555" w:rsidRDefault="00B84C7A" w:rsidP="00B84C7A">
      <w:pPr>
        <w:tabs>
          <w:tab w:val="right" w:pos="850"/>
          <w:tab w:val="left" w:pos="1134"/>
          <w:tab w:val="left" w:pos="1559"/>
          <w:tab w:val="left" w:pos="1984"/>
          <w:tab w:val="left" w:leader="dot" w:pos="7654"/>
          <w:tab w:val="right" w:pos="8929"/>
          <w:tab w:val="right" w:pos="9638"/>
        </w:tabs>
        <w:spacing w:after="120"/>
      </w:pPr>
      <w:r w:rsidRPr="000C4555">
        <w:tab/>
        <w:t>I.</w:t>
      </w:r>
      <w:r w:rsidRPr="000C4555">
        <w:tab/>
        <w:t>Introduction</w:t>
      </w:r>
      <w:r w:rsidRPr="000C4555">
        <w:tab/>
      </w:r>
      <w:r w:rsidRPr="000C4555">
        <w:tab/>
        <w:t>1</w:t>
      </w:r>
      <w:r w:rsidR="00792CE1" w:rsidRPr="000C4555">
        <w:t>–</w:t>
      </w:r>
      <w:r w:rsidRPr="000C4555">
        <w:t>5</w:t>
      </w:r>
      <w:r w:rsidRPr="000C4555">
        <w:tab/>
      </w:r>
      <w:r w:rsidR="00530760" w:rsidRPr="000C4555">
        <w:t>5</w:t>
      </w:r>
      <w:r w:rsidRPr="000C4555">
        <w:tab/>
      </w:r>
    </w:p>
    <w:p w:rsidR="00B84C7A" w:rsidRPr="00DB1D46" w:rsidRDefault="00B84C7A" w:rsidP="00B84C7A">
      <w:pPr>
        <w:tabs>
          <w:tab w:val="right" w:pos="850"/>
          <w:tab w:val="left" w:pos="1134"/>
          <w:tab w:val="left" w:pos="1559"/>
          <w:tab w:val="left" w:pos="1984"/>
          <w:tab w:val="left" w:leader="dot" w:pos="7654"/>
          <w:tab w:val="right" w:pos="8929"/>
          <w:tab w:val="right" w:pos="9638"/>
        </w:tabs>
        <w:spacing w:after="120"/>
      </w:pPr>
      <w:r w:rsidRPr="000C4555">
        <w:tab/>
      </w:r>
      <w:r w:rsidRPr="00391894">
        <w:t>II.</w:t>
      </w:r>
      <w:r w:rsidRPr="00391894">
        <w:tab/>
      </w:r>
      <w:r w:rsidRPr="00DB1D46">
        <w:t xml:space="preserve">Education as a high priority </w:t>
      </w:r>
      <w:r w:rsidR="00B243DF" w:rsidRPr="00DB1D46">
        <w:t>for</w:t>
      </w:r>
      <w:r w:rsidRPr="00DB1D46">
        <w:t xml:space="preserve"> national development</w:t>
      </w:r>
      <w:r w:rsidRPr="00DB1D46">
        <w:tab/>
      </w:r>
      <w:r w:rsidRPr="00DB1D46">
        <w:tab/>
      </w:r>
      <w:r w:rsidR="00530760" w:rsidRPr="00DB1D46">
        <w:t>6</w:t>
      </w:r>
      <w:r w:rsidR="00530760" w:rsidRPr="00DB1D46">
        <w:tab/>
        <w:t>5</w:t>
      </w:r>
    </w:p>
    <w:p w:rsidR="00B84C7A" w:rsidRPr="00BA5626" w:rsidRDefault="00B84C7A" w:rsidP="00B84C7A">
      <w:pPr>
        <w:tabs>
          <w:tab w:val="right" w:pos="850"/>
          <w:tab w:val="left" w:pos="1134"/>
          <w:tab w:val="left" w:pos="1559"/>
          <w:tab w:val="left" w:pos="1984"/>
          <w:tab w:val="left" w:leader="dot" w:pos="7654"/>
          <w:tab w:val="right" w:pos="8929"/>
          <w:tab w:val="right" w:pos="9638"/>
        </w:tabs>
        <w:spacing w:after="120"/>
      </w:pPr>
      <w:r w:rsidRPr="00723B47">
        <w:tab/>
        <w:t>III.</w:t>
      </w:r>
      <w:r w:rsidRPr="00723B47">
        <w:tab/>
      </w:r>
      <w:r w:rsidR="00F40CA6" w:rsidRPr="00723B47">
        <w:t>International human rights obligations of Bhutan</w:t>
      </w:r>
      <w:r w:rsidRPr="00723B47">
        <w:tab/>
      </w:r>
      <w:r w:rsidRPr="00723B47">
        <w:tab/>
      </w:r>
      <w:r w:rsidR="00EF3488" w:rsidRPr="00723B47">
        <w:t>7</w:t>
      </w:r>
      <w:r w:rsidR="00792CE1" w:rsidRPr="00723B47">
        <w:t>–</w:t>
      </w:r>
      <w:r w:rsidR="00EF3488" w:rsidRPr="00723B47">
        <w:t>8</w:t>
      </w:r>
      <w:r w:rsidR="00EF3488" w:rsidRPr="00723B47">
        <w:tab/>
      </w:r>
      <w:r w:rsidR="00530760" w:rsidRPr="00723B47">
        <w:t>5</w:t>
      </w:r>
    </w:p>
    <w:p w:rsidR="00F40CA6" w:rsidRPr="000C4555" w:rsidRDefault="00B84C7A" w:rsidP="00B84C7A">
      <w:pPr>
        <w:tabs>
          <w:tab w:val="right" w:pos="850"/>
          <w:tab w:val="left" w:pos="1134"/>
          <w:tab w:val="left" w:pos="1559"/>
          <w:tab w:val="left" w:pos="1984"/>
          <w:tab w:val="left" w:leader="dot" w:pos="7654"/>
          <w:tab w:val="right" w:pos="8929"/>
          <w:tab w:val="right" w:pos="9638"/>
        </w:tabs>
        <w:spacing w:after="120"/>
      </w:pPr>
      <w:r w:rsidRPr="00BA5626">
        <w:tab/>
        <w:t>IV.</w:t>
      </w:r>
      <w:r w:rsidRPr="00BA5626">
        <w:tab/>
      </w:r>
      <w:r w:rsidR="00F40CA6" w:rsidRPr="008B1B3B">
        <w:t xml:space="preserve">Constitutional and policy framework </w:t>
      </w:r>
      <w:r w:rsidR="00C82ABB" w:rsidRPr="008B1B3B">
        <w:t xml:space="preserve">for </w:t>
      </w:r>
      <w:r w:rsidR="00F40CA6" w:rsidRPr="008B1B3B">
        <w:t>education</w:t>
      </w:r>
      <w:r w:rsidRPr="000B0C47">
        <w:tab/>
      </w:r>
      <w:r w:rsidR="00EF3488" w:rsidRPr="000B0C47">
        <w:tab/>
        <w:t>9</w:t>
      </w:r>
      <w:r w:rsidR="00EF3488" w:rsidRPr="00DB39C3">
        <w:t>–</w:t>
      </w:r>
      <w:r w:rsidR="00EF3488" w:rsidRPr="000C4555">
        <w:t>17</w:t>
      </w:r>
      <w:r w:rsidR="00EF3488" w:rsidRPr="000C4555">
        <w:tab/>
      </w:r>
      <w:r w:rsidR="00530760" w:rsidRPr="000C4555">
        <w:t>6</w:t>
      </w:r>
    </w:p>
    <w:p w:rsidR="0041676E" w:rsidRPr="000C4555" w:rsidRDefault="00F40CA6" w:rsidP="00F40CA6">
      <w:pPr>
        <w:tabs>
          <w:tab w:val="right" w:pos="850"/>
          <w:tab w:val="left" w:pos="1134"/>
          <w:tab w:val="left" w:pos="1559"/>
          <w:tab w:val="left" w:pos="1984"/>
          <w:tab w:val="left" w:leader="dot" w:pos="7654"/>
          <w:tab w:val="right" w:pos="8929"/>
          <w:tab w:val="right" w:pos="9638"/>
        </w:tabs>
        <w:spacing w:after="120"/>
      </w:pPr>
      <w:r w:rsidRPr="000C4555">
        <w:tab/>
        <w:t>V.</w:t>
      </w:r>
      <w:r w:rsidRPr="000C4555">
        <w:tab/>
        <w:t>Education system</w:t>
      </w:r>
      <w:r w:rsidRPr="000C4555">
        <w:tab/>
      </w:r>
      <w:r w:rsidRPr="000C4555">
        <w:tab/>
      </w:r>
      <w:r w:rsidR="0041676E" w:rsidRPr="000C4555">
        <w:t>18–31</w:t>
      </w:r>
      <w:r w:rsidR="0041676E" w:rsidRPr="000C4555">
        <w:tab/>
      </w:r>
      <w:r w:rsidR="00530760" w:rsidRPr="000C4555">
        <w:t>7</w:t>
      </w:r>
    </w:p>
    <w:p w:rsidR="0041676E" w:rsidRPr="000C4555" w:rsidRDefault="00F40CA6" w:rsidP="0041676E">
      <w:pPr>
        <w:tabs>
          <w:tab w:val="right" w:pos="850"/>
          <w:tab w:val="left" w:pos="1134"/>
          <w:tab w:val="left" w:pos="1559"/>
          <w:tab w:val="left" w:pos="1984"/>
          <w:tab w:val="left" w:leader="dot" w:pos="7654"/>
          <w:tab w:val="right" w:pos="8929"/>
          <w:tab w:val="right" w:pos="9638"/>
        </w:tabs>
        <w:spacing w:after="120"/>
      </w:pPr>
      <w:r w:rsidRPr="000C4555">
        <w:tab/>
      </w:r>
      <w:r w:rsidR="0041676E" w:rsidRPr="000C4555">
        <w:tab/>
        <w:t>A.</w:t>
      </w:r>
      <w:r w:rsidR="0041676E" w:rsidRPr="000C4555">
        <w:tab/>
        <w:t>Profile of the education system</w:t>
      </w:r>
      <w:r w:rsidR="0041676E" w:rsidRPr="000C4555">
        <w:tab/>
      </w:r>
      <w:r w:rsidR="0041676E" w:rsidRPr="000C4555">
        <w:tab/>
      </w:r>
      <w:r w:rsidR="007C6F6B" w:rsidRPr="000C4555">
        <w:t>18–24</w:t>
      </w:r>
      <w:r w:rsidR="007C6F6B" w:rsidRPr="000C4555">
        <w:tab/>
      </w:r>
      <w:r w:rsidR="00530760" w:rsidRPr="000C4555">
        <w:t>7</w:t>
      </w:r>
    </w:p>
    <w:p w:rsidR="00F40CA6" w:rsidRPr="000C4555" w:rsidRDefault="0041676E" w:rsidP="0041676E">
      <w:pPr>
        <w:tabs>
          <w:tab w:val="right" w:pos="850"/>
          <w:tab w:val="left" w:pos="1134"/>
          <w:tab w:val="left" w:pos="1559"/>
          <w:tab w:val="left" w:pos="1984"/>
          <w:tab w:val="left" w:leader="dot" w:pos="7654"/>
          <w:tab w:val="right" w:pos="8929"/>
          <w:tab w:val="right" w:pos="9638"/>
        </w:tabs>
        <w:spacing w:after="120"/>
      </w:pPr>
      <w:r w:rsidRPr="000C4555">
        <w:tab/>
      </w:r>
      <w:r w:rsidRPr="000C4555">
        <w:tab/>
        <w:t>B.</w:t>
      </w:r>
      <w:r w:rsidRPr="000C4555">
        <w:tab/>
        <w:t>Access to education</w:t>
      </w:r>
      <w:r w:rsidRPr="000C4555">
        <w:tab/>
      </w:r>
      <w:r w:rsidR="007C6F6B" w:rsidRPr="000C4555">
        <w:tab/>
        <w:t>25–31</w:t>
      </w:r>
      <w:r w:rsidR="007C6F6B" w:rsidRPr="000C4555">
        <w:tab/>
      </w:r>
      <w:r w:rsidR="00530760" w:rsidRPr="000C4555">
        <w:t>8</w:t>
      </w:r>
    </w:p>
    <w:p w:rsidR="00F40CA6" w:rsidRPr="000C4555" w:rsidRDefault="00F40CA6" w:rsidP="00F40CA6">
      <w:pPr>
        <w:tabs>
          <w:tab w:val="right" w:pos="850"/>
          <w:tab w:val="left" w:pos="1134"/>
          <w:tab w:val="left" w:pos="1559"/>
          <w:tab w:val="left" w:pos="1984"/>
          <w:tab w:val="left" w:leader="dot" w:pos="7654"/>
          <w:tab w:val="right" w:pos="8929"/>
          <w:tab w:val="right" w:pos="9638"/>
        </w:tabs>
        <w:spacing w:after="120"/>
      </w:pPr>
      <w:r w:rsidRPr="000C4555">
        <w:tab/>
        <w:t>VI.</w:t>
      </w:r>
      <w:r w:rsidRPr="000C4555">
        <w:tab/>
        <w:t xml:space="preserve">National </w:t>
      </w:r>
      <w:r w:rsidR="006C6F0D" w:rsidRPr="000C4555">
        <w:t>achievements</w:t>
      </w:r>
      <w:r w:rsidRPr="000C4555">
        <w:tab/>
      </w:r>
      <w:r w:rsidRPr="000C4555">
        <w:tab/>
      </w:r>
      <w:r w:rsidR="0073299C" w:rsidRPr="000C4555">
        <w:t>32–48</w:t>
      </w:r>
      <w:r w:rsidR="0073299C" w:rsidRPr="000C4555">
        <w:tab/>
      </w:r>
      <w:r w:rsidR="00530760" w:rsidRPr="000C4555">
        <w:t>9</w:t>
      </w:r>
    </w:p>
    <w:p w:rsidR="0073299C" w:rsidRPr="000C4555" w:rsidRDefault="0073299C" w:rsidP="006274A7">
      <w:pPr>
        <w:tabs>
          <w:tab w:val="right" w:pos="850"/>
          <w:tab w:val="left" w:pos="1134"/>
          <w:tab w:val="left" w:pos="1559"/>
          <w:tab w:val="left" w:pos="1984"/>
          <w:tab w:val="left" w:leader="dot" w:pos="7654"/>
          <w:tab w:val="right" w:pos="8929"/>
          <w:tab w:val="right" w:pos="9638"/>
        </w:tabs>
        <w:spacing w:after="120"/>
      </w:pPr>
      <w:r w:rsidRPr="000C4555">
        <w:tab/>
      </w:r>
      <w:r w:rsidRPr="000C4555">
        <w:tab/>
      </w:r>
      <w:r w:rsidR="00C82ABB" w:rsidRPr="000C4555">
        <w:tab/>
      </w:r>
      <w:r w:rsidR="000F615F" w:rsidRPr="000C4555">
        <w:t xml:space="preserve">Educating for </w:t>
      </w:r>
      <w:r w:rsidR="006274A7" w:rsidRPr="000C4555">
        <w:t>gross national happiness</w:t>
      </w:r>
      <w:r w:rsidRPr="000C4555">
        <w:tab/>
      </w:r>
      <w:r w:rsidRPr="000C4555">
        <w:tab/>
        <w:t>38–48</w:t>
      </w:r>
      <w:r w:rsidRPr="000C4555">
        <w:tab/>
      </w:r>
      <w:r w:rsidR="00530760" w:rsidRPr="000C4555">
        <w:t>10</w:t>
      </w:r>
    </w:p>
    <w:p w:rsidR="00B84C7A" w:rsidRPr="000C4555" w:rsidRDefault="00F40CA6" w:rsidP="00F40CA6">
      <w:pPr>
        <w:tabs>
          <w:tab w:val="right" w:pos="850"/>
          <w:tab w:val="left" w:pos="1134"/>
          <w:tab w:val="left" w:pos="1559"/>
          <w:tab w:val="left" w:pos="1984"/>
          <w:tab w:val="left" w:leader="dot" w:pos="7654"/>
          <w:tab w:val="right" w:pos="8929"/>
          <w:tab w:val="right" w:pos="9638"/>
        </w:tabs>
        <w:spacing w:after="120"/>
      </w:pPr>
      <w:r w:rsidRPr="000C4555">
        <w:tab/>
        <w:t>VII.</w:t>
      </w:r>
      <w:r w:rsidRPr="000C4555">
        <w:tab/>
        <w:t>Key challenges</w:t>
      </w:r>
      <w:r w:rsidRPr="000C4555">
        <w:tab/>
      </w:r>
      <w:r w:rsidR="00B84C7A" w:rsidRPr="000C4555">
        <w:tab/>
      </w:r>
      <w:r w:rsidR="00644943" w:rsidRPr="000C4555">
        <w:t>49–83</w:t>
      </w:r>
      <w:r w:rsidR="00644943" w:rsidRPr="000C4555">
        <w:tab/>
      </w:r>
      <w:r w:rsidR="00530760" w:rsidRPr="000C4555">
        <w:t>12</w:t>
      </w:r>
    </w:p>
    <w:p w:rsidR="00B84C7A" w:rsidRPr="000C4555" w:rsidRDefault="00B84C7A" w:rsidP="00B84C7A">
      <w:pPr>
        <w:tabs>
          <w:tab w:val="right" w:pos="850"/>
          <w:tab w:val="left" w:pos="1134"/>
          <w:tab w:val="left" w:pos="1559"/>
          <w:tab w:val="left" w:pos="1984"/>
          <w:tab w:val="left" w:leader="dot" w:pos="7654"/>
          <w:tab w:val="right" w:pos="8929"/>
          <w:tab w:val="right" w:pos="9638"/>
        </w:tabs>
        <w:spacing w:after="120"/>
      </w:pPr>
      <w:r w:rsidRPr="000C4555">
        <w:tab/>
      </w:r>
      <w:r w:rsidRPr="000C4555">
        <w:tab/>
        <w:t>A.</w:t>
      </w:r>
      <w:r w:rsidRPr="000C4555">
        <w:tab/>
      </w:r>
      <w:r w:rsidR="00644943" w:rsidRPr="000C4555">
        <w:t>Universalizing access to education as a right</w:t>
      </w:r>
      <w:r w:rsidRPr="000C4555">
        <w:tab/>
      </w:r>
      <w:r w:rsidRPr="000C4555">
        <w:tab/>
      </w:r>
      <w:r w:rsidR="00D9524F" w:rsidRPr="000C4555">
        <w:t>50</w:t>
      </w:r>
      <w:r w:rsidR="005749DD" w:rsidRPr="000C4555">
        <w:t>–</w:t>
      </w:r>
      <w:r w:rsidR="00D9524F" w:rsidRPr="000C4555">
        <w:t>55</w:t>
      </w:r>
      <w:r w:rsidR="005749DD" w:rsidRPr="000C4555">
        <w:tab/>
        <w:t>1</w:t>
      </w:r>
      <w:r w:rsidR="00530760" w:rsidRPr="000C4555">
        <w:t>2</w:t>
      </w:r>
    </w:p>
    <w:p w:rsidR="00B84C7A" w:rsidRPr="000C4555" w:rsidRDefault="00B84C7A" w:rsidP="00B84C7A">
      <w:pPr>
        <w:tabs>
          <w:tab w:val="right" w:pos="850"/>
          <w:tab w:val="left" w:pos="1134"/>
          <w:tab w:val="left" w:pos="1559"/>
          <w:tab w:val="left" w:pos="1984"/>
          <w:tab w:val="left" w:leader="dot" w:pos="7654"/>
          <w:tab w:val="right" w:pos="8929"/>
          <w:tab w:val="right" w:pos="9638"/>
        </w:tabs>
        <w:spacing w:after="120"/>
      </w:pPr>
      <w:r w:rsidRPr="000C4555">
        <w:tab/>
      </w:r>
      <w:r w:rsidRPr="000C4555">
        <w:tab/>
        <w:t>B.</w:t>
      </w:r>
      <w:r w:rsidRPr="000C4555">
        <w:tab/>
      </w:r>
      <w:r w:rsidR="00644943" w:rsidRPr="000C4555">
        <w:t xml:space="preserve">Improving </w:t>
      </w:r>
      <w:r w:rsidR="00C82ABB" w:rsidRPr="000C4555">
        <w:t xml:space="preserve">the </w:t>
      </w:r>
      <w:r w:rsidR="00644943" w:rsidRPr="000C4555">
        <w:t xml:space="preserve">quality of </w:t>
      </w:r>
      <w:r w:rsidR="00C82ABB" w:rsidRPr="000C4555">
        <w:t xml:space="preserve">the </w:t>
      </w:r>
      <w:r w:rsidR="00644943" w:rsidRPr="000C4555">
        <w:t>education system</w:t>
      </w:r>
      <w:r w:rsidRPr="000C4555">
        <w:tab/>
      </w:r>
      <w:r w:rsidRPr="000C4555">
        <w:tab/>
      </w:r>
      <w:r w:rsidR="00D9524F" w:rsidRPr="000C4555">
        <w:t>56</w:t>
      </w:r>
      <w:r w:rsidR="005749DD" w:rsidRPr="000C4555">
        <w:tab/>
        <w:t>13</w:t>
      </w:r>
    </w:p>
    <w:p w:rsidR="00B84C7A" w:rsidRPr="000C4555" w:rsidRDefault="00B84C7A" w:rsidP="006274A7">
      <w:pPr>
        <w:tabs>
          <w:tab w:val="right" w:pos="850"/>
          <w:tab w:val="left" w:pos="1134"/>
          <w:tab w:val="left" w:pos="1559"/>
          <w:tab w:val="left" w:pos="1984"/>
          <w:tab w:val="left" w:leader="dot" w:pos="7654"/>
          <w:tab w:val="right" w:pos="8929"/>
          <w:tab w:val="right" w:pos="9638"/>
        </w:tabs>
        <w:spacing w:after="120"/>
      </w:pPr>
      <w:r w:rsidRPr="000C4555">
        <w:tab/>
      </w:r>
      <w:r w:rsidRPr="000C4555">
        <w:tab/>
        <w:t>C.</w:t>
      </w:r>
      <w:r w:rsidRPr="000C4555">
        <w:tab/>
      </w:r>
      <w:r w:rsidR="00644943" w:rsidRPr="000C4555">
        <w:t>Strengthening the teaching profession</w:t>
      </w:r>
      <w:r w:rsidRPr="000C4555">
        <w:tab/>
      </w:r>
      <w:r w:rsidRPr="000C4555">
        <w:tab/>
      </w:r>
      <w:r w:rsidR="00CB58F4" w:rsidRPr="000C4555">
        <w:t>57–62</w:t>
      </w:r>
      <w:r w:rsidR="005749DD" w:rsidRPr="000C4555">
        <w:tab/>
        <w:t>13</w:t>
      </w:r>
    </w:p>
    <w:p w:rsidR="00B84C7A" w:rsidRPr="000C4555" w:rsidRDefault="00B84C7A" w:rsidP="006274A7">
      <w:pPr>
        <w:tabs>
          <w:tab w:val="right" w:pos="850"/>
          <w:tab w:val="left" w:pos="1134"/>
          <w:tab w:val="left" w:pos="1559"/>
          <w:tab w:val="left" w:pos="1984"/>
          <w:tab w:val="left" w:leader="dot" w:pos="7654"/>
          <w:tab w:val="right" w:pos="8929"/>
          <w:tab w:val="right" w:pos="9638"/>
        </w:tabs>
        <w:spacing w:after="120"/>
      </w:pPr>
      <w:r w:rsidRPr="000C4555">
        <w:tab/>
      </w:r>
      <w:r w:rsidRPr="000C4555">
        <w:tab/>
        <w:t>D.</w:t>
      </w:r>
      <w:r w:rsidRPr="000C4555">
        <w:tab/>
      </w:r>
      <w:r w:rsidR="00644943" w:rsidRPr="000C4555">
        <w:t>Education of girls</w:t>
      </w:r>
      <w:r w:rsidRPr="000C4555">
        <w:tab/>
      </w:r>
      <w:r w:rsidRPr="000C4555">
        <w:tab/>
      </w:r>
      <w:r w:rsidR="00CB58F4" w:rsidRPr="000C4555">
        <w:t>63–64</w:t>
      </w:r>
      <w:r w:rsidR="005749DD" w:rsidRPr="000C4555">
        <w:tab/>
        <w:t>14</w:t>
      </w:r>
    </w:p>
    <w:p w:rsidR="00B84C7A" w:rsidRPr="000C4555" w:rsidRDefault="00B84C7A" w:rsidP="00B84C7A">
      <w:pPr>
        <w:tabs>
          <w:tab w:val="right" w:pos="850"/>
          <w:tab w:val="left" w:pos="1134"/>
          <w:tab w:val="left" w:pos="1559"/>
          <w:tab w:val="left" w:pos="1984"/>
          <w:tab w:val="left" w:leader="dot" w:pos="7654"/>
          <w:tab w:val="right" w:pos="8929"/>
          <w:tab w:val="right" w:pos="9638"/>
        </w:tabs>
        <w:spacing w:after="120"/>
      </w:pPr>
      <w:r w:rsidRPr="000C4555">
        <w:tab/>
      </w:r>
      <w:r w:rsidRPr="000C4555">
        <w:tab/>
        <w:t>E.</w:t>
      </w:r>
      <w:r w:rsidRPr="000C4555">
        <w:tab/>
      </w:r>
      <w:r w:rsidR="00644943" w:rsidRPr="000C4555">
        <w:t>Eliminating child labour</w:t>
      </w:r>
      <w:r w:rsidRPr="000C4555">
        <w:tab/>
      </w:r>
      <w:r w:rsidRPr="000C4555">
        <w:tab/>
      </w:r>
      <w:r w:rsidR="00D9524F" w:rsidRPr="000C4555">
        <w:t>65</w:t>
      </w:r>
      <w:r w:rsidR="005749DD" w:rsidRPr="000C4555">
        <w:tab/>
        <w:t>15</w:t>
      </w:r>
    </w:p>
    <w:p w:rsidR="00B84C7A" w:rsidRPr="000C4555" w:rsidRDefault="00B84C7A" w:rsidP="006274A7">
      <w:pPr>
        <w:tabs>
          <w:tab w:val="right" w:pos="850"/>
          <w:tab w:val="left" w:pos="1134"/>
          <w:tab w:val="left" w:pos="1559"/>
          <w:tab w:val="left" w:pos="1984"/>
          <w:tab w:val="left" w:leader="dot" w:pos="7654"/>
          <w:tab w:val="right" w:pos="8929"/>
          <w:tab w:val="right" w:pos="9638"/>
        </w:tabs>
        <w:spacing w:after="120"/>
      </w:pPr>
      <w:r w:rsidRPr="000C4555">
        <w:tab/>
      </w:r>
      <w:r w:rsidRPr="000C4555">
        <w:tab/>
        <w:t>F.</w:t>
      </w:r>
      <w:r w:rsidRPr="000C4555">
        <w:tab/>
      </w:r>
      <w:r w:rsidR="00644943" w:rsidRPr="000C4555">
        <w:t>Children with disabilities</w:t>
      </w:r>
      <w:r w:rsidRPr="000C4555">
        <w:tab/>
      </w:r>
      <w:r w:rsidRPr="000C4555">
        <w:tab/>
      </w:r>
      <w:r w:rsidR="00CB58F4" w:rsidRPr="000C4555">
        <w:t>66–68</w:t>
      </w:r>
      <w:r w:rsidR="005749DD" w:rsidRPr="000C4555">
        <w:tab/>
        <w:t>15</w:t>
      </w:r>
    </w:p>
    <w:p w:rsidR="00644943" w:rsidRPr="000C4555" w:rsidRDefault="00B84C7A" w:rsidP="006274A7">
      <w:pPr>
        <w:tabs>
          <w:tab w:val="right" w:pos="850"/>
          <w:tab w:val="left" w:pos="1134"/>
          <w:tab w:val="left" w:pos="1559"/>
          <w:tab w:val="left" w:pos="1984"/>
          <w:tab w:val="left" w:leader="dot" w:pos="7654"/>
          <w:tab w:val="right" w:pos="8929"/>
          <w:tab w:val="right" w:pos="9638"/>
        </w:tabs>
        <w:spacing w:after="120"/>
      </w:pPr>
      <w:r w:rsidRPr="000C4555">
        <w:tab/>
      </w:r>
      <w:r w:rsidRPr="000C4555">
        <w:tab/>
        <w:t>G.</w:t>
      </w:r>
      <w:r w:rsidRPr="000C4555">
        <w:tab/>
      </w:r>
      <w:r w:rsidR="00644943" w:rsidRPr="000C4555">
        <w:t>Regulating private education</w:t>
      </w:r>
      <w:r w:rsidRPr="000C4555">
        <w:tab/>
      </w:r>
      <w:r w:rsidR="00CB58F4" w:rsidRPr="000C4555">
        <w:tab/>
        <w:t>69–71</w:t>
      </w:r>
      <w:r w:rsidR="005749DD" w:rsidRPr="000C4555">
        <w:tab/>
        <w:t>16</w:t>
      </w:r>
    </w:p>
    <w:p w:rsidR="00644943" w:rsidRPr="000C4555" w:rsidRDefault="00B84C7A" w:rsidP="001166E8">
      <w:pPr>
        <w:tabs>
          <w:tab w:val="right" w:pos="850"/>
          <w:tab w:val="left" w:pos="1134"/>
          <w:tab w:val="left" w:pos="1559"/>
          <w:tab w:val="left" w:pos="1984"/>
          <w:tab w:val="left" w:leader="dot" w:pos="7654"/>
          <w:tab w:val="right" w:pos="8929"/>
          <w:tab w:val="right" w:pos="9638"/>
        </w:tabs>
        <w:spacing w:after="120"/>
      </w:pPr>
      <w:r w:rsidRPr="000C4555">
        <w:tab/>
      </w:r>
      <w:r w:rsidR="00644943" w:rsidRPr="000C4555">
        <w:tab/>
        <w:t>H.</w:t>
      </w:r>
      <w:r w:rsidR="00644943" w:rsidRPr="000C4555">
        <w:tab/>
        <w:t>Technical and vocational education and training and skills development</w:t>
      </w:r>
      <w:r w:rsidR="00644943" w:rsidRPr="000C4555">
        <w:tab/>
      </w:r>
      <w:r w:rsidR="00644943" w:rsidRPr="000C4555">
        <w:tab/>
      </w:r>
      <w:r w:rsidR="00CB58F4" w:rsidRPr="000C4555">
        <w:t>72–79</w:t>
      </w:r>
      <w:r w:rsidR="005749DD" w:rsidRPr="000C4555">
        <w:tab/>
        <w:t>16</w:t>
      </w:r>
    </w:p>
    <w:p w:rsidR="00B84C7A" w:rsidRPr="000C4555" w:rsidRDefault="00644943" w:rsidP="00B84C7A">
      <w:pPr>
        <w:tabs>
          <w:tab w:val="right" w:pos="850"/>
          <w:tab w:val="left" w:pos="1134"/>
          <w:tab w:val="left" w:pos="1559"/>
          <w:tab w:val="left" w:pos="1984"/>
          <w:tab w:val="left" w:leader="dot" w:pos="7654"/>
          <w:tab w:val="right" w:pos="8929"/>
          <w:tab w:val="right" w:pos="9638"/>
        </w:tabs>
        <w:spacing w:after="120"/>
      </w:pPr>
      <w:r w:rsidRPr="000C4555">
        <w:tab/>
      </w:r>
      <w:r w:rsidRPr="000C4555">
        <w:tab/>
        <w:t>I.</w:t>
      </w:r>
      <w:r w:rsidRPr="000C4555">
        <w:tab/>
        <w:t xml:space="preserve">Monastic </w:t>
      </w:r>
      <w:r w:rsidR="006C6F0D" w:rsidRPr="000C4555">
        <w:t>education</w:t>
      </w:r>
      <w:r w:rsidRPr="000C4555">
        <w:tab/>
      </w:r>
      <w:r w:rsidR="00CB58F4" w:rsidRPr="000C4555">
        <w:tab/>
        <w:t>80</w:t>
      </w:r>
      <w:r w:rsidR="00830CCC">
        <w:tab/>
        <w:t>17</w:t>
      </w:r>
    </w:p>
    <w:p w:rsidR="00644943" w:rsidRPr="00DB1D46" w:rsidRDefault="00644943" w:rsidP="006274A7">
      <w:pPr>
        <w:tabs>
          <w:tab w:val="right" w:pos="850"/>
          <w:tab w:val="left" w:pos="1134"/>
          <w:tab w:val="left" w:pos="1559"/>
          <w:tab w:val="left" w:pos="1984"/>
          <w:tab w:val="left" w:leader="dot" w:pos="7654"/>
          <w:tab w:val="right" w:pos="8929"/>
          <w:tab w:val="right" w:pos="9638"/>
        </w:tabs>
        <w:spacing w:after="120"/>
      </w:pPr>
      <w:r w:rsidRPr="000C4555">
        <w:tab/>
      </w:r>
      <w:r w:rsidRPr="000C4555">
        <w:tab/>
        <w:t>J.</w:t>
      </w:r>
      <w:r w:rsidRPr="000C4555">
        <w:tab/>
        <w:t>Preserving and valori</w:t>
      </w:r>
      <w:r w:rsidR="00C82ABB" w:rsidRPr="000C4555">
        <w:t>zing</w:t>
      </w:r>
      <w:r w:rsidRPr="000C4555">
        <w:t xml:space="preserve"> </w:t>
      </w:r>
      <w:r w:rsidR="00723B47">
        <w:t xml:space="preserve"> </w:t>
      </w:r>
      <w:r w:rsidRPr="00723B47">
        <w:t>national language</w:t>
      </w:r>
      <w:r w:rsidR="00723B47" w:rsidRPr="00723B47">
        <w:t>s</w:t>
      </w:r>
      <w:r w:rsidRPr="00391894">
        <w:tab/>
      </w:r>
      <w:r w:rsidR="00CB58F4" w:rsidRPr="00DB1D46">
        <w:tab/>
        <w:t>81–83</w:t>
      </w:r>
      <w:r w:rsidR="005749DD" w:rsidRPr="00DB1D46">
        <w:tab/>
        <w:t>18</w:t>
      </w:r>
    </w:p>
    <w:p w:rsidR="00B84C7A" w:rsidRPr="00DB39C3" w:rsidRDefault="00B84C7A" w:rsidP="00B84C7A">
      <w:pPr>
        <w:tabs>
          <w:tab w:val="right" w:pos="850"/>
          <w:tab w:val="left" w:pos="1134"/>
          <w:tab w:val="left" w:pos="1559"/>
          <w:tab w:val="left" w:pos="1984"/>
          <w:tab w:val="left" w:leader="dot" w:pos="7654"/>
          <w:tab w:val="right" w:pos="8929"/>
          <w:tab w:val="right" w:pos="9638"/>
        </w:tabs>
        <w:spacing w:after="120"/>
      </w:pPr>
      <w:r w:rsidRPr="00723B47">
        <w:rPr>
          <w:webHidden/>
        </w:rPr>
        <w:tab/>
        <w:t>VI</w:t>
      </w:r>
      <w:r w:rsidR="00F40CA6" w:rsidRPr="00723B47">
        <w:rPr>
          <w:webHidden/>
        </w:rPr>
        <w:t>II</w:t>
      </w:r>
      <w:r w:rsidRPr="00723B47">
        <w:rPr>
          <w:webHidden/>
        </w:rPr>
        <w:t>.</w:t>
      </w:r>
      <w:r w:rsidRPr="00723B47">
        <w:rPr>
          <w:webHidden/>
        </w:rPr>
        <w:tab/>
        <w:t>Con</w:t>
      </w:r>
      <w:r w:rsidR="00F40CA6" w:rsidRPr="00723B47">
        <w:rPr>
          <w:webHidden/>
        </w:rPr>
        <w:t>clusion</w:t>
      </w:r>
      <w:r w:rsidR="00B243DF" w:rsidRPr="00723B47">
        <w:rPr>
          <w:webHidden/>
        </w:rPr>
        <w:t>s</w:t>
      </w:r>
      <w:r w:rsidR="00F40CA6" w:rsidRPr="00723B47">
        <w:rPr>
          <w:webHidden/>
        </w:rPr>
        <w:t xml:space="preserve"> and </w:t>
      </w:r>
      <w:r w:rsidR="006C6F0D" w:rsidRPr="00723B47">
        <w:rPr>
          <w:webHidden/>
        </w:rPr>
        <w:t>recommendations</w:t>
      </w:r>
      <w:r w:rsidRPr="00723B47">
        <w:rPr>
          <w:webHidden/>
        </w:rPr>
        <w:tab/>
      </w:r>
      <w:r w:rsidR="00644943" w:rsidRPr="00BA5626">
        <w:rPr>
          <w:webHidden/>
        </w:rPr>
        <w:tab/>
        <w:t>84</w:t>
      </w:r>
      <w:r w:rsidR="00792CE1" w:rsidRPr="00BA5626">
        <w:rPr>
          <w:webHidden/>
        </w:rPr>
        <w:t>–</w:t>
      </w:r>
      <w:r w:rsidR="00644943" w:rsidRPr="008B1B3B">
        <w:rPr>
          <w:webHidden/>
        </w:rPr>
        <w:t>10</w:t>
      </w:r>
      <w:r w:rsidR="00DB5E09" w:rsidRPr="008B1B3B">
        <w:rPr>
          <w:webHidden/>
        </w:rPr>
        <w:t>8</w:t>
      </w:r>
      <w:r w:rsidRPr="008B1B3B">
        <w:rPr>
          <w:webHidden/>
        </w:rPr>
        <w:tab/>
      </w:r>
      <w:r w:rsidR="005749DD" w:rsidRPr="000B0C47">
        <w:rPr>
          <w:webHidden/>
        </w:rPr>
        <w:t>1</w:t>
      </w:r>
      <w:r w:rsidR="00830CCC">
        <w:rPr>
          <w:webHidden/>
        </w:rPr>
        <w:t>8</w:t>
      </w:r>
    </w:p>
    <w:p w:rsidR="00644943" w:rsidRPr="000C4555" w:rsidRDefault="00644943" w:rsidP="00644943">
      <w:pPr>
        <w:tabs>
          <w:tab w:val="right" w:pos="850"/>
          <w:tab w:val="left" w:pos="1134"/>
          <w:tab w:val="left" w:pos="1559"/>
          <w:tab w:val="left" w:pos="1984"/>
          <w:tab w:val="left" w:leader="dot" w:pos="7654"/>
          <w:tab w:val="right" w:pos="8929"/>
          <w:tab w:val="right" w:pos="9638"/>
        </w:tabs>
        <w:spacing w:after="120"/>
      </w:pPr>
      <w:r w:rsidRPr="000C4555">
        <w:tab/>
      </w:r>
      <w:r w:rsidRPr="000C4555">
        <w:tab/>
        <w:t>A.</w:t>
      </w:r>
      <w:r w:rsidRPr="000C4555">
        <w:tab/>
        <w:t>Ratification of international treaties related to the right to education</w:t>
      </w:r>
      <w:r w:rsidRPr="000C4555">
        <w:tab/>
      </w:r>
      <w:r w:rsidRPr="000C4555">
        <w:tab/>
      </w:r>
      <w:r w:rsidR="00CA252D" w:rsidRPr="000C4555">
        <w:t>88</w:t>
      </w:r>
      <w:r w:rsidR="005749DD" w:rsidRPr="000C4555">
        <w:tab/>
        <w:t>19</w:t>
      </w:r>
    </w:p>
    <w:p w:rsidR="00644943" w:rsidRPr="000C4555" w:rsidRDefault="00644943" w:rsidP="006274A7">
      <w:pPr>
        <w:tabs>
          <w:tab w:val="right" w:pos="850"/>
          <w:tab w:val="left" w:pos="1134"/>
          <w:tab w:val="left" w:pos="1559"/>
          <w:tab w:val="left" w:pos="1984"/>
          <w:tab w:val="left" w:leader="dot" w:pos="7654"/>
          <w:tab w:val="right" w:pos="8929"/>
          <w:tab w:val="right" w:pos="9638"/>
        </w:tabs>
        <w:spacing w:after="120"/>
      </w:pPr>
      <w:r w:rsidRPr="000C4555">
        <w:tab/>
      </w:r>
      <w:r w:rsidRPr="000C4555">
        <w:tab/>
        <w:t>B.</w:t>
      </w:r>
      <w:r w:rsidRPr="000C4555">
        <w:tab/>
        <w:t>Strengthening the domestic legal framework</w:t>
      </w:r>
      <w:r w:rsidRPr="000C4555">
        <w:tab/>
      </w:r>
      <w:r w:rsidRPr="000C4555">
        <w:tab/>
      </w:r>
      <w:r w:rsidR="00CA252D" w:rsidRPr="000C4555">
        <w:t>89–90</w:t>
      </w:r>
      <w:r w:rsidR="005749DD" w:rsidRPr="000C4555">
        <w:tab/>
        <w:t>19</w:t>
      </w:r>
    </w:p>
    <w:p w:rsidR="00644943" w:rsidRPr="000C4555" w:rsidRDefault="00644943" w:rsidP="00644943">
      <w:pPr>
        <w:tabs>
          <w:tab w:val="right" w:pos="850"/>
          <w:tab w:val="left" w:pos="1134"/>
          <w:tab w:val="left" w:pos="1559"/>
          <w:tab w:val="left" w:pos="1984"/>
          <w:tab w:val="left" w:leader="dot" w:pos="7654"/>
          <w:tab w:val="right" w:pos="8929"/>
          <w:tab w:val="right" w:pos="9638"/>
        </w:tabs>
        <w:spacing w:after="120"/>
      </w:pPr>
      <w:r w:rsidRPr="000C4555">
        <w:tab/>
      </w:r>
      <w:r w:rsidRPr="000C4555">
        <w:tab/>
        <w:t>C.</w:t>
      </w:r>
      <w:r w:rsidRPr="000C4555">
        <w:tab/>
      </w:r>
      <w:r w:rsidR="004C1F65" w:rsidRPr="000C4555">
        <w:t>Universalizing access to education without discrimination or exclusion</w:t>
      </w:r>
      <w:r w:rsidRPr="000C4555">
        <w:tab/>
      </w:r>
      <w:r w:rsidRPr="000C4555">
        <w:tab/>
      </w:r>
      <w:r w:rsidR="00CA252D" w:rsidRPr="000C4555">
        <w:t>91</w:t>
      </w:r>
      <w:r w:rsidR="00830CCC">
        <w:tab/>
        <w:t>19</w:t>
      </w:r>
    </w:p>
    <w:p w:rsidR="00644943" w:rsidRPr="000C4555" w:rsidRDefault="00644943" w:rsidP="00644943">
      <w:pPr>
        <w:tabs>
          <w:tab w:val="right" w:pos="850"/>
          <w:tab w:val="left" w:pos="1134"/>
          <w:tab w:val="left" w:pos="1559"/>
          <w:tab w:val="left" w:pos="1984"/>
          <w:tab w:val="left" w:leader="dot" w:pos="7654"/>
          <w:tab w:val="right" w:pos="8929"/>
          <w:tab w:val="right" w:pos="9638"/>
        </w:tabs>
        <w:spacing w:after="120"/>
      </w:pPr>
      <w:r w:rsidRPr="000C4555">
        <w:tab/>
      </w:r>
      <w:r w:rsidRPr="000C4555">
        <w:tab/>
        <w:t>D.</w:t>
      </w:r>
      <w:r w:rsidRPr="000C4555">
        <w:tab/>
      </w:r>
      <w:r w:rsidR="004C1F65" w:rsidRPr="000C4555">
        <w:t xml:space="preserve">Special </w:t>
      </w:r>
      <w:r w:rsidR="006C6F0D" w:rsidRPr="000C4555">
        <w:t xml:space="preserve">consideration </w:t>
      </w:r>
      <w:r w:rsidR="00C82ABB" w:rsidRPr="000C4555">
        <w:t xml:space="preserve">for </w:t>
      </w:r>
      <w:r w:rsidR="006C6F0D" w:rsidRPr="000C4555">
        <w:t xml:space="preserve">education for </w:t>
      </w:r>
      <w:r w:rsidR="00C82ABB" w:rsidRPr="000C4555">
        <w:t>the</w:t>
      </w:r>
      <w:r w:rsidR="006C6F0D" w:rsidRPr="000C4555">
        <w:t xml:space="preserve"> empowerment</w:t>
      </w:r>
      <w:r w:rsidR="00C82ABB" w:rsidRPr="000C4555">
        <w:t xml:space="preserve"> of girls</w:t>
      </w:r>
      <w:r w:rsidRPr="000C4555">
        <w:tab/>
      </w:r>
      <w:r w:rsidRPr="000C4555">
        <w:tab/>
      </w:r>
      <w:r w:rsidR="00CA252D" w:rsidRPr="000C4555">
        <w:t>92</w:t>
      </w:r>
      <w:r w:rsidR="005749DD" w:rsidRPr="000C4555">
        <w:tab/>
        <w:t>20</w:t>
      </w:r>
    </w:p>
    <w:p w:rsidR="00644943" w:rsidRPr="000C4555" w:rsidRDefault="00644943" w:rsidP="006274A7">
      <w:pPr>
        <w:tabs>
          <w:tab w:val="right" w:pos="850"/>
          <w:tab w:val="left" w:pos="1134"/>
          <w:tab w:val="left" w:pos="1559"/>
          <w:tab w:val="left" w:pos="1984"/>
          <w:tab w:val="left" w:leader="dot" w:pos="7654"/>
          <w:tab w:val="right" w:pos="8929"/>
          <w:tab w:val="right" w:pos="9638"/>
        </w:tabs>
        <w:spacing w:after="120"/>
      </w:pPr>
      <w:r w:rsidRPr="000C4555">
        <w:tab/>
      </w:r>
      <w:r w:rsidRPr="000C4555">
        <w:tab/>
        <w:t>E.</w:t>
      </w:r>
      <w:r w:rsidRPr="000C4555">
        <w:tab/>
      </w:r>
      <w:r w:rsidR="004C1F65" w:rsidRPr="000C4555">
        <w:t>Improving the quality of education</w:t>
      </w:r>
      <w:r w:rsidRPr="000C4555">
        <w:tab/>
      </w:r>
      <w:r w:rsidRPr="000C4555">
        <w:tab/>
      </w:r>
      <w:r w:rsidR="00CA252D" w:rsidRPr="000C4555">
        <w:t>93–96</w:t>
      </w:r>
      <w:r w:rsidR="005749DD" w:rsidRPr="000C4555">
        <w:tab/>
        <w:t>20</w:t>
      </w:r>
    </w:p>
    <w:p w:rsidR="00644943" w:rsidRPr="000C4555" w:rsidRDefault="00644943" w:rsidP="006274A7">
      <w:pPr>
        <w:tabs>
          <w:tab w:val="right" w:pos="850"/>
          <w:tab w:val="left" w:pos="1134"/>
          <w:tab w:val="left" w:pos="1559"/>
          <w:tab w:val="left" w:pos="1984"/>
          <w:tab w:val="left" w:leader="dot" w:pos="7654"/>
          <w:tab w:val="right" w:pos="8929"/>
          <w:tab w:val="right" w:pos="9638"/>
        </w:tabs>
        <w:spacing w:after="120"/>
      </w:pPr>
      <w:r w:rsidRPr="000C4555">
        <w:lastRenderedPageBreak/>
        <w:tab/>
      </w:r>
      <w:r w:rsidRPr="000C4555">
        <w:tab/>
        <w:t>F.</w:t>
      </w:r>
      <w:r w:rsidRPr="000C4555">
        <w:tab/>
      </w:r>
      <w:r w:rsidR="004C1F65" w:rsidRPr="000C4555">
        <w:t xml:space="preserve">Reinforcing educating for </w:t>
      </w:r>
      <w:r w:rsidR="006274A7" w:rsidRPr="000C4555">
        <w:t>gross national happiness</w:t>
      </w:r>
      <w:r w:rsidRPr="000C4555">
        <w:tab/>
      </w:r>
      <w:r w:rsidRPr="000C4555">
        <w:tab/>
      </w:r>
      <w:r w:rsidR="00CA252D" w:rsidRPr="000C4555">
        <w:t>97–99</w:t>
      </w:r>
      <w:r w:rsidR="00830CCC">
        <w:tab/>
        <w:t>20</w:t>
      </w:r>
    </w:p>
    <w:p w:rsidR="00644943" w:rsidRPr="00DB1D46" w:rsidRDefault="00644943" w:rsidP="00644943">
      <w:pPr>
        <w:tabs>
          <w:tab w:val="right" w:pos="850"/>
          <w:tab w:val="left" w:pos="1134"/>
          <w:tab w:val="left" w:pos="1559"/>
          <w:tab w:val="left" w:pos="1984"/>
          <w:tab w:val="left" w:leader="dot" w:pos="7654"/>
          <w:tab w:val="right" w:pos="8929"/>
          <w:tab w:val="right" w:pos="9638"/>
        </w:tabs>
        <w:spacing w:after="120"/>
      </w:pPr>
      <w:r w:rsidRPr="000C4555">
        <w:tab/>
      </w:r>
      <w:r w:rsidRPr="000C4555">
        <w:tab/>
        <w:t>G.</w:t>
      </w:r>
      <w:r w:rsidRPr="000C4555">
        <w:tab/>
      </w:r>
      <w:r w:rsidR="004C1F65" w:rsidRPr="000C4555">
        <w:t>Preserving and valori</w:t>
      </w:r>
      <w:r w:rsidR="00C82ABB" w:rsidRPr="000C4555">
        <w:t>zing</w:t>
      </w:r>
      <w:r w:rsidR="004C1F65" w:rsidRPr="000C4555">
        <w:t xml:space="preserve"> national language</w:t>
      </w:r>
      <w:r w:rsidR="00723B47" w:rsidRPr="000C4555">
        <w:t>s</w:t>
      </w:r>
      <w:r w:rsidRPr="00391894">
        <w:tab/>
      </w:r>
      <w:r w:rsidR="00CA252D" w:rsidRPr="00214245">
        <w:tab/>
        <w:t>100</w:t>
      </w:r>
      <w:r w:rsidR="005749DD" w:rsidRPr="00DB1D46">
        <w:tab/>
        <w:t>21</w:t>
      </w:r>
    </w:p>
    <w:p w:rsidR="00644943" w:rsidRPr="00723B47" w:rsidRDefault="00644943" w:rsidP="006274A7">
      <w:pPr>
        <w:tabs>
          <w:tab w:val="right" w:pos="850"/>
          <w:tab w:val="left" w:pos="1134"/>
          <w:tab w:val="left" w:pos="1559"/>
          <w:tab w:val="left" w:pos="1984"/>
          <w:tab w:val="left" w:leader="dot" w:pos="7654"/>
          <w:tab w:val="right" w:pos="8929"/>
          <w:tab w:val="right" w:pos="9638"/>
        </w:tabs>
        <w:spacing w:after="120"/>
      </w:pPr>
      <w:r w:rsidRPr="00DB1D46">
        <w:tab/>
      </w:r>
      <w:r w:rsidRPr="00DB1D46">
        <w:tab/>
        <w:t>H.</w:t>
      </w:r>
      <w:r w:rsidRPr="00DB1D46">
        <w:tab/>
      </w:r>
      <w:r w:rsidR="004C1F65" w:rsidRPr="00DB1D46">
        <w:t>Regulating private education</w:t>
      </w:r>
      <w:r w:rsidRPr="00DB1D46">
        <w:tab/>
      </w:r>
      <w:r w:rsidRPr="00DB1D46">
        <w:tab/>
      </w:r>
      <w:r w:rsidR="00CA252D" w:rsidRPr="00DB1D46">
        <w:t>101–103</w:t>
      </w:r>
      <w:r w:rsidR="005749DD" w:rsidRPr="00723B47">
        <w:tab/>
        <w:t>21</w:t>
      </w:r>
    </w:p>
    <w:p w:rsidR="00644943" w:rsidRPr="008B1B3B" w:rsidRDefault="00644943" w:rsidP="006274A7">
      <w:pPr>
        <w:tabs>
          <w:tab w:val="right" w:pos="850"/>
          <w:tab w:val="left" w:pos="1134"/>
          <w:tab w:val="left" w:pos="1559"/>
          <w:tab w:val="left" w:pos="1984"/>
          <w:tab w:val="left" w:leader="dot" w:pos="7654"/>
          <w:tab w:val="right" w:pos="8929"/>
          <w:tab w:val="right" w:pos="9638"/>
        </w:tabs>
        <w:spacing w:after="120"/>
      </w:pPr>
      <w:r w:rsidRPr="00723B47">
        <w:tab/>
      </w:r>
      <w:r w:rsidRPr="00723B47">
        <w:tab/>
        <w:t>I.</w:t>
      </w:r>
      <w:r w:rsidRPr="00723B47">
        <w:tab/>
      </w:r>
      <w:r w:rsidR="004C1F65" w:rsidRPr="00723B47">
        <w:t>Strengthening technical and vocational education and training</w:t>
      </w:r>
      <w:r w:rsidRPr="00723B47">
        <w:tab/>
      </w:r>
      <w:r w:rsidR="00CA252D" w:rsidRPr="00723B47">
        <w:tab/>
        <w:t>104</w:t>
      </w:r>
      <w:r w:rsidR="00CA252D" w:rsidRPr="00BA5626">
        <w:t>–</w:t>
      </w:r>
      <w:r w:rsidR="00CA252D" w:rsidRPr="008B1B3B">
        <w:t>105</w:t>
      </w:r>
      <w:r w:rsidR="00830CCC">
        <w:tab/>
        <w:t>21</w:t>
      </w:r>
    </w:p>
    <w:p w:rsidR="00644943" w:rsidRPr="000C4555" w:rsidRDefault="00644943" w:rsidP="00644943">
      <w:pPr>
        <w:tabs>
          <w:tab w:val="right" w:pos="850"/>
          <w:tab w:val="left" w:pos="1134"/>
          <w:tab w:val="left" w:pos="1559"/>
          <w:tab w:val="left" w:pos="1984"/>
          <w:tab w:val="left" w:leader="dot" w:pos="7654"/>
          <w:tab w:val="right" w:pos="8929"/>
          <w:tab w:val="right" w:pos="9638"/>
        </w:tabs>
        <w:spacing w:after="120"/>
      </w:pPr>
      <w:r w:rsidRPr="000B0C47">
        <w:tab/>
      </w:r>
      <w:r w:rsidRPr="000B0C47">
        <w:tab/>
        <w:t>J.</w:t>
      </w:r>
      <w:r w:rsidRPr="000B0C47">
        <w:tab/>
      </w:r>
      <w:r w:rsidR="004C1F65" w:rsidRPr="000B0C47">
        <w:t>National investment in education on an enduring basis</w:t>
      </w:r>
      <w:r w:rsidRPr="00DB39C3">
        <w:tab/>
      </w:r>
      <w:r w:rsidR="00CA252D" w:rsidRPr="00DB39C3">
        <w:tab/>
        <w:t>106</w:t>
      </w:r>
      <w:r w:rsidR="005749DD" w:rsidRPr="00DB39C3">
        <w:tab/>
        <w:t>22</w:t>
      </w:r>
    </w:p>
    <w:p w:rsidR="00644943" w:rsidRPr="000C4555" w:rsidRDefault="00644943" w:rsidP="000C4555">
      <w:pPr>
        <w:tabs>
          <w:tab w:val="right" w:pos="850"/>
          <w:tab w:val="left" w:pos="1134"/>
          <w:tab w:val="left" w:pos="1559"/>
          <w:tab w:val="left" w:pos="1984"/>
          <w:tab w:val="left" w:leader="dot" w:pos="7654"/>
          <w:tab w:val="right" w:pos="8929"/>
          <w:tab w:val="right" w:pos="9638"/>
        </w:tabs>
        <w:spacing w:after="120"/>
        <w:ind w:left="1560" w:hanging="1560"/>
      </w:pPr>
      <w:r w:rsidRPr="000C4555">
        <w:tab/>
      </w:r>
      <w:r w:rsidRPr="000C4555">
        <w:tab/>
        <w:t>K.</w:t>
      </w:r>
      <w:r w:rsidRPr="000C4555">
        <w:tab/>
      </w:r>
      <w:r w:rsidR="00C82ABB" w:rsidRPr="000C4555">
        <w:t>C</w:t>
      </w:r>
      <w:r w:rsidR="004C1F65" w:rsidRPr="000C4555">
        <w:t xml:space="preserve">ompatibility </w:t>
      </w:r>
      <w:r w:rsidR="00C82ABB" w:rsidRPr="000C4555">
        <w:t xml:space="preserve">of monastic education </w:t>
      </w:r>
      <w:r w:rsidR="004C1F65" w:rsidRPr="000C4555">
        <w:t xml:space="preserve">with the </w:t>
      </w:r>
      <w:r w:rsidR="00B243DF" w:rsidRPr="000C4555">
        <w:br/>
      </w:r>
      <w:r w:rsidR="004C1F65" w:rsidRPr="000C4555">
        <w:t>formal education system</w:t>
      </w:r>
      <w:r w:rsidRPr="000C4555">
        <w:tab/>
      </w:r>
      <w:r w:rsidR="00CA252D" w:rsidRPr="000C4555">
        <w:tab/>
        <w:t>107</w:t>
      </w:r>
      <w:r w:rsidR="00830CCC">
        <w:tab/>
        <w:t>22</w:t>
      </w:r>
    </w:p>
    <w:p w:rsidR="00D553B9" w:rsidRPr="000C4555" w:rsidRDefault="00644943" w:rsidP="000C4555">
      <w:pPr>
        <w:tabs>
          <w:tab w:val="right" w:pos="850"/>
          <w:tab w:val="left" w:pos="1134"/>
          <w:tab w:val="left" w:pos="1559"/>
          <w:tab w:val="left" w:pos="1984"/>
          <w:tab w:val="left" w:leader="dot" w:pos="7654"/>
          <w:tab w:val="right" w:pos="8929"/>
          <w:tab w:val="right" w:pos="9638"/>
        </w:tabs>
        <w:spacing w:after="120"/>
        <w:ind w:left="1560" w:hanging="1560"/>
      </w:pPr>
      <w:r w:rsidRPr="000C4555">
        <w:tab/>
      </w:r>
      <w:r w:rsidRPr="000C4555">
        <w:tab/>
        <w:t>L.</w:t>
      </w:r>
      <w:r w:rsidRPr="000C4555">
        <w:tab/>
      </w:r>
      <w:r w:rsidR="004C1F65" w:rsidRPr="000C4555">
        <w:t>Fostering global interest in educati</w:t>
      </w:r>
      <w:r w:rsidR="00B243DF" w:rsidRPr="000C4555">
        <w:t>ng</w:t>
      </w:r>
      <w:r w:rsidR="004C1F65" w:rsidRPr="000C4555">
        <w:t xml:space="preserve"> for </w:t>
      </w:r>
      <w:r w:rsidR="006274A7" w:rsidRPr="000C4555">
        <w:t xml:space="preserve">gross national happiness </w:t>
      </w:r>
      <w:r w:rsidR="006274A7" w:rsidRPr="000C4555">
        <w:br/>
      </w:r>
      <w:r w:rsidR="004C1F65" w:rsidRPr="000C4555">
        <w:t xml:space="preserve">in the context of </w:t>
      </w:r>
      <w:r w:rsidR="006274A7" w:rsidRPr="000C4555">
        <w:t>the post</w:t>
      </w:r>
      <w:r w:rsidR="004C1F65" w:rsidRPr="000C4555">
        <w:t xml:space="preserve">-2015 </w:t>
      </w:r>
      <w:r w:rsidR="006274A7" w:rsidRPr="000C4555">
        <w:t>development agenda</w:t>
      </w:r>
      <w:r w:rsidRPr="000C4555">
        <w:tab/>
      </w:r>
      <w:r w:rsidR="00CA252D" w:rsidRPr="000C4555">
        <w:tab/>
        <w:t>108</w:t>
      </w:r>
      <w:r w:rsidR="00830CCC">
        <w:tab/>
        <w:t>22</w:t>
      </w:r>
    </w:p>
    <w:p w:rsidR="00332A42" w:rsidRPr="000C4555" w:rsidRDefault="00D553B9" w:rsidP="00644943">
      <w:pPr>
        <w:pStyle w:val="HChG"/>
        <w:ind w:left="0" w:firstLine="0"/>
      </w:pPr>
      <w:r w:rsidRPr="000C4555">
        <w:br w:type="page"/>
      </w:r>
      <w:r w:rsidR="004B5F85" w:rsidRPr="000C4555">
        <w:lastRenderedPageBreak/>
        <w:tab/>
      </w:r>
      <w:r w:rsidR="00332A42" w:rsidRPr="000C4555">
        <w:t>I.</w:t>
      </w:r>
      <w:r w:rsidR="00332A42" w:rsidRPr="000C4555">
        <w:tab/>
        <w:t>Introduction</w:t>
      </w:r>
    </w:p>
    <w:p w:rsidR="002A4521" w:rsidRPr="000C4555" w:rsidRDefault="004B5F85" w:rsidP="000C4555">
      <w:pPr>
        <w:pStyle w:val="SingleTxtG"/>
        <w:numPr>
          <w:ilvl w:val="0"/>
          <w:numId w:val="19"/>
        </w:numPr>
        <w:ind w:left="1134" w:firstLine="0"/>
      </w:pPr>
      <w:r w:rsidRPr="000C4555">
        <w:t xml:space="preserve">The Special Rapporteur on the </w:t>
      </w:r>
      <w:r w:rsidR="00CB2BF3" w:rsidRPr="000C4555">
        <w:t>right to education</w:t>
      </w:r>
      <w:r w:rsidRPr="000C4555">
        <w:t xml:space="preserve">, </w:t>
      </w:r>
      <w:r w:rsidR="00CB2BF3" w:rsidRPr="000C4555">
        <w:t>Kishore Singh</w:t>
      </w:r>
      <w:r w:rsidRPr="000C4555">
        <w:t>, carried out a</w:t>
      </w:r>
      <w:r w:rsidR="00280DB3" w:rsidRPr="000C4555">
        <w:t>n official</w:t>
      </w:r>
      <w:r w:rsidRPr="000C4555">
        <w:t xml:space="preserve"> </w:t>
      </w:r>
      <w:r w:rsidR="00761EB8" w:rsidRPr="000C4555">
        <w:t xml:space="preserve">visit </w:t>
      </w:r>
      <w:r w:rsidRPr="000C4555">
        <w:t xml:space="preserve">to </w:t>
      </w:r>
      <w:r w:rsidR="00A1544E" w:rsidRPr="000C4555">
        <w:t>Bhutan</w:t>
      </w:r>
      <w:r w:rsidR="00CB2BF3" w:rsidRPr="000C4555">
        <w:t xml:space="preserve"> </w:t>
      </w:r>
      <w:r w:rsidRPr="000C4555">
        <w:t xml:space="preserve">from </w:t>
      </w:r>
      <w:r w:rsidR="00A1544E" w:rsidRPr="000C4555">
        <w:t>26 May to 3 June 2014</w:t>
      </w:r>
      <w:r w:rsidRPr="000C4555">
        <w:t xml:space="preserve"> at the invitation of the </w:t>
      </w:r>
      <w:r w:rsidR="00A667BD" w:rsidRPr="000C4555">
        <w:t>Government</w:t>
      </w:r>
      <w:r w:rsidR="00D0554E" w:rsidRPr="000C4555">
        <w:t>.</w:t>
      </w:r>
      <w:r w:rsidR="006E54FC" w:rsidRPr="000C4555">
        <w:t xml:space="preserve"> </w:t>
      </w:r>
      <w:r w:rsidR="006C4324" w:rsidRPr="000C4555">
        <w:t xml:space="preserve">He </w:t>
      </w:r>
      <w:r w:rsidR="002A4521" w:rsidRPr="000C4555">
        <w:t xml:space="preserve">wishes to extend his gratitude to </w:t>
      </w:r>
      <w:r w:rsidR="00A1544E" w:rsidRPr="000C4555">
        <w:t>Prime Minister</w:t>
      </w:r>
      <w:r w:rsidR="00B61C81" w:rsidRPr="000C4555">
        <w:t xml:space="preserve"> Tshering Tobgay</w:t>
      </w:r>
      <w:r w:rsidR="002A4521" w:rsidRPr="000C4555">
        <w:t xml:space="preserve"> for taking the time to meet</w:t>
      </w:r>
      <w:r w:rsidR="00306C08" w:rsidRPr="000C4555">
        <w:t xml:space="preserve"> with him</w:t>
      </w:r>
      <w:r w:rsidR="002A4521" w:rsidRPr="000C4555">
        <w:t xml:space="preserve"> and engage in a </w:t>
      </w:r>
      <w:r w:rsidR="00EA65FC" w:rsidRPr="000C4555">
        <w:t xml:space="preserve">genuine </w:t>
      </w:r>
      <w:r w:rsidR="002A4521" w:rsidRPr="000C4555">
        <w:t xml:space="preserve">dialogue </w:t>
      </w:r>
      <w:r w:rsidR="008A00CA" w:rsidRPr="000C4555">
        <w:t>on</w:t>
      </w:r>
      <w:r w:rsidR="0040041C" w:rsidRPr="000C4555">
        <w:t xml:space="preserve"> the right to</w:t>
      </w:r>
      <w:r w:rsidR="002A4521" w:rsidRPr="000C4555">
        <w:t xml:space="preserve"> education</w:t>
      </w:r>
      <w:r w:rsidR="00277A4E" w:rsidRPr="000C4555">
        <w:t xml:space="preserve"> as a national development </w:t>
      </w:r>
      <w:r w:rsidR="000C66E7" w:rsidRPr="000C4555">
        <w:t>priority</w:t>
      </w:r>
      <w:r w:rsidR="002A4521" w:rsidRPr="000C4555">
        <w:t>.</w:t>
      </w:r>
    </w:p>
    <w:p w:rsidR="007F20E1" w:rsidRPr="00391894" w:rsidRDefault="00761EB8" w:rsidP="00214245">
      <w:pPr>
        <w:pStyle w:val="SingleTxtG"/>
        <w:numPr>
          <w:ilvl w:val="0"/>
          <w:numId w:val="19"/>
        </w:numPr>
        <w:ind w:left="1134" w:firstLine="0"/>
      </w:pPr>
      <w:r w:rsidRPr="000C4555">
        <w:t xml:space="preserve">During his visit, </w:t>
      </w:r>
      <w:r w:rsidR="003B0FE7" w:rsidRPr="000C4555">
        <w:t>t</w:t>
      </w:r>
      <w:r w:rsidRPr="000C4555">
        <w:t xml:space="preserve">he </w:t>
      </w:r>
      <w:r w:rsidR="003B0FE7" w:rsidRPr="000C4555">
        <w:t>Specia</w:t>
      </w:r>
      <w:r w:rsidR="00446993" w:rsidRPr="000C4555">
        <w:t>l</w:t>
      </w:r>
      <w:r w:rsidR="003B0FE7" w:rsidRPr="000C4555">
        <w:t xml:space="preserve"> Rapporteur </w:t>
      </w:r>
      <w:r w:rsidRPr="000C4555">
        <w:t>met with</w:t>
      </w:r>
      <w:r w:rsidR="006C4324" w:rsidRPr="000C4555">
        <w:t xml:space="preserve"> </w:t>
      </w:r>
      <w:r w:rsidR="00B243DF" w:rsidRPr="000C4555">
        <w:t xml:space="preserve">a number of </w:t>
      </w:r>
      <w:r w:rsidR="00D60D5B" w:rsidRPr="00214245">
        <w:rPr>
          <w:color w:val="000000"/>
          <w:lang w:eastAsia="fr-FR"/>
        </w:rPr>
        <w:t xml:space="preserve">high authorities, including </w:t>
      </w:r>
      <w:r w:rsidR="006C6F0D" w:rsidRPr="00214245">
        <w:rPr>
          <w:color w:val="000000"/>
          <w:lang w:eastAsia="fr-FR"/>
        </w:rPr>
        <w:t xml:space="preserve">the </w:t>
      </w:r>
      <w:r w:rsidR="00D60D5B" w:rsidRPr="00214245">
        <w:rPr>
          <w:color w:val="000000"/>
          <w:lang w:eastAsia="fr-FR"/>
        </w:rPr>
        <w:t>Minister of Education</w:t>
      </w:r>
      <w:r w:rsidR="00720BEC" w:rsidRPr="00723B47">
        <w:rPr>
          <w:color w:val="000000"/>
          <w:lang w:eastAsia="fr-FR"/>
        </w:rPr>
        <w:t xml:space="preserve">, </w:t>
      </w:r>
      <w:r w:rsidR="00720BEC" w:rsidRPr="000C4555">
        <w:rPr>
          <w:color w:val="000000"/>
          <w:lang w:eastAsia="fr-FR"/>
        </w:rPr>
        <w:t xml:space="preserve"> Mingbo Dukpa</w:t>
      </w:r>
      <w:r w:rsidR="00D60D5B" w:rsidRPr="000C4555">
        <w:rPr>
          <w:color w:val="000000"/>
          <w:lang w:eastAsia="fr-FR"/>
        </w:rPr>
        <w:t>; the Minister of Home and Cultural Affairs</w:t>
      </w:r>
      <w:r w:rsidR="00720BEC" w:rsidRPr="000C4555">
        <w:rPr>
          <w:color w:val="000000"/>
          <w:lang w:eastAsia="fr-FR"/>
        </w:rPr>
        <w:t>, Damcho Dorji</w:t>
      </w:r>
      <w:r w:rsidR="00D60D5B" w:rsidRPr="000C4555">
        <w:rPr>
          <w:color w:val="000000"/>
          <w:lang w:eastAsia="fr-FR"/>
        </w:rPr>
        <w:t>; Minister of Labour and Human Resources</w:t>
      </w:r>
      <w:r w:rsidR="00720BEC" w:rsidRPr="000C4555">
        <w:rPr>
          <w:color w:val="000000"/>
          <w:lang w:eastAsia="fr-FR"/>
        </w:rPr>
        <w:t xml:space="preserve">, Ngeema Sangay </w:t>
      </w:r>
      <w:r w:rsidR="006C6F0D" w:rsidRPr="000C4555">
        <w:rPr>
          <w:color w:val="000000"/>
          <w:lang w:eastAsia="fr-FR"/>
        </w:rPr>
        <w:t>Tshempo</w:t>
      </w:r>
      <w:r w:rsidR="00720BEC" w:rsidRPr="000C4555">
        <w:rPr>
          <w:color w:val="000000"/>
          <w:lang w:eastAsia="fr-FR"/>
        </w:rPr>
        <w:t>;</w:t>
      </w:r>
      <w:r w:rsidR="00D60D5B" w:rsidRPr="000C4555">
        <w:rPr>
          <w:color w:val="000000"/>
          <w:lang w:eastAsia="fr-FR"/>
        </w:rPr>
        <w:t xml:space="preserve"> and </w:t>
      </w:r>
      <w:r w:rsidR="007F20E1" w:rsidRPr="000C4555">
        <w:rPr>
          <w:color w:val="000000"/>
          <w:lang w:eastAsia="fr-FR"/>
        </w:rPr>
        <w:t>Minister of Finance</w:t>
      </w:r>
      <w:r w:rsidR="00720BEC" w:rsidRPr="000C4555">
        <w:rPr>
          <w:color w:val="000000"/>
          <w:lang w:eastAsia="fr-FR"/>
        </w:rPr>
        <w:t>, Namgay Dorji</w:t>
      </w:r>
      <w:r w:rsidR="007F20E1" w:rsidRPr="000C4555">
        <w:rPr>
          <w:color w:val="000000"/>
          <w:lang w:eastAsia="fr-FR"/>
        </w:rPr>
        <w:t>.</w:t>
      </w:r>
      <w:r w:rsidR="007F20E1" w:rsidRPr="00214245">
        <w:rPr>
          <w:color w:val="000000"/>
          <w:highlight w:val="cyan"/>
          <w:lang w:eastAsia="fr-FR"/>
        </w:rPr>
        <w:t xml:space="preserve"> </w:t>
      </w:r>
    </w:p>
    <w:p w:rsidR="00761EB8" w:rsidRPr="00DB1D46" w:rsidRDefault="00FE53C0" w:rsidP="000C4555">
      <w:pPr>
        <w:pStyle w:val="SingleTxtG"/>
        <w:numPr>
          <w:ilvl w:val="0"/>
          <w:numId w:val="19"/>
        </w:numPr>
        <w:ind w:left="1134" w:firstLine="0"/>
      </w:pPr>
      <w:r w:rsidRPr="00214245">
        <w:t xml:space="preserve">He also met with senior </w:t>
      </w:r>
      <w:r w:rsidR="00CD729E" w:rsidRPr="00214245">
        <w:t xml:space="preserve">government </w:t>
      </w:r>
      <w:r w:rsidRPr="00214245">
        <w:t xml:space="preserve">officials, including </w:t>
      </w:r>
      <w:r w:rsidR="007D6304" w:rsidRPr="00214245">
        <w:t>the</w:t>
      </w:r>
      <w:r w:rsidR="00B61C81" w:rsidRPr="00DB1D46">
        <w:t xml:space="preserve"> Director</w:t>
      </w:r>
      <w:r w:rsidR="00CD729E" w:rsidRPr="00DB1D46">
        <w:t>-</w:t>
      </w:r>
      <w:r w:rsidR="00B61C81" w:rsidRPr="00DB1D46">
        <w:t>General</w:t>
      </w:r>
      <w:r w:rsidR="007D6304" w:rsidRPr="00DB1D46">
        <w:t xml:space="preserve"> of the</w:t>
      </w:r>
      <w:r w:rsidR="00B61C81" w:rsidRPr="00DB1D46">
        <w:t xml:space="preserve"> </w:t>
      </w:r>
      <w:r w:rsidR="00A61E5D" w:rsidRPr="00DB1D46">
        <w:t>Policy Planning Division</w:t>
      </w:r>
      <w:r w:rsidR="00B61C81" w:rsidRPr="00DB1D46">
        <w:t xml:space="preserve">, Ministry of Foreign Affairs; </w:t>
      </w:r>
      <w:r w:rsidR="007D6304" w:rsidRPr="00DB1D46">
        <w:t>the</w:t>
      </w:r>
      <w:r w:rsidR="00B61C81" w:rsidRPr="00DB1D46">
        <w:t xml:space="preserve"> Secretary of Education; </w:t>
      </w:r>
      <w:r w:rsidRPr="00723B47">
        <w:t xml:space="preserve">the </w:t>
      </w:r>
      <w:r w:rsidR="007D6304" w:rsidRPr="00723B47">
        <w:t>D</w:t>
      </w:r>
      <w:r w:rsidR="001740EF" w:rsidRPr="00723B47">
        <w:t xml:space="preserve">irector </w:t>
      </w:r>
      <w:r w:rsidRPr="00723B47">
        <w:t xml:space="preserve">of the </w:t>
      </w:r>
      <w:r w:rsidR="001740EF" w:rsidRPr="00723B47">
        <w:t>Gross National Happiness Commission; members of the Royal Education Council</w:t>
      </w:r>
      <w:r w:rsidR="00B243DF" w:rsidRPr="00BA5626">
        <w:t xml:space="preserve"> and of</w:t>
      </w:r>
      <w:r w:rsidR="007F20E1" w:rsidRPr="00214245">
        <w:rPr>
          <w:color w:val="000000"/>
          <w:lang w:eastAsia="fr-FR"/>
        </w:rPr>
        <w:t xml:space="preserve"> the National Commission for Women and Children</w:t>
      </w:r>
      <w:r w:rsidR="00B243DF" w:rsidRPr="00214245">
        <w:rPr>
          <w:color w:val="000000"/>
          <w:lang w:eastAsia="fr-FR"/>
        </w:rPr>
        <w:t>;</w:t>
      </w:r>
      <w:r w:rsidR="001740EF" w:rsidRPr="00391894">
        <w:t xml:space="preserve"> </w:t>
      </w:r>
      <w:r w:rsidR="00B61C81" w:rsidRPr="00214245">
        <w:t>the Vice</w:t>
      </w:r>
      <w:r w:rsidR="00CD729E" w:rsidRPr="00214245">
        <w:t>-</w:t>
      </w:r>
      <w:r w:rsidR="00B61C81" w:rsidRPr="00DB1D46">
        <w:t>Chancellor</w:t>
      </w:r>
      <w:r w:rsidR="00B243DF" w:rsidRPr="00DB1D46">
        <w:t xml:space="preserve"> of the</w:t>
      </w:r>
      <w:r w:rsidR="00B61C81" w:rsidRPr="00DB1D46">
        <w:t xml:space="preserve"> Royal University of Bhutan</w:t>
      </w:r>
      <w:r w:rsidRPr="00DB1D46">
        <w:t xml:space="preserve"> and a number of </w:t>
      </w:r>
      <w:r w:rsidR="00442DC8" w:rsidRPr="00DB1D46">
        <w:t>p</w:t>
      </w:r>
      <w:r w:rsidR="00293468" w:rsidRPr="00DB1D46">
        <w:t>arliamentarians</w:t>
      </w:r>
      <w:r w:rsidR="001740EF" w:rsidRPr="00DB1D46">
        <w:t>.</w:t>
      </w:r>
    </w:p>
    <w:p w:rsidR="00761EB8" w:rsidRPr="000C4555" w:rsidRDefault="00293468" w:rsidP="000C4555">
      <w:pPr>
        <w:pStyle w:val="SingleTxtG"/>
        <w:numPr>
          <w:ilvl w:val="0"/>
          <w:numId w:val="19"/>
        </w:numPr>
        <w:ind w:left="1134" w:firstLine="0"/>
      </w:pPr>
      <w:r w:rsidRPr="00DB1D46">
        <w:t>The Special Rapporteur</w:t>
      </w:r>
      <w:r w:rsidR="00761EB8" w:rsidRPr="00DB1D46">
        <w:t xml:space="preserve"> </w:t>
      </w:r>
      <w:r w:rsidRPr="00DB1D46">
        <w:t xml:space="preserve">had </w:t>
      </w:r>
      <w:r w:rsidR="00761EB8" w:rsidRPr="00DB1D46">
        <w:t>the opportunity to visit a number of education</w:t>
      </w:r>
      <w:r w:rsidR="00442DC8" w:rsidRPr="00DB1D46">
        <w:t>al</w:t>
      </w:r>
      <w:r w:rsidR="00761EB8" w:rsidRPr="00723B47">
        <w:t xml:space="preserve"> institution</w:t>
      </w:r>
      <w:r w:rsidR="00277A4E" w:rsidRPr="00723B47">
        <w:t>s</w:t>
      </w:r>
      <w:r w:rsidR="005B618D" w:rsidRPr="00723B47">
        <w:t xml:space="preserve">, </w:t>
      </w:r>
      <w:r w:rsidR="00EA779C" w:rsidRPr="00723B47">
        <w:t>including pre-primary, primary and secondary</w:t>
      </w:r>
      <w:r w:rsidR="00761EB8" w:rsidRPr="00723B47">
        <w:t xml:space="preserve"> </w:t>
      </w:r>
      <w:r w:rsidR="00EA779C" w:rsidRPr="00723B47">
        <w:t xml:space="preserve">schools, as well as technical </w:t>
      </w:r>
      <w:r w:rsidR="000D721D" w:rsidRPr="00BA5626">
        <w:t>post-secondary education institutions</w:t>
      </w:r>
      <w:r w:rsidR="00EA779C" w:rsidRPr="00BA5626">
        <w:t xml:space="preserve"> and the </w:t>
      </w:r>
      <w:r w:rsidR="007D6304" w:rsidRPr="008B1B3B">
        <w:t xml:space="preserve">Royal </w:t>
      </w:r>
      <w:r w:rsidR="00EA779C" w:rsidRPr="008B1B3B">
        <w:t xml:space="preserve">University of </w:t>
      </w:r>
      <w:r w:rsidR="00A1544E" w:rsidRPr="008B1B3B">
        <w:t>Bhutan</w:t>
      </w:r>
      <w:r w:rsidR="003B0FE7" w:rsidRPr="008B1B3B">
        <w:t>.</w:t>
      </w:r>
      <w:r w:rsidR="000D747A" w:rsidRPr="000B0C47">
        <w:t xml:space="preserve"> </w:t>
      </w:r>
      <w:r w:rsidRPr="000B0C47">
        <w:t xml:space="preserve">He </w:t>
      </w:r>
      <w:r w:rsidR="00277A4E" w:rsidRPr="00DB39C3">
        <w:t xml:space="preserve">also </w:t>
      </w:r>
      <w:r w:rsidR="00761EB8" w:rsidRPr="00DB39C3">
        <w:t xml:space="preserve">met </w:t>
      </w:r>
      <w:r w:rsidR="002A4521" w:rsidRPr="00DB39C3">
        <w:t xml:space="preserve">with </w:t>
      </w:r>
      <w:r w:rsidR="00761EB8" w:rsidRPr="000C4555">
        <w:t xml:space="preserve">representatives </w:t>
      </w:r>
      <w:r w:rsidR="00CD729E" w:rsidRPr="000C4555">
        <w:t xml:space="preserve">of </w:t>
      </w:r>
      <w:r w:rsidR="007D6304" w:rsidRPr="000C4555">
        <w:t>civil society</w:t>
      </w:r>
      <w:r w:rsidR="00104AD9" w:rsidRPr="000C4555">
        <w:t xml:space="preserve"> </w:t>
      </w:r>
      <w:r w:rsidR="00CD729E" w:rsidRPr="000C4555">
        <w:t>and</w:t>
      </w:r>
      <w:r w:rsidR="00761EB8" w:rsidRPr="000C4555">
        <w:t xml:space="preserve"> </w:t>
      </w:r>
      <w:r w:rsidR="00104AD9" w:rsidRPr="000C4555">
        <w:t>United Nations agencies,</w:t>
      </w:r>
      <w:r w:rsidR="00761EB8" w:rsidRPr="000C4555">
        <w:t xml:space="preserve"> </w:t>
      </w:r>
      <w:r w:rsidR="00CD729E" w:rsidRPr="000C4555">
        <w:t xml:space="preserve">in particular </w:t>
      </w:r>
      <w:r w:rsidR="00761EB8" w:rsidRPr="000C4555">
        <w:t xml:space="preserve">the United Nations </w:t>
      </w:r>
      <w:r w:rsidR="00D04321" w:rsidRPr="000C4555">
        <w:t>Development Program</w:t>
      </w:r>
      <w:r w:rsidR="00442DC8" w:rsidRPr="000C4555">
        <w:t>me</w:t>
      </w:r>
      <w:r w:rsidR="00332C4E" w:rsidRPr="000C4555">
        <w:t xml:space="preserve"> (UNDP)</w:t>
      </w:r>
      <w:r w:rsidR="00761EB8" w:rsidRPr="000C4555">
        <w:t xml:space="preserve">. </w:t>
      </w:r>
    </w:p>
    <w:p w:rsidR="002B5203" w:rsidRPr="000C4555" w:rsidRDefault="00761EB8" w:rsidP="000C4555">
      <w:pPr>
        <w:pStyle w:val="SingleTxtG"/>
        <w:numPr>
          <w:ilvl w:val="0"/>
          <w:numId w:val="19"/>
        </w:numPr>
        <w:ind w:left="1134" w:firstLine="0"/>
      </w:pPr>
      <w:r w:rsidRPr="000C4555">
        <w:t xml:space="preserve">The Special Rapporteur expresses his gratitude to the </w:t>
      </w:r>
      <w:r w:rsidR="00666215" w:rsidRPr="000C4555">
        <w:t>Government</w:t>
      </w:r>
      <w:r w:rsidRPr="000C4555">
        <w:t xml:space="preserve"> of </w:t>
      </w:r>
      <w:r w:rsidR="00A1544E" w:rsidRPr="000C4555">
        <w:t>Bhutan</w:t>
      </w:r>
      <w:r w:rsidRPr="000C4555">
        <w:t xml:space="preserve"> for its invitation and</w:t>
      </w:r>
      <w:r w:rsidR="00CD729E" w:rsidRPr="000C4555">
        <w:t xml:space="preserve"> the</w:t>
      </w:r>
      <w:r w:rsidRPr="000C4555">
        <w:t xml:space="preserve"> full coope</w:t>
      </w:r>
      <w:r w:rsidR="00D171EC" w:rsidRPr="000C4555">
        <w:t xml:space="preserve">ration </w:t>
      </w:r>
      <w:r w:rsidR="00277A4E" w:rsidRPr="000C4555">
        <w:t xml:space="preserve">extended </w:t>
      </w:r>
      <w:r w:rsidR="00D171EC" w:rsidRPr="000C4555">
        <w:t xml:space="preserve">throughout his </w:t>
      </w:r>
      <w:r w:rsidR="006060E5" w:rsidRPr="000C4555">
        <w:t>visit</w:t>
      </w:r>
      <w:r w:rsidR="00D171EC" w:rsidRPr="000C4555">
        <w:t xml:space="preserve">. </w:t>
      </w:r>
      <w:r w:rsidRPr="000C4555">
        <w:t xml:space="preserve">He also extends his thanks to </w:t>
      </w:r>
      <w:r w:rsidR="007D6304" w:rsidRPr="000C4555">
        <w:t xml:space="preserve">the Resident Coordinator of </w:t>
      </w:r>
      <w:r w:rsidR="00332C4E" w:rsidRPr="000C4555">
        <w:t>UNDP</w:t>
      </w:r>
      <w:r w:rsidR="00D04321" w:rsidRPr="000C4555">
        <w:t xml:space="preserve"> </w:t>
      </w:r>
      <w:r w:rsidRPr="000C4555">
        <w:t xml:space="preserve">in </w:t>
      </w:r>
      <w:r w:rsidR="00A1544E" w:rsidRPr="000C4555">
        <w:t>Bhutan</w:t>
      </w:r>
      <w:r w:rsidR="00446993" w:rsidRPr="000C4555">
        <w:t xml:space="preserve"> </w:t>
      </w:r>
      <w:r w:rsidR="007D6304" w:rsidRPr="000C4555">
        <w:t xml:space="preserve">and her staff </w:t>
      </w:r>
      <w:r w:rsidR="00446993" w:rsidRPr="000C4555">
        <w:t xml:space="preserve">and all those </w:t>
      </w:r>
      <w:r w:rsidRPr="000C4555">
        <w:t xml:space="preserve">who took time to meet with him and share their experiences in the field of education. </w:t>
      </w:r>
    </w:p>
    <w:p w:rsidR="002B5D5B" w:rsidRPr="00391894" w:rsidRDefault="00BC2507" w:rsidP="00BC2507">
      <w:pPr>
        <w:pStyle w:val="HChG"/>
      </w:pPr>
      <w:r w:rsidRPr="000C4555">
        <w:tab/>
      </w:r>
      <w:r w:rsidR="002B5D5B" w:rsidRPr="000C4555">
        <w:t>II.</w:t>
      </w:r>
      <w:r w:rsidRPr="000C4555">
        <w:tab/>
      </w:r>
      <w:r w:rsidR="002B5D5B" w:rsidRPr="000C4555">
        <w:rPr>
          <w:lang w:eastAsia="fr-FR"/>
        </w:rPr>
        <w:t xml:space="preserve">Education as a high priority </w:t>
      </w:r>
      <w:r w:rsidR="00C82ABB" w:rsidRPr="000C4555">
        <w:rPr>
          <w:lang w:eastAsia="fr-FR"/>
        </w:rPr>
        <w:t>for</w:t>
      </w:r>
      <w:r w:rsidR="002B5D5B" w:rsidRPr="000C4555">
        <w:rPr>
          <w:lang w:eastAsia="fr-FR"/>
        </w:rPr>
        <w:t xml:space="preserve"> national development</w:t>
      </w:r>
    </w:p>
    <w:p w:rsidR="00CA60A0" w:rsidRPr="00391894" w:rsidRDefault="002B5D5B" w:rsidP="000C4555">
      <w:pPr>
        <w:pStyle w:val="SingleTxtG"/>
        <w:numPr>
          <w:ilvl w:val="0"/>
          <w:numId w:val="19"/>
        </w:numPr>
        <w:ind w:left="1134" w:firstLine="0"/>
      </w:pPr>
      <w:r w:rsidRPr="000C4555">
        <w:rPr>
          <w:color w:val="000000"/>
          <w:lang w:eastAsia="fr-FR"/>
        </w:rPr>
        <w:t xml:space="preserve">The Special Rapporteur was encouraged to see that education is a high priority </w:t>
      </w:r>
      <w:r w:rsidR="007C0CCF" w:rsidRPr="000C4555">
        <w:rPr>
          <w:color w:val="000000"/>
          <w:lang w:eastAsia="fr-FR"/>
        </w:rPr>
        <w:t>for</w:t>
      </w:r>
      <w:r w:rsidRPr="000C4555">
        <w:rPr>
          <w:color w:val="000000"/>
          <w:lang w:eastAsia="fr-FR"/>
        </w:rPr>
        <w:t xml:space="preserve"> national development. The </w:t>
      </w:r>
      <w:r w:rsidR="001166E8" w:rsidRPr="000C4555">
        <w:rPr>
          <w:color w:val="000000"/>
          <w:lang w:eastAsia="fr-FR"/>
        </w:rPr>
        <w:t>eleventh five-year plan (2013–2018)</w:t>
      </w:r>
      <w:r w:rsidR="007C0CCF" w:rsidRPr="00391894">
        <w:rPr>
          <w:rStyle w:val="Funotenzeichen"/>
        </w:rPr>
        <w:footnoteReference w:id="4"/>
      </w:r>
      <w:r w:rsidRPr="00DB1D46">
        <w:rPr>
          <w:color w:val="000000"/>
          <w:lang w:eastAsia="fr-FR"/>
        </w:rPr>
        <w:t xml:space="preserve"> demonstrates Bhutan’s commitment to education. The </w:t>
      </w:r>
      <w:r w:rsidR="001166E8" w:rsidRPr="00DB1D46">
        <w:rPr>
          <w:color w:val="000000"/>
          <w:lang w:eastAsia="fr-FR"/>
        </w:rPr>
        <w:t xml:space="preserve">plan </w:t>
      </w:r>
      <w:r w:rsidRPr="00DB1D46">
        <w:rPr>
          <w:color w:val="000000"/>
          <w:lang w:eastAsia="fr-FR"/>
        </w:rPr>
        <w:t xml:space="preserve">sets out the  pledge </w:t>
      </w:r>
      <w:r w:rsidR="001166E8" w:rsidRPr="00DB1D46">
        <w:rPr>
          <w:color w:val="000000"/>
          <w:lang w:eastAsia="fr-FR"/>
        </w:rPr>
        <w:t xml:space="preserve">by the Government </w:t>
      </w:r>
      <w:r w:rsidRPr="00DB1D46">
        <w:rPr>
          <w:color w:val="000000"/>
          <w:lang w:eastAsia="fr-FR"/>
        </w:rPr>
        <w:t>of ensuring “</w:t>
      </w:r>
      <w:r w:rsidR="001166E8" w:rsidRPr="00DB1D46">
        <w:rPr>
          <w:color w:val="000000"/>
          <w:lang w:eastAsia="fr-FR"/>
        </w:rPr>
        <w:t xml:space="preserve">prosperity </w:t>
      </w:r>
      <w:r w:rsidRPr="00DB1D46">
        <w:rPr>
          <w:color w:val="000000"/>
          <w:lang w:eastAsia="fr-FR"/>
        </w:rPr>
        <w:t xml:space="preserve">for </w:t>
      </w:r>
      <w:r w:rsidR="001166E8" w:rsidRPr="00DB1D46">
        <w:rPr>
          <w:color w:val="000000"/>
          <w:lang w:eastAsia="fr-FR"/>
        </w:rPr>
        <w:t>all</w:t>
      </w:r>
      <w:r w:rsidRPr="00DB1D46">
        <w:rPr>
          <w:color w:val="000000"/>
          <w:lang w:eastAsia="fr-FR"/>
        </w:rPr>
        <w:t xml:space="preserve">” through the effective empowerment of its people </w:t>
      </w:r>
      <w:r w:rsidR="00391894">
        <w:rPr>
          <w:color w:val="000000"/>
          <w:lang w:eastAsia="fr-FR"/>
        </w:rPr>
        <w:t>(</w:t>
      </w:r>
      <w:r w:rsidR="001166E8" w:rsidRPr="00DB1D46">
        <w:rPr>
          <w:i/>
          <w:iCs/>
          <w:color w:val="000000"/>
          <w:lang w:eastAsia="fr-FR"/>
        </w:rPr>
        <w:t>wangtse chhirpel</w:t>
      </w:r>
      <w:r w:rsidR="00391894">
        <w:rPr>
          <w:iCs/>
          <w:color w:val="000000"/>
          <w:lang w:eastAsia="fr-FR"/>
        </w:rPr>
        <w:t>)</w:t>
      </w:r>
      <w:r w:rsidRPr="00DB1D46">
        <w:rPr>
          <w:i/>
          <w:iCs/>
          <w:color w:val="000000"/>
          <w:lang w:eastAsia="fr-FR"/>
        </w:rPr>
        <w:t>.</w:t>
      </w:r>
      <w:r w:rsidR="000D747A" w:rsidRPr="000C4555">
        <w:rPr>
          <w:color w:val="000000"/>
          <w:lang w:eastAsia="fr-FR"/>
        </w:rPr>
        <w:t xml:space="preserve"> </w:t>
      </w:r>
      <w:r w:rsidRPr="00DB1D46">
        <w:rPr>
          <w:color w:val="000000"/>
          <w:lang w:eastAsia="fr-FR"/>
        </w:rPr>
        <w:t xml:space="preserve">It provides a path for Bhutan to achieve self-reliance </w:t>
      </w:r>
      <w:r w:rsidR="007C0CCF" w:rsidRPr="00DB1D46">
        <w:rPr>
          <w:color w:val="000000"/>
          <w:lang w:eastAsia="fr-FR"/>
        </w:rPr>
        <w:t>and an</w:t>
      </w:r>
      <w:r w:rsidRPr="00DB1D46">
        <w:rPr>
          <w:color w:val="000000"/>
          <w:lang w:eastAsia="fr-FR"/>
        </w:rPr>
        <w:t xml:space="preserve"> indispensable role for education.</w:t>
      </w:r>
      <w:r w:rsidR="00BC5014" w:rsidRPr="00DB1D46">
        <w:rPr>
          <w:color w:val="000000"/>
          <w:lang w:eastAsia="fr-FR"/>
        </w:rPr>
        <w:t xml:space="preserve"> </w:t>
      </w:r>
      <w:r w:rsidRPr="00DB1D46">
        <w:rPr>
          <w:color w:val="000000"/>
          <w:lang w:eastAsia="fr-FR"/>
        </w:rPr>
        <w:t xml:space="preserve">The </w:t>
      </w:r>
      <w:r w:rsidR="00AB72E2" w:rsidRPr="00DB1D46">
        <w:rPr>
          <w:color w:val="000000"/>
          <w:lang w:eastAsia="fr-FR"/>
        </w:rPr>
        <w:t xml:space="preserve">policy framework entitled </w:t>
      </w:r>
      <w:r w:rsidR="00A23E47" w:rsidRPr="00DB1D46">
        <w:rPr>
          <w:color w:val="000000"/>
          <w:lang w:eastAsia="fr-FR"/>
        </w:rPr>
        <w:t>“</w:t>
      </w:r>
      <w:r w:rsidRPr="00DB1D46">
        <w:rPr>
          <w:color w:val="000000"/>
          <w:lang w:eastAsia="fr-FR"/>
        </w:rPr>
        <w:t>Bhutan 2020</w:t>
      </w:r>
      <w:r w:rsidR="00AB72E2" w:rsidRPr="00DB1D46">
        <w:rPr>
          <w:color w:val="000000"/>
          <w:lang w:eastAsia="fr-FR"/>
        </w:rPr>
        <w:t>: a vision for peace, prosperity and happiness”</w:t>
      </w:r>
      <w:r w:rsidRPr="00DB1D46">
        <w:rPr>
          <w:color w:val="000000"/>
          <w:lang w:eastAsia="fr-FR"/>
        </w:rPr>
        <w:t xml:space="preserve"> and the </w:t>
      </w:r>
      <w:r w:rsidR="001166E8" w:rsidRPr="00DB1D46">
        <w:rPr>
          <w:color w:val="000000"/>
          <w:lang w:eastAsia="fr-FR"/>
        </w:rPr>
        <w:t xml:space="preserve">education sector strategy, “Realizing </w:t>
      </w:r>
      <w:r w:rsidR="00AB72E2" w:rsidRPr="00DB1D46">
        <w:rPr>
          <w:color w:val="000000"/>
          <w:lang w:eastAsia="fr-FR"/>
        </w:rPr>
        <w:t xml:space="preserve">vision </w:t>
      </w:r>
      <w:r w:rsidRPr="00DB1D46">
        <w:rPr>
          <w:color w:val="000000"/>
          <w:lang w:eastAsia="fr-FR"/>
        </w:rPr>
        <w:t>2020</w:t>
      </w:r>
      <w:r w:rsidR="001166E8" w:rsidRPr="00DB1D46">
        <w:rPr>
          <w:color w:val="000000"/>
          <w:lang w:eastAsia="fr-FR"/>
        </w:rPr>
        <w:t>”,</w:t>
      </w:r>
      <w:r w:rsidR="007C0CCF" w:rsidRPr="00391894">
        <w:rPr>
          <w:rStyle w:val="Funotenzeichen"/>
        </w:rPr>
        <w:footnoteReference w:id="5"/>
      </w:r>
      <w:r w:rsidRPr="00DB1D46">
        <w:rPr>
          <w:color w:val="000000"/>
          <w:lang w:eastAsia="fr-FR"/>
        </w:rPr>
        <w:t xml:space="preserve"> articulate the goals and processes for achieving Bhutan’</w:t>
      </w:r>
      <w:r w:rsidR="00952871" w:rsidRPr="00DB1D46">
        <w:rPr>
          <w:color w:val="000000"/>
          <w:lang w:eastAsia="fr-FR"/>
        </w:rPr>
        <w:t xml:space="preserve">s unique </w:t>
      </w:r>
      <w:r w:rsidRPr="00DB1D46">
        <w:rPr>
          <w:color w:val="000000"/>
          <w:lang w:eastAsia="fr-FR"/>
        </w:rPr>
        <w:t xml:space="preserve">development objectives of </w:t>
      </w:r>
      <w:r w:rsidR="001166E8" w:rsidRPr="00DB1D46">
        <w:rPr>
          <w:color w:val="000000"/>
          <w:lang w:eastAsia="fr-FR"/>
        </w:rPr>
        <w:t>gross national happiness</w:t>
      </w:r>
      <w:r w:rsidR="00943CB4" w:rsidRPr="00DB1D46">
        <w:rPr>
          <w:color w:val="000000"/>
          <w:lang w:eastAsia="fr-FR"/>
        </w:rPr>
        <w:t>.</w:t>
      </w:r>
      <w:r w:rsidR="000D747A" w:rsidRPr="00DB1D46">
        <w:rPr>
          <w:color w:val="000000"/>
          <w:lang w:eastAsia="fr-FR"/>
        </w:rPr>
        <w:t xml:space="preserve"> </w:t>
      </w:r>
    </w:p>
    <w:p w:rsidR="00332A42" w:rsidRPr="00DB1D46" w:rsidRDefault="00573852" w:rsidP="00BC2507">
      <w:pPr>
        <w:pStyle w:val="HChG"/>
      </w:pPr>
      <w:r w:rsidRPr="00391894">
        <w:tab/>
        <w:t>II</w:t>
      </w:r>
      <w:r w:rsidR="00AF3373" w:rsidRPr="00214245">
        <w:t>I</w:t>
      </w:r>
      <w:r w:rsidR="00332A42" w:rsidRPr="00214245">
        <w:t>.</w:t>
      </w:r>
      <w:r w:rsidR="00332A42" w:rsidRPr="00214245">
        <w:tab/>
      </w:r>
      <w:r w:rsidR="00AE5748" w:rsidRPr="00214245">
        <w:t>I</w:t>
      </w:r>
      <w:r w:rsidR="007529A5" w:rsidRPr="00DB1D46">
        <w:t xml:space="preserve">nternational </w:t>
      </w:r>
      <w:r w:rsidR="002A4521" w:rsidRPr="00DB1D46">
        <w:t>human rights</w:t>
      </w:r>
      <w:r w:rsidR="007529A5" w:rsidRPr="00DB1D46">
        <w:t xml:space="preserve"> </w:t>
      </w:r>
      <w:r w:rsidR="002B5D5B" w:rsidRPr="00DB1D46">
        <w:t xml:space="preserve">obligations of Bhutan </w:t>
      </w:r>
    </w:p>
    <w:p w:rsidR="00482FA2" w:rsidRPr="000C4555" w:rsidRDefault="007D6304" w:rsidP="000C4555">
      <w:pPr>
        <w:pStyle w:val="SingleTxtG"/>
        <w:numPr>
          <w:ilvl w:val="0"/>
          <w:numId w:val="19"/>
        </w:numPr>
        <w:ind w:left="1134" w:firstLine="0"/>
      </w:pPr>
      <w:r w:rsidRPr="00DB1D46">
        <w:t xml:space="preserve">At the international level, </w:t>
      </w:r>
      <w:r w:rsidR="00A1544E" w:rsidRPr="00DB1D46">
        <w:t>Bhutan</w:t>
      </w:r>
      <w:r w:rsidR="000E741D" w:rsidRPr="00DB1D46">
        <w:t xml:space="preserve"> is party to </w:t>
      </w:r>
      <w:r w:rsidRPr="00723B47">
        <w:t xml:space="preserve">several </w:t>
      </w:r>
      <w:r w:rsidR="000E741D" w:rsidRPr="00723B47">
        <w:t xml:space="preserve">international human rights </w:t>
      </w:r>
      <w:r w:rsidRPr="00723B47">
        <w:t>treaties</w:t>
      </w:r>
      <w:r w:rsidR="00293468" w:rsidRPr="00723B47">
        <w:t>,</w:t>
      </w:r>
      <w:r w:rsidR="000E741D" w:rsidRPr="00723B47">
        <w:t xml:space="preserve"> including the Convention on the Rights of the Child</w:t>
      </w:r>
      <w:r w:rsidRPr="00723B47">
        <w:t xml:space="preserve"> and its Optional Protocols</w:t>
      </w:r>
      <w:r w:rsidR="001166E8" w:rsidRPr="00BA5626">
        <w:t xml:space="preserve"> on </w:t>
      </w:r>
      <w:r w:rsidR="001166E8" w:rsidRPr="00BA5626">
        <w:lastRenderedPageBreak/>
        <w:t>the involvement of children in armed conflict and on the sale of children, child prostitution and child pornography</w:t>
      </w:r>
      <w:r w:rsidR="00482FA2" w:rsidRPr="008B1B3B">
        <w:t>,</w:t>
      </w:r>
      <w:r w:rsidRPr="008B1B3B">
        <w:t xml:space="preserve"> and</w:t>
      </w:r>
      <w:r w:rsidR="00482FA2" w:rsidRPr="008B1B3B">
        <w:t xml:space="preserve"> the Convention on the Elimination of All Forms of Discrimination again</w:t>
      </w:r>
      <w:r w:rsidR="00482FA2" w:rsidRPr="000B0C47">
        <w:t>st Women</w:t>
      </w:r>
      <w:r w:rsidRPr="000B0C47">
        <w:t>.</w:t>
      </w:r>
      <w:r w:rsidR="00482FA2" w:rsidRPr="00DB39C3">
        <w:t xml:space="preserve"> </w:t>
      </w:r>
      <w:r w:rsidRPr="00DB39C3">
        <w:t xml:space="preserve">Bhutan </w:t>
      </w:r>
      <w:r w:rsidR="00482FA2" w:rsidRPr="00DB39C3">
        <w:t>has signed but not ratified the International Convention on the Elimination of All Forms of Racial Discrimination, and the Convention on the Rights of Persons with Disabilities. Collectively</w:t>
      </w:r>
      <w:r w:rsidR="00F65808" w:rsidRPr="000C4555">
        <w:t>,</w:t>
      </w:r>
      <w:r w:rsidR="00482FA2" w:rsidRPr="000C4555">
        <w:t xml:space="preserve"> th</w:t>
      </w:r>
      <w:r w:rsidR="001166E8" w:rsidRPr="000C4555">
        <w:t>ose</w:t>
      </w:r>
      <w:r w:rsidR="00482FA2" w:rsidRPr="000C4555">
        <w:t xml:space="preserve"> instruments contain many </w:t>
      </w:r>
      <w:r w:rsidR="000E741D" w:rsidRPr="000C4555">
        <w:t xml:space="preserve">provisions </w:t>
      </w:r>
      <w:r w:rsidRPr="000C4555">
        <w:t xml:space="preserve">related to </w:t>
      </w:r>
      <w:r w:rsidR="000E741D" w:rsidRPr="000C4555">
        <w:t>the right to education</w:t>
      </w:r>
      <w:r w:rsidR="00482FA2" w:rsidRPr="000C4555">
        <w:t xml:space="preserve"> and </w:t>
      </w:r>
      <w:r w:rsidR="000E741D" w:rsidRPr="000C4555">
        <w:t xml:space="preserve">place an obligation on the State to take all necessary steps to protect, promote and </w:t>
      </w:r>
      <w:r w:rsidR="002A4521" w:rsidRPr="000C4555">
        <w:t>fulfil</w:t>
      </w:r>
      <w:r w:rsidR="000E741D" w:rsidRPr="000C4555">
        <w:t xml:space="preserve"> the right to education for all persons in its territory, without discrimination. </w:t>
      </w:r>
    </w:p>
    <w:p w:rsidR="006C40A4" w:rsidRPr="000C4555" w:rsidRDefault="007902FB" w:rsidP="000C4555">
      <w:pPr>
        <w:pStyle w:val="SingleTxtG"/>
        <w:numPr>
          <w:ilvl w:val="0"/>
          <w:numId w:val="19"/>
        </w:numPr>
        <w:ind w:left="1134" w:firstLine="0"/>
      </w:pPr>
      <w:r w:rsidRPr="000C4555">
        <w:t xml:space="preserve">However, </w:t>
      </w:r>
      <w:r w:rsidR="007B5EA7" w:rsidRPr="000C4555">
        <w:t xml:space="preserve">the </w:t>
      </w:r>
      <w:r w:rsidR="009E73E6" w:rsidRPr="000C4555">
        <w:t xml:space="preserve">Special </w:t>
      </w:r>
      <w:r w:rsidR="007B5EA7" w:rsidRPr="000C4555">
        <w:t xml:space="preserve">Rapporteur is concerned that </w:t>
      </w:r>
      <w:r w:rsidRPr="000C4555">
        <w:t>Bhutan has no</w:t>
      </w:r>
      <w:r w:rsidR="00AD6166" w:rsidRPr="000C4555">
        <w:t>t</w:t>
      </w:r>
      <w:r w:rsidRPr="000C4555">
        <w:t xml:space="preserve"> ratified the International Covenant on Economi</w:t>
      </w:r>
      <w:r w:rsidR="00D05A24" w:rsidRPr="000C4555">
        <w:t xml:space="preserve">c, Social and Cultural Rights, </w:t>
      </w:r>
      <w:r w:rsidRPr="000C4555">
        <w:t xml:space="preserve">or the </w:t>
      </w:r>
      <w:r w:rsidR="005C77A2" w:rsidRPr="000C4555">
        <w:t>United Nations Educational, Scientific and Cultural Organization (</w:t>
      </w:r>
      <w:r w:rsidRPr="000C4555">
        <w:t>UNESCO</w:t>
      </w:r>
      <w:r w:rsidR="005C77A2" w:rsidRPr="000C4555">
        <w:t>)</w:t>
      </w:r>
      <w:r w:rsidRPr="000C4555">
        <w:t xml:space="preserve"> Convention against Discrimination in Education</w:t>
      </w:r>
      <w:r w:rsidR="0060466D" w:rsidRPr="000C4555">
        <w:t>. T</w:t>
      </w:r>
      <w:r w:rsidR="007D6304" w:rsidRPr="000C4555">
        <w:t>h</w:t>
      </w:r>
      <w:r w:rsidR="001166E8" w:rsidRPr="000C4555">
        <w:t>ose</w:t>
      </w:r>
      <w:r w:rsidR="007D6304" w:rsidRPr="000C4555">
        <w:t xml:space="preserve"> treaties </w:t>
      </w:r>
      <w:r w:rsidR="0060466D" w:rsidRPr="000C4555">
        <w:t>are important</w:t>
      </w:r>
      <w:r w:rsidR="001166E8" w:rsidRPr="000C4555">
        <w:t>,</w:t>
      </w:r>
      <w:r w:rsidR="0060466D" w:rsidRPr="000C4555">
        <w:t xml:space="preserve"> as they provide </w:t>
      </w:r>
      <w:r w:rsidR="001166E8" w:rsidRPr="000C4555">
        <w:t xml:space="preserve">comprehensively </w:t>
      </w:r>
      <w:r w:rsidR="0060466D" w:rsidRPr="000C4555">
        <w:t xml:space="preserve">for </w:t>
      </w:r>
      <w:r w:rsidR="007D6304" w:rsidRPr="000C4555">
        <w:t>the right to education</w:t>
      </w:r>
      <w:r w:rsidR="001166E8" w:rsidRPr="000C4555">
        <w:t>.</w:t>
      </w:r>
      <w:r w:rsidR="00293468" w:rsidRPr="000C4555">
        <w:t xml:space="preserve"> </w:t>
      </w:r>
    </w:p>
    <w:p w:rsidR="00332A42" w:rsidRPr="000C4555" w:rsidRDefault="00761EB8" w:rsidP="00BC2507">
      <w:pPr>
        <w:pStyle w:val="HChG"/>
      </w:pPr>
      <w:r w:rsidRPr="000C4555">
        <w:tab/>
      </w:r>
      <w:r w:rsidR="00AF3373" w:rsidRPr="000C4555">
        <w:t>IV</w:t>
      </w:r>
      <w:r w:rsidR="00332A42" w:rsidRPr="000C4555">
        <w:t>.</w:t>
      </w:r>
      <w:r w:rsidR="00332A42" w:rsidRPr="000C4555">
        <w:tab/>
      </w:r>
      <w:r w:rsidR="007D6304" w:rsidRPr="000C4555">
        <w:t>C</w:t>
      </w:r>
      <w:r w:rsidR="00963ACA" w:rsidRPr="000C4555">
        <w:t xml:space="preserve">onstitutional </w:t>
      </w:r>
      <w:r w:rsidR="002E15E4" w:rsidRPr="000C4555">
        <w:t>and policy</w:t>
      </w:r>
      <w:r w:rsidR="0050208F" w:rsidRPr="000C4555">
        <w:t xml:space="preserve"> framework</w:t>
      </w:r>
      <w:r w:rsidR="00736A03" w:rsidRPr="000C4555">
        <w:t xml:space="preserve"> </w:t>
      </w:r>
      <w:r w:rsidR="00C82ABB" w:rsidRPr="000C4555">
        <w:t>for</w:t>
      </w:r>
      <w:r w:rsidR="002E15E4" w:rsidRPr="000C4555">
        <w:t xml:space="preserve"> </w:t>
      </w:r>
      <w:r w:rsidR="00736A03" w:rsidRPr="000C4555">
        <w:t>education</w:t>
      </w:r>
    </w:p>
    <w:p w:rsidR="00F46C91" w:rsidRPr="00723B47" w:rsidRDefault="007D4AC9" w:rsidP="000C4555">
      <w:pPr>
        <w:pStyle w:val="SingleTxtG"/>
        <w:numPr>
          <w:ilvl w:val="0"/>
          <w:numId w:val="19"/>
        </w:numPr>
        <w:ind w:left="1134" w:firstLine="0"/>
      </w:pPr>
      <w:r w:rsidRPr="000C4555">
        <w:t xml:space="preserve">The </w:t>
      </w:r>
      <w:r w:rsidR="005C77A2" w:rsidRPr="000C4555">
        <w:t xml:space="preserve">constitution </w:t>
      </w:r>
      <w:r w:rsidR="00520B4D" w:rsidRPr="000C4555">
        <w:t>of Bhutan</w:t>
      </w:r>
      <w:r w:rsidR="005C77A2" w:rsidRPr="000C4555">
        <w:t xml:space="preserve"> was adopted on 18 July 2008 in connection with its transition to a democratic, constitutional monarchy and contains several provisions on the right to education in its various dimensions.</w:t>
      </w:r>
      <w:r w:rsidR="00F46C91" w:rsidRPr="00391894">
        <w:rPr>
          <w:rStyle w:val="Funotenzeichen"/>
        </w:rPr>
        <w:footnoteReference w:id="6"/>
      </w:r>
      <w:r w:rsidR="00774F97" w:rsidRPr="00723B47">
        <w:t xml:space="preserve"> </w:t>
      </w:r>
    </w:p>
    <w:p w:rsidR="001740EF" w:rsidRPr="000C4555" w:rsidRDefault="00CC54BE" w:rsidP="000C4555">
      <w:pPr>
        <w:pStyle w:val="SingleTxtG"/>
        <w:numPr>
          <w:ilvl w:val="0"/>
          <w:numId w:val="19"/>
        </w:numPr>
        <w:ind w:left="1134" w:firstLine="0"/>
      </w:pPr>
      <w:r w:rsidRPr="00BA5626">
        <w:t xml:space="preserve">Article </w:t>
      </w:r>
      <w:r w:rsidR="001740EF" w:rsidRPr="008B1B3B">
        <w:t xml:space="preserve">9.15 </w:t>
      </w:r>
      <w:r w:rsidRPr="008B1B3B">
        <w:t>of the</w:t>
      </w:r>
      <w:r w:rsidR="002B5203" w:rsidRPr="008B1B3B">
        <w:t xml:space="preserve"> </w:t>
      </w:r>
      <w:r w:rsidR="005C77A2" w:rsidRPr="008B1B3B">
        <w:t xml:space="preserve">constitution </w:t>
      </w:r>
      <w:r w:rsidR="001740EF" w:rsidRPr="000B0C47">
        <w:t>states</w:t>
      </w:r>
      <w:r w:rsidR="00F46C91" w:rsidRPr="000B0C47">
        <w:t xml:space="preserve"> that:</w:t>
      </w:r>
      <w:r w:rsidR="001740EF" w:rsidRPr="00DB39C3">
        <w:t xml:space="preserve"> “The State shall endeavour to provide education for the purpose of improving and increasing knowledge, values and skills of the entire population with education being d</w:t>
      </w:r>
      <w:r w:rsidR="001740EF" w:rsidRPr="000C4555">
        <w:t>irected towards the full development of the human personality.”</w:t>
      </w:r>
    </w:p>
    <w:p w:rsidR="001740EF" w:rsidRPr="00214245" w:rsidRDefault="001740EF" w:rsidP="000C4555">
      <w:pPr>
        <w:pStyle w:val="SingleTxtG"/>
        <w:numPr>
          <w:ilvl w:val="0"/>
          <w:numId w:val="19"/>
        </w:numPr>
        <w:ind w:left="1134" w:firstLine="0"/>
      </w:pPr>
      <w:r w:rsidRPr="000C4555">
        <w:t xml:space="preserve">Article 9.16 </w:t>
      </w:r>
      <w:r w:rsidR="00AD6166" w:rsidRPr="000C4555">
        <w:t>stipulates</w:t>
      </w:r>
      <w:r w:rsidRPr="000C4555">
        <w:t xml:space="preserve"> that “The State shall provide free education to all children of school</w:t>
      </w:r>
      <w:r w:rsidR="005C77A2" w:rsidRPr="000C4555">
        <w:t>-</w:t>
      </w:r>
      <w:r w:rsidRPr="000C4555">
        <w:t>going age up</w:t>
      </w:r>
      <w:r w:rsidR="00503DE0" w:rsidRPr="000C4555">
        <w:t xml:space="preserve"> </w:t>
      </w:r>
      <w:r w:rsidRPr="000C4555">
        <w:t xml:space="preserve">to tenth standard and ensure that technical and professional education </w:t>
      </w:r>
      <w:r w:rsidR="005C77A2" w:rsidRPr="000C4555">
        <w:t>is</w:t>
      </w:r>
      <w:r w:rsidRPr="000C4555">
        <w:t xml:space="preserve"> made generally available and that higher education </w:t>
      </w:r>
      <w:r w:rsidR="005C77A2" w:rsidRPr="000C4555">
        <w:t>is</w:t>
      </w:r>
      <w:r w:rsidRPr="000C4555">
        <w:t xml:space="preserve"> equally accessible to all on the basis of merit</w:t>
      </w:r>
      <w:r w:rsidR="00FE53C0" w:rsidRPr="00391894">
        <w:t>.</w:t>
      </w:r>
      <w:r w:rsidRPr="00214245">
        <w:t>”</w:t>
      </w:r>
    </w:p>
    <w:p w:rsidR="001740EF" w:rsidRPr="00723B47" w:rsidRDefault="001740EF" w:rsidP="000C4555">
      <w:pPr>
        <w:pStyle w:val="SingleTxtG"/>
        <w:numPr>
          <w:ilvl w:val="0"/>
          <w:numId w:val="19"/>
        </w:numPr>
        <w:ind w:left="1134" w:firstLine="0"/>
      </w:pPr>
      <w:r w:rsidRPr="00DB1D46">
        <w:t>Th</w:t>
      </w:r>
      <w:r w:rsidR="005C77A2" w:rsidRPr="00DB1D46">
        <w:t>ose</w:t>
      </w:r>
      <w:r w:rsidRPr="00DB1D46">
        <w:t xml:space="preserve"> </w:t>
      </w:r>
      <w:r w:rsidR="00A55E63" w:rsidRPr="00DB1D46">
        <w:t xml:space="preserve">constitutional provisions </w:t>
      </w:r>
      <w:r w:rsidRPr="00DB1D46">
        <w:t>are further supported by a number of important policies.</w:t>
      </w:r>
      <w:r w:rsidR="000D747A" w:rsidRPr="00723B47">
        <w:t xml:space="preserve"> </w:t>
      </w:r>
      <w:r w:rsidRPr="00723B47">
        <w:t xml:space="preserve">The </w:t>
      </w:r>
      <w:r w:rsidR="00632058" w:rsidRPr="00723B47">
        <w:t xml:space="preserve">national education policy </w:t>
      </w:r>
      <w:r w:rsidR="00C07157" w:rsidRPr="00723B47">
        <w:t>of 2011</w:t>
      </w:r>
      <w:r w:rsidR="00632058" w:rsidRPr="00723B47">
        <w:t xml:space="preserve"> ensures that all Bhutanese children, including those with special needs, have access to a quality basic education </w:t>
      </w:r>
      <w:r w:rsidR="00723B47">
        <w:t xml:space="preserve">(up to grade 10 or equivalent) </w:t>
      </w:r>
      <w:r w:rsidR="00632058" w:rsidRPr="00723B47">
        <w:t>that is free (in terms of tuition fees and textbooks) and equitable</w:t>
      </w:r>
      <w:r w:rsidR="00632058" w:rsidRPr="00391894">
        <w:t>.</w:t>
      </w:r>
      <w:r w:rsidR="00632058" w:rsidRPr="00214245">
        <w:t xml:space="preserve"> The policy also sets standards for access, quality, curricula, assessment, </w:t>
      </w:r>
      <w:r w:rsidR="00632058" w:rsidRPr="00DB1D46">
        <w:t>the management of school performance and teaching.</w:t>
      </w:r>
      <w:r w:rsidRPr="00391894">
        <w:rPr>
          <w:rStyle w:val="Funotenzeichen"/>
        </w:rPr>
        <w:footnoteReference w:id="7"/>
      </w:r>
      <w:r w:rsidR="00E434CA" w:rsidRPr="00391894">
        <w:t xml:space="preserve"> </w:t>
      </w:r>
    </w:p>
    <w:p w:rsidR="00C07157" w:rsidRPr="00DB1D46" w:rsidRDefault="0081612F" w:rsidP="000C4555">
      <w:pPr>
        <w:pStyle w:val="SingleTxtG"/>
        <w:numPr>
          <w:ilvl w:val="0"/>
          <w:numId w:val="19"/>
        </w:numPr>
        <w:ind w:left="1134" w:firstLine="0"/>
      </w:pPr>
      <w:r w:rsidRPr="00BA5626">
        <w:t xml:space="preserve">The </w:t>
      </w:r>
      <w:r w:rsidR="00632058" w:rsidRPr="008B1B3B">
        <w:t xml:space="preserve">tertiary education policy </w:t>
      </w:r>
      <w:r w:rsidR="000D6815" w:rsidRPr="008B1B3B">
        <w:t>of 201</w:t>
      </w:r>
      <w:r w:rsidR="00C07157" w:rsidRPr="008B1B3B">
        <w:t>0</w:t>
      </w:r>
      <w:r w:rsidR="00632058" w:rsidRPr="008B1B3B">
        <w:t xml:space="preserve"> provides a framework for universities, colleges and autonomous institutio</w:t>
      </w:r>
      <w:r w:rsidR="00632058" w:rsidRPr="000B0C47">
        <w:t>ns.</w:t>
      </w:r>
      <w:r w:rsidRPr="00391894">
        <w:rPr>
          <w:rStyle w:val="Funotenzeichen"/>
        </w:rPr>
        <w:footnoteReference w:id="8"/>
      </w:r>
      <w:r w:rsidRPr="00391894">
        <w:t xml:space="preserve"> </w:t>
      </w:r>
    </w:p>
    <w:p w:rsidR="00DA0CAE" w:rsidRPr="008B1B3B" w:rsidRDefault="00C07157" w:rsidP="000C4555">
      <w:pPr>
        <w:pStyle w:val="SingleTxtG"/>
        <w:numPr>
          <w:ilvl w:val="0"/>
          <w:numId w:val="19"/>
        </w:numPr>
        <w:ind w:left="1134" w:firstLine="0"/>
      </w:pPr>
      <w:r w:rsidRPr="00DB1D46">
        <w:t xml:space="preserve">The </w:t>
      </w:r>
      <w:r w:rsidR="00632058" w:rsidRPr="00DB1D46">
        <w:t>technical and vocational education and training policy</w:t>
      </w:r>
      <w:r w:rsidR="00632058" w:rsidRPr="00723B47">
        <w:t xml:space="preserve"> of 2013 provides the framework for vocational education and training. The policy requires the development of a vocational qualifications framework, which will allow for the recognition of skills already </w:t>
      </w:r>
      <w:r w:rsidR="00632058" w:rsidRPr="00723B47">
        <w:lastRenderedPageBreak/>
        <w:t xml:space="preserve">learned, as well as providing a mechanism </w:t>
      </w:r>
      <w:r w:rsidR="00F65808" w:rsidRPr="00723B47">
        <w:t>whereby</w:t>
      </w:r>
      <w:r w:rsidR="00632058" w:rsidRPr="00723B47">
        <w:t xml:space="preserve"> students </w:t>
      </w:r>
      <w:r w:rsidR="00F65808" w:rsidRPr="00723B47">
        <w:t>can</w:t>
      </w:r>
      <w:r w:rsidR="00632058" w:rsidRPr="00723B47">
        <w:t xml:space="preserve"> continue into post-secondary education programmes.</w:t>
      </w:r>
      <w:r w:rsidR="00A55E63" w:rsidRPr="00391894">
        <w:rPr>
          <w:rStyle w:val="Funotenzeichen"/>
        </w:rPr>
        <w:footnoteReference w:id="9"/>
      </w:r>
      <w:r w:rsidRPr="00391894">
        <w:t xml:space="preserve"> </w:t>
      </w:r>
    </w:p>
    <w:p w:rsidR="006E482B" w:rsidRPr="000C4555" w:rsidRDefault="00DF2E71" w:rsidP="000C4555">
      <w:pPr>
        <w:pStyle w:val="SingleTxtG"/>
        <w:numPr>
          <w:ilvl w:val="0"/>
          <w:numId w:val="19"/>
        </w:numPr>
        <w:ind w:left="1134" w:firstLine="0"/>
      </w:pPr>
      <w:r w:rsidRPr="000B0C47">
        <w:t xml:space="preserve">The Special Rapporteur </w:t>
      </w:r>
      <w:r w:rsidR="002D2643" w:rsidRPr="00DB39C3">
        <w:t xml:space="preserve">is appreciative </w:t>
      </w:r>
      <w:r w:rsidR="00632058" w:rsidRPr="00DB39C3">
        <w:t xml:space="preserve">of the fact </w:t>
      </w:r>
      <w:r w:rsidRPr="00DB39C3">
        <w:t xml:space="preserve">that the </w:t>
      </w:r>
      <w:r w:rsidR="00632058" w:rsidRPr="000C4555">
        <w:t xml:space="preserve">constitution </w:t>
      </w:r>
      <w:r w:rsidRPr="000C4555">
        <w:t xml:space="preserve">and </w:t>
      </w:r>
      <w:r w:rsidR="00632058" w:rsidRPr="000C4555">
        <w:t xml:space="preserve">the </w:t>
      </w:r>
      <w:r w:rsidR="003A72FF" w:rsidRPr="000C4555">
        <w:t>e</w:t>
      </w:r>
      <w:r w:rsidRPr="000C4555">
        <w:t xml:space="preserve">ducation </w:t>
      </w:r>
      <w:r w:rsidR="004D7904" w:rsidRPr="000C4555">
        <w:t xml:space="preserve">policies </w:t>
      </w:r>
      <w:r w:rsidRPr="000C4555">
        <w:t xml:space="preserve">provide a </w:t>
      </w:r>
      <w:r w:rsidR="00655689" w:rsidRPr="000C4555">
        <w:t xml:space="preserve">solid framework </w:t>
      </w:r>
      <w:r w:rsidRPr="000C4555">
        <w:t>which ensure</w:t>
      </w:r>
      <w:r w:rsidR="003E779B" w:rsidRPr="000C4555">
        <w:t>s</w:t>
      </w:r>
      <w:r w:rsidRPr="000C4555">
        <w:t xml:space="preserve"> </w:t>
      </w:r>
      <w:r w:rsidR="00632058" w:rsidRPr="000C4555">
        <w:t xml:space="preserve">10 </w:t>
      </w:r>
      <w:r w:rsidRPr="000C4555">
        <w:t xml:space="preserve">years of free and compulsory primary and secondary education, </w:t>
      </w:r>
      <w:r w:rsidR="007B5EA7" w:rsidRPr="000C4555">
        <w:t xml:space="preserve">as well as </w:t>
      </w:r>
      <w:r w:rsidRPr="000C4555">
        <w:t xml:space="preserve">merit-based opportunities for further education, regardless of race, gender or social class. </w:t>
      </w:r>
    </w:p>
    <w:p w:rsidR="00520B4D" w:rsidRPr="000C4555" w:rsidRDefault="00520B4D" w:rsidP="000C4555">
      <w:pPr>
        <w:pStyle w:val="SingleTxtG"/>
        <w:numPr>
          <w:ilvl w:val="0"/>
          <w:numId w:val="19"/>
        </w:numPr>
        <w:ind w:left="1134" w:firstLine="0"/>
      </w:pPr>
      <w:r w:rsidRPr="000C4555">
        <w:t>The national language is Dzongkha, which is the medium of instruction during the first two years of primary education. Education beyond that period is provided in English. However, Dzongkha continues to be taught as a separate course, as nearly 75</w:t>
      </w:r>
      <w:r w:rsidR="00632058" w:rsidRPr="000C4555">
        <w:t xml:space="preserve"> per cent</w:t>
      </w:r>
      <w:r w:rsidRPr="000C4555">
        <w:t xml:space="preserve"> of Bhutanese speak one of 24 other languages and dialects.</w:t>
      </w:r>
      <w:r w:rsidR="000D747A" w:rsidRPr="000C4555">
        <w:t xml:space="preserve"> </w:t>
      </w:r>
    </w:p>
    <w:p w:rsidR="00DF2E71" w:rsidRPr="000C4555" w:rsidRDefault="00632058" w:rsidP="000C4555">
      <w:pPr>
        <w:pStyle w:val="SingleTxtG"/>
        <w:numPr>
          <w:ilvl w:val="0"/>
          <w:numId w:val="19"/>
        </w:numPr>
        <w:ind w:left="1134" w:firstLine="0"/>
      </w:pPr>
      <w:r w:rsidRPr="000C4555">
        <w:t>T</w:t>
      </w:r>
      <w:r w:rsidR="00551F29" w:rsidRPr="000C4555">
        <w:t xml:space="preserve">he Special </w:t>
      </w:r>
      <w:r w:rsidR="00AD6166" w:rsidRPr="000C4555">
        <w:t>R</w:t>
      </w:r>
      <w:r w:rsidR="00551F29" w:rsidRPr="000C4555">
        <w:t>apporteur notes</w:t>
      </w:r>
      <w:r w:rsidRPr="000C4555">
        <w:t>, however,</w:t>
      </w:r>
      <w:r w:rsidR="00551F29" w:rsidRPr="000C4555">
        <w:t xml:space="preserve"> that </w:t>
      </w:r>
      <w:r w:rsidR="004D7904" w:rsidRPr="000C4555">
        <w:t>much work remains to be done to develop a framework based on laws</w:t>
      </w:r>
      <w:r w:rsidRPr="000C4555">
        <w:t>,</w:t>
      </w:r>
      <w:r w:rsidR="004D7904" w:rsidRPr="000C4555">
        <w:t xml:space="preserve"> rather than practices</w:t>
      </w:r>
      <w:r w:rsidR="00EA65FC" w:rsidRPr="000C4555">
        <w:t>, policies</w:t>
      </w:r>
      <w:r w:rsidR="004D7904" w:rsidRPr="000C4555">
        <w:t xml:space="preserve"> or interpretations, </w:t>
      </w:r>
      <w:r w:rsidR="00774F97" w:rsidRPr="000C4555">
        <w:t>so that in keeping with the provisions</w:t>
      </w:r>
      <w:r w:rsidRPr="000C4555">
        <w:t xml:space="preserve"> of the constitution</w:t>
      </w:r>
      <w:r w:rsidR="00774F97" w:rsidRPr="000C4555">
        <w:t xml:space="preserve">, the right to education is </w:t>
      </w:r>
      <w:r w:rsidR="007D4AC9" w:rsidRPr="000C4555">
        <w:t>placed</w:t>
      </w:r>
      <w:r w:rsidR="00774F97" w:rsidRPr="000C4555">
        <w:t xml:space="preserve"> with</w:t>
      </w:r>
      <w:r w:rsidR="007D4AC9" w:rsidRPr="000C4555">
        <w:t>in</w:t>
      </w:r>
      <w:r w:rsidR="00774F97" w:rsidRPr="000C4555">
        <w:t xml:space="preserve"> a national legal</w:t>
      </w:r>
      <w:r w:rsidR="007D4AC9" w:rsidRPr="000C4555">
        <w:t xml:space="preserve"> framework.</w:t>
      </w:r>
    </w:p>
    <w:p w:rsidR="003F4590" w:rsidRPr="000C4555" w:rsidRDefault="00332A42" w:rsidP="00BC2507">
      <w:pPr>
        <w:pStyle w:val="HChG"/>
      </w:pPr>
      <w:r w:rsidRPr="000C4555">
        <w:tab/>
      </w:r>
      <w:r w:rsidR="00573852" w:rsidRPr="000C4555">
        <w:t>V</w:t>
      </w:r>
      <w:r w:rsidRPr="000C4555">
        <w:t>.</w:t>
      </w:r>
      <w:r w:rsidRPr="000C4555">
        <w:tab/>
      </w:r>
      <w:r w:rsidR="00655689" w:rsidRPr="000C4555">
        <w:t>E</w:t>
      </w:r>
      <w:r w:rsidR="00CB2BF3" w:rsidRPr="000C4555">
        <w:t xml:space="preserve">ducation </w:t>
      </w:r>
      <w:r w:rsidR="00736A03" w:rsidRPr="000C4555">
        <w:t xml:space="preserve">system </w:t>
      </w:r>
    </w:p>
    <w:p w:rsidR="00CB2BF3" w:rsidRPr="000C4555" w:rsidRDefault="00D659C8" w:rsidP="004A16AE">
      <w:pPr>
        <w:pStyle w:val="H1G"/>
      </w:pPr>
      <w:r w:rsidRPr="000C4555">
        <w:tab/>
        <w:t>A</w:t>
      </w:r>
      <w:r w:rsidR="00CB2BF3" w:rsidRPr="000C4555">
        <w:t>.</w:t>
      </w:r>
      <w:r w:rsidR="00CB2BF3" w:rsidRPr="000C4555">
        <w:tab/>
      </w:r>
      <w:r w:rsidR="00342A99" w:rsidRPr="000C4555">
        <w:t>P</w:t>
      </w:r>
      <w:r w:rsidR="00FC12F5" w:rsidRPr="000C4555">
        <w:t xml:space="preserve">rofile of </w:t>
      </w:r>
      <w:r w:rsidR="00F07F29" w:rsidRPr="000C4555">
        <w:t>the e</w:t>
      </w:r>
      <w:r w:rsidR="00CB2BF3" w:rsidRPr="000C4555">
        <w:t xml:space="preserve">ducation </w:t>
      </w:r>
      <w:r w:rsidR="00F07F29" w:rsidRPr="000C4555">
        <w:t>s</w:t>
      </w:r>
      <w:r w:rsidR="00CB2BF3" w:rsidRPr="000C4555">
        <w:t>ystem</w:t>
      </w:r>
    </w:p>
    <w:p w:rsidR="00F4057E" w:rsidRPr="000C4555" w:rsidRDefault="00632058" w:rsidP="000C4555">
      <w:pPr>
        <w:pStyle w:val="SingleTxtG"/>
        <w:numPr>
          <w:ilvl w:val="0"/>
          <w:numId w:val="19"/>
        </w:numPr>
        <w:ind w:left="1134" w:firstLine="0"/>
      </w:pPr>
      <w:r w:rsidRPr="000C4555">
        <w:t>B</w:t>
      </w:r>
      <w:r w:rsidR="007D4AC9" w:rsidRPr="000C4555">
        <w:t xml:space="preserve">asic </w:t>
      </w:r>
      <w:r w:rsidRPr="000C4555">
        <w:t xml:space="preserve">public </w:t>
      </w:r>
      <w:r w:rsidR="003308E1" w:rsidRPr="000C4555">
        <w:t>e</w:t>
      </w:r>
      <w:r w:rsidR="00CE036D" w:rsidRPr="000C4555">
        <w:t xml:space="preserve">ducation in </w:t>
      </w:r>
      <w:r w:rsidR="00A1544E" w:rsidRPr="000C4555">
        <w:t>Bhutan</w:t>
      </w:r>
      <w:r w:rsidR="00CE036D" w:rsidRPr="000C4555">
        <w:t xml:space="preserve"> is </w:t>
      </w:r>
      <w:r w:rsidR="004D7904" w:rsidRPr="000C4555">
        <w:t xml:space="preserve">available </w:t>
      </w:r>
      <w:r w:rsidR="009E305A" w:rsidRPr="000C4555">
        <w:t xml:space="preserve">without </w:t>
      </w:r>
      <w:r w:rsidR="00C42EA4" w:rsidRPr="000C4555">
        <w:t>restriction.</w:t>
      </w:r>
      <w:r w:rsidR="009E305A" w:rsidRPr="000C4555">
        <w:t xml:space="preserve"> It is</w:t>
      </w:r>
      <w:r w:rsidR="003308E1" w:rsidRPr="000C4555">
        <w:t xml:space="preserve"> </w:t>
      </w:r>
      <w:r w:rsidR="007E0EFA" w:rsidRPr="000C4555">
        <w:t xml:space="preserve">open to </w:t>
      </w:r>
      <w:r w:rsidR="003308E1" w:rsidRPr="000C4555">
        <w:t xml:space="preserve">all </w:t>
      </w:r>
      <w:r w:rsidR="00655689" w:rsidRPr="000C4555">
        <w:t>children</w:t>
      </w:r>
      <w:r w:rsidR="007E0EFA" w:rsidRPr="000C4555">
        <w:t>,</w:t>
      </w:r>
      <w:r w:rsidR="003308E1" w:rsidRPr="000C4555">
        <w:t xml:space="preserve"> regardless</w:t>
      </w:r>
      <w:r w:rsidR="005C62CA" w:rsidRPr="000C4555">
        <w:t xml:space="preserve"> </w:t>
      </w:r>
      <w:r w:rsidR="003308E1" w:rsidRPr="000C4555">
        <w:t xml:space="preserve">of their </w:t>
      </w:r>
      <w:r w:rsidR="00A61E5D" w:rsidRPr="000C4555">
        <w:t xml:space="preserve">race, gender, </w:t>
      </w:r>
      <w:r w:rsidR="007E0EFA" w:rsidRPr="000C4555">
        <w:t>social or economic status</w:t>
      </w:r>
      <w:r w:rsidRPr="000C4555">
        <w:t>,</w:t>
      </w:r>
      <w:r w:rsidR="007E0EFA" w:rsidRPr="000C4555">
        <w:t xml:space="preserve"> or background</w:t>
      </w:r>
      <w:r w:rsidRPr="000C4555">
        <w:t>,</w:t>
      </w:r>
      <w:r w:rsidR="00963ACA" w:rsidRPr="000C4555">
        <w:t xml:space="preserve"> who are </w:t>
      </w:r>
      <w:r w:rsidR="00655689" w:rsidRPr="000C4555">
        <w:t xml:space="preserve">legally residing </w:t>
      </w:r>
      <w:r w:rsidR="00963ACA" w:rsidRPr="000C4555">
        <w:t>in the country</w:t>
      </w:r>
      <w:r w:rsidR="007E0EFA" w:rsidRPr="000C4555">
        <w:t>.</w:t>
      </w:r>
      <w:r w:rsidR="003308E1" w:rsidRPr="000C4555">
        <w:t xml:space="preserve"> It is also</w:t>
      </w:r>
      <w:r w:rsidR="002C2444" w:rsidRPr="000C4555">
        <w:t xml:space="preserve"> </w:t>
      </w:r>
      <w:r w:rsidR="003308E1" w:rsidRPr="000C4555">
        <w:t>integrated and</w:t>
      </w:r>
      <w:r w:rsidR="00E6066C" w:rsidRPr="000C4555">
        <w:t xml:space="preserve"> inclusive</w:t>
      </w:r>
      <w:r w:rsidR="003308E1" w:rsidRPr="000C4555">
        <w:t>, taking students of all religions and backgrounds, and accommodates children with disabilities</w:t>
      </w:r>
      <w:r w:rsidR="004D7904" w:rsidRPr="000C4555">
        <w:t xml:space="preserve"> in eight schools</w:t>
      </w:r>
      <w:r w:rsidR="003F0EFA" w:rsidRPr="000C4555">
        <w:t>,</w:t>
      </w:r>
      <w:r w:rsidR="004D7904" w:rsidRPr="000C4555">
        <w:t xml:space="preserve"> with </w:t>
      </w:r>
      <w:r w:rsidR="00476C8C" w:rsidRPr="000C4555">
        <w:t xml:space="preserve">plans </w:t>
      </w:r>
      <w:r w:rsidR="003F0EFA" w:rsidRPr="000C4555">
        <w:t xml:space="preserve">to staff and equip </w:t>
      </w:r>
      <w:r w:rsidR="004D7904" w:rsidRPr="000C4555">
        <w:t>seven more</w:t>
      </w:r>
      <w:r w:rsidR="003308E1" w:rsidRPr="000C4555">
        <w:t>.</w:t>
      </w:r>
      <w:r w:rsidR="00E6066C" w:rsidRPr="000C4555">
        <w:t xml:space="preserve"> </w:t>
      </w:r>
      <w:r w:rsidR="003308E1" w:rsidRPr="000C4555">
        <w:t>F</w:t>
      </w:r>
      <w:r w:rsidR="00AD6166" w:rsidRPr="000C4555">
        <w:t>urther</w:t>
      </w:r>
      <w:r w:rsidR="003308E1" w:rsidRPr="000C4555">
        <w:t xml:space="preserve">, it is </w:t>
      </w:r>
      <w:r w:rsidR="00E6066C" w:rsidRPr="000C4555">
        <w:t>co-educational</w:t>
      </w:r>
      <w:r w:rsidR="003308E1" w:rsidRPr="000C4555">
        <w:t xml:space="preserve">, </w:t>
      </w:r>
      <w:r w:rsidR="00F4057E" w:rsidRPr="000C4555">
        <w:t>with boys and girls stud</w:t>
      </w:r>
      <w:r w:rsidR="005C62CA" w:rsidRPr="000C4555">
        <w:t>y</w:t>
      </w:r>
      <w:r w:rsidR="00F4057E" w:rsidRPr="000C4555">
        <w:t xml:space="preserve">ing together </w:t>
      </w:r>
      <w:r w:rsidR="003308E1" w:rsidRPr="000C4555">
        <w:t>in schools.</w:t>
      </w:r>
      <w:r w:rsidR="000D747A" w:rsidRPr="000C4555">
        <w:t xml:space="preserve"> </w:t>
      </w:r>
      <w:r w:rsidR="002927F7" w:rsidRPr="000C4555">
        <w:t>H</w:t>
      </w:r>
      <w:r w:rsidR="00BF7B95" w:rsidRPr="000C4555">
        <w:t xml:space="preserve">owever, </w:t>
      </w:r>
      <w:r w:rsidR="004D7904" w:rsidRPr="000C4555">
        <w:t xml:space="preserve">only </w:t>
      </w:r>
      <w:r w:rsidR="003F0EFA" w:rsidRPr="000C4555">
        <w:t xml:space="preserve">children </w:t>
      </w:r>
      <w:r w:rsidR="004D7904" w:rsidRPr="000C4555">
        <w:t>wh</w:t>
      </w:r>
      <w:r w:rsidRPr="000C4555">
        <w:t>o</w:t>
      </w:r>
      <w:r w:rsidR="004D7904" w:rsidRPr="000C4555">
        <w:t xml:space="preserve"> are </w:t>
      </w:r>
      <w:r w:rsidR="002927F7" w:rsidRPr="000C4555">
        <w:t xml:space="preserve">Bhutanese </w:t>
      </w:r>
      <w:r w:rsidR="007D4AC9" w:rsidRPr="000C4555">
        <w:t>citizens</w:t>
      </w:r>
      <w:r w:rsidR="004D7904" w:rsidRPr="000C4555">
        <w:t>, or who have applied for refugee or immigrant status</w:t>
      </w:r>
      <w:r w:rsidR="00963ACA" w:rsidRPr="000C4555">
        <w:t>,</w:t>
      </w:r>
      <w:r w:rsidR="004D7904" w:rsidRPr="000C4555">
        <w:t xml:space="preserve"> are enrolled.</w:t>
      </w:r>
      <w:r w:rsidR="000D747A" w:rsidRPr="000C4555">
        <w:t xml:space="preserve"> </w:t>
      </w:r>
      <w:r w:rsidR="003F0EFA" w:rsidRPr="000C4555">
        <w:t xml:space="preserve">Others, </w:t>
      </w:r>
      <w:r w:rsidR="004D7904" w:rsidRPr="000C4555">
        <w:t>including stateless children, remain outside the education system.</w:t>
      </w:r>
    </w:p>
    <w:p w:rsidR="00963ACA" w:rsidRPr="000C4555" w:rsidRDefault="00963ACA" w:rsidP="000C4555">
      <w:pPr>
        <w:pStyle w:val="SingleTxtG"/>
        <w:numPr>
          <w:ilvl w:val="0"/>
          <w:numId w:val="19"/>
        </w:numPr>
        <w:ind w:left="1134" w:firstLine="0"/>
      </w:pPr>
      <w:r w:rsidRPr="000C4555">
        <w:t xml:space="preserve">Education in </w:t>
      </w:r>
      <w:r w:rsidR="004A60B4" w:rsidRPr="000C4555">
        <w:t xml:space="preserve">Bhutan </w:t>
      </w:r>
      <w:r w:rsidRPr="000C4555">
        <w:t xml:space="preserve">begins with </w:t>
      </w:r>
      <w:r w:rsidR="00B944F0" w:rsidRPr="000C4555">
        <w:t xml:space="preserve">one year of free pre-primary education </w:t>
      </w:r>
      <w:r w:rsidRPr="000C4555">
        <w:t xml:space="preserve">at </w:t>
      </w:r>
      <w:r w:rsidR="002927F7" w:rsidRPr="000C4555">
        <w:t xml:space="preserve">the </w:t>
      </w:r>
      <w:r w:rsidRPr="000C4555">
        <w:t xml:space="preserve">age </w:t>
      </w:r>
      <w:r w:rsidR="002927F7" w:rsidRPr="000C4555">
        <w:t xml:space="preserve">of </w:t>
      </w:r>
      <w:r w:rsidRPr="000C4555">
        <w:t>six</w:t>
      </w:r>
      <w:r w:rsidR="00AD75D4" w:rsidRPr="000C4555">
        <w:t xml:space="preserve">, followed by </w:t>
      </w:r>
      <w:r w:rsidR="00551F29" w:rsidRPr="000C4555">
        <w:t xml:space="preserve">grades </w:t>
      </w:r>
      <w:r w:rsidR="00632058" w:rsidRPr="000C4555">
        <w:t xml:space="preserve">1 </w:t>
      </w:r>
      <w:r w:rsidR="00551F29" w:rsidRPr="000C4555">
        <w:t xml:space="preserve">to </w:t>
      </w:r>
      <w:r w:rsidR="00632058" w:rsidRPr="000C4555">
        <w:t>6</w:t>
      </w:r>
      <w:r w:rsidR="00551F29" w:rsidRPr="000C4555">
        <w:t xml:space="preserve">, </w:t>
      </w:r>
      <w:r w:rsidR="002927F7" w:rsidRPr="000C4555">
        <w:t xml:space="preserve">as </w:t>
      </w:r>
      <w:r w:rsidR="00632058" w:rsidRPr="000C4555">
        <w:t xml:space="preserve">the </w:t>
      </w:r>
      <w:r w:rsidR="00551F29" w:rsidRPr="000C4555">
        <w:t>primary education cycle</w:t>
      </w:r>
      <w:r w:rsidR="00AD75D4" w:rsidRPr="000C4555">
        <w:t>.</w:t>
      </w:r>
      <w:r w:rsidR="000D747A" w:rsidRPr="000C4555">
        <w:t xml:space="preserve"> </w:t>
      </w:r>
      <w:r w:rsidR="002927F7" w:rsidRPr="000C4555">
        <w:t>Th</w:t>
      </w:r>
      <w:r w:rsidR="00632058" w:rsidRPr="000C4555">
        <w:t>at</w:t>
      </w:r>
      <w:r w:rsidR="002927F7" w:rsidRPr="000C4555">
        <w:t xml:space="preserve"> is followed by</w:t>
      </w:r>
      <w:r w:rsidR="00AD75D4" w:rsidRPr="000C4555">
        <w:t xml:space="preserve"> a </w:t>
      </w:r>
      <w:r w:rsidRPr="000C4555">
        <w:t>six</w:t>
      </w:r>
      <w:r w:rsidR="00632058" w:rsidRPr="000C4555">
        <w:t>-</w:t>
      </w:r>
      <w:r w:rsidR="004A60B4" w:rsidRPr="000C4555">
        <w:t xml:space="preserve">year secondary education </w:t>
      </w:r>
      <w:r w:rsidRPr="000C4555">
        <w:t xml:space="preserve">cycle </w:t>
      </w:r>
      <w:r w:rsidR="00551F29" w:rsidRPr="000C4555">
        <w:t xml:space="preserve">of grades </w:t>
      </w:r>
      <w:r w:rsidR="00632058" w:rsidRPr="000C4555">
        <w:t xml:space="preserve">7 </w:t>
      </w:r>
      <w:r w:rsidR="00551F29" w:rsidRPr="000C4555">
        <w:t xml:space="preserve">to </w:t>
      </w:r>
      <w:r w:rsidR="00632058" w:rsidRPr="000C4555">
        <w:t xml:space="preserve">12, </w:t>
      </w:r>
      <w:r w:rsidRPr="000C4555">
        <w:t xml:space="preserve">which includes four </w:t>
      </w:r>
      <w:r w:rsidR="00B944F0" w:rsidRPr="000C4555">
        <w:t xml:space="preserve">free and </w:t>
      </w:r>
      <w:r w:rsidRPr="000C4555">
        <w:t>compulsory years and two</w:t>
      </w:r>
      <w:r w:rsidR="00AD75D4" w:rsidRPr="000C4555">
        <w:t xml:space="preserve"> final years</w:t>
      </w:r>
      <w:r w:rsidR="002A62DB" w:rsidRPr="000C4555">
        <w:t xml:space="preserve"> available for free to </w:t>
      </w:r>
      <w:r w:rsidRPr="000C4555">
        <w:t>the top 40</w:t>
      </w:r>
      <w:r w:rsidR="00632058" w:rsidRPr="000C4555">
        <w:t xml:space="preserve"> per cent</w:t>
      </w:r>
      <w:r w:rsidRPr="000C4555">
        <w:t xml:space="preserve"> of </w:t>
      </w:r>
      <w:r w:rsidR="00551F29" w:rsidRPr="000C4555">
        <w:t xml:space="preserve">grade </w:t>
      </w:r>
      <w:r w:rsidR="00632058" w:rsidRPr="000C4555">
        <w:t xml:space="preserve">10 </w:t>
      </w:r>
      <w:r w:rsidR="00551F29" w:rsidRPr="000C4555">
        <w:t>students</w:t>
      </w:r>
      <w:r w:rsidRPr="000C4555">
        <w:t>.</w:t>
      </w:r>
      <w:r w:rsidR="000D747A" w:rsidRPr="000C4555">
        <w:t xml:space="preserve"> </w:t>
      </w:r>
      <w:r w:rsidR="00B944F0" w:rsidRPr="000C4555">
        <w:t xml:space="preserve">The </w:t>
      </w:r>
      <w:r w:rsidR="00632058" w:rsidRPr="000C4555">
        <w:t xml:space="preserve">10 </w:t>
      </w:r>
      <w:r w:rsidR="00B944F0" w:rsidRPr="000C4555">
        <w:t>years of free and compulsory primary and secondary education are referred to as “</w:t>
      </w:r>
      <w:r w:rsidR="00F65808" w:rsidRPr="000C4555">
        <w:t>basic education</w:t>
      </w:r>
      <w:r w:rsidR="00B944F0" w:rsidRPr="000C4555">
        <w:t>”.</w:t>
      </w:r>
      <w:r w:rsidR="000D747A" w:rsidRPr="000C4555">
        <w:t xml:space="preserve"> </w:t>
      </w:r>
      <w:r w:rsidR="002927F7" w:rsidRPr="000C4555">
        <w:t>T</w:t>
      </w:r>
      <w:r w:rsidR="002A62DB" w:rsidRPr="000C4555">
        <w:t xml:space="preserve">welve years of </w:t>
      </w:r>
      <w:r w:rsidR="00B944F0" w:rsidRPr="000C4555">
        <w:t xml:space="preserve">primary and secondary </w:t>
      </w:r>
      <w:r w:rsidR="002A62DB" w:rsidRPr="000C4555">
        <w:t xml:space="preserve">education </w:t>
      </w:r>
      <w:r w:rsidR="002927F7" w:rsidRPr="000C4555">
        <w:t xml:space="preserve">can also be provided in private schools. </w:t>
      </w:r>
      <w:r w:rsidR="00551F29" w:rsidRPr="000C4555">
        <w:t xml:space="preserve">Those who complete </w:t>
      </w:r>
      <w:r w:rsidR="007D4AC9" w:rsidRPr="000C4555">
        <w:t xml:space="preserve">grade </w:t>
      </w:r>
      <w:r w:rsidR="00632058" w:rsidRPr="000C4555">
        <w:t xml:space="preserve">12 </w:t>
      </w:r>
      <w:r w:rsidR="00BF7B95" w:rsidRPr="000C4555">
        <w:t>are</w:t>
      </w:r>
      <w:r w:rsidRPr="000C4555">
        <w:t xml:space="preserve"> then eligible to apply for </w:t>
      </w:r>
      <w:r w:rsidR="004A60B4" w:rsidRPr="000C4555">
        <w:t>tertiary education</w:t>
      </w:r>
      <w:r w:rsidR="00632058" w:rsidRPr="000C4555">
        <w:t>,</w:t>
      </w:r>
      <w:r w:rsidR="00551F29" w:rsidRPr="000C4555">
        <w:t xml:space="preserve"> based on academic merit</w:t>
      </w:r>
      <w:r w:rsidR="00632058" w:rsidRPr="000C4555">
        <w:t>,</w:t>
      </w:r>
      <w:r w:rsidR="002927F7" w:rsidRPr="000C4555">
        <w:t xml:space="preserve"> in public </w:t>
      </w:r>
      <w:r w:rsidR="0083031B" w:rsidRPr="000C4555">
        <w:t xml:space="preserve">and </w:t>
      </w:r>
      <w:r w:rsidR="002927F7" w:rsidRPr="000C4555">
        <w:t xml:space="preserve">private </w:t>
      </w:r>
      <w:r w:rsidR="0083031B" w:rsidRPr="000C4555">
        <w:t>colleges</w:t>
      </w:r>
      <w:r w:rsidR="00551F29" w:rsidRPr="000C4555">
        <w:t>.</w:t>
      </w:r>
      <w:r w:rsidR="000D747A" w:rsidRPr="000C4555">
        <w:t xml:space="preserve"> </w:t>
      </w:r>
      <w:r w:rsidR="00551F29" w:rsidRPr="000C4555">
        <w:t xml:space="preserve">All students who have completed grade </w:t>
      </w:r>
      <w:r w:rsidR="00632058" w:rsidRPr="000C4555">
        <w:t xml:space="preserve">10 </w:t>
      </w:r>
      <w:r w:rsidR="00551F29" w:rsidRPr="000C4555">
        <w:t xml:space="preserve">may apply for </w:t>
      </w:r>
      <w:r w:rsidR="00AD75D4" w:rsidRPr="000C4555">
        <w:t>technical and vocational education and training</w:t>
      </w:r>
      <w:r w:rsidR="00551F29" w:rsidRPr="000C4555">
        <w:t xml:space="preserve"> program</w:t>
      </w:r>
      <w:r w:rsidR="00632058" w:rsidRPr="000C4555">
        <w:t>me</w:t>
      </w:r>
      <w:r w:rsidR="00551F29" w:rsidRPr="000C4555">
        <w:t>s</w:t>
      </w:r>
      <w:r w:rsidR="00AD75D4" w:rsidRPr="000C4555">
        <w:t>.</w:t>
      </w:r>
      <w:r w:rsidR="000D747A" w:rsidRPr="000C4555">
        <w:t xml:space="preserve"> </w:t>
      </w:r>
    </w:p>
    <w:p w:rsidR="00AF22BB" w:rsidRPr="000C4555" w:rsidRDefault="004A60B4" w:rsidP="000C4555">
      <w:pPr>
        <w:pStyle w:val="SingleTxtG"/>
        <w:numPr>
          <w:ilvl w:val="0"/>
          <w:numId w:val="19"/>
        </w:numPr>
        <w:ind w:left="1134" w:firstLine="0"/>
      </w:pPr>
      <w:r w:rsidRPr="000C4555">
        <w:t xml:space="preserve">At the end of </w:t>
      </w:r>
      <w:r w:rsidR="00963ACA" w:rsidRPr="000C4555">
        <w:t>the p</w:t>
      </w:r>
      <w:r w:rsidRPr="000C4555">
        <w:t xml:space="preserve">rimary cycle, </w:t>
      </w:r>
      <w:r w:rsidR="00B944F0" w:rsidRPr="000C4555">
        <w:t xml:space="preserve">students </w:t>
      </w:r>
      <w:r w:rsidRPr="000C4555">
        <w:t>are required to sit for a national</w:t>
      </w:r>
      <w:r w:rsidR="00632058" w:rsidRPr="000C4555">
        <w:t>-</w:t>
      </w:r>
      <w:r w:rsidRPr="000C4555">
        <w:t>level examination</w:t>
      </w:r>
      <w:r w:rsidR="00632058" w:rsidRPr="000C4555">
        <w:t>,</w:t>
      </w:r>
      <w:r w:rsidRPr="000C4555">
        <w:t xml:space="preserve"> which is set by the Bhutan </w:t>
      </w:r>
      <w:r w:rsidR="0083031B" w:rsidRPr="000C4555">
        <w:t>Council for School Examinations and Assessment</w:t>
      </w:r>
      <w:r w:rsidR="00632058" w:rsidRPr="000C4555">
        <w:t xml:space="preserve"> </w:t>
      </w:r>
      <w:r w:rsidRPr="000C4555">
        <w:t>but administered and assessed by the schools. At present, about 85</w:t>
      </w:r>
      <w:r w:rsidR="00632058" w:rsidRPr="000C4555">
        <w:t xml:space="preserve"> per cent</w:t>
      </w:r>
      <w:r w:rsidRPr="000C4555">
        <w:t xml:space="preserve"> of </w:t>
      </w:r>
      <w:r w:rsidR="00B944F0" w:rsidRPr="000C4555">
        <w:t xml:space="preserve">the students </w:t>
      </w:r>
      <w:r w:rsidR="00632058" w:rsidRPr="000C4555">
        <w:t xml:space="preserve">who </w:t>
      </w:r>
      <w:r w:rsidRPr="000C4555">
        <w:t xml:space="preserve">reach the end of the </w:t>
      </w:r>
      <w:r w:rsidR="00B944F0" w:rsidRPr="000C4555">
        <w:t>p</w:t>
      </w:r>
      <w:r w:rsidRPr="000C4555">
        <w:t xml:space="preserve">rimary </w:t>
      </w:r>
      <w:r w:rsidR="00B944F0" w:rsidRPr="000C4555">
        <w:t xml:space="preserve">cycle </w:t>
      </w:r>
      <w:r w:rsidRPr="000C4555">
        <w:t>continue to the next level of education</w:t>
      </w:r>
      <w:r w:rsidR="00FA540E" w:rsidRPr="000C4555">
        <w:t>,</w:t>
      </w:r>
      <w:r w:rsidRPr="000C4555">
        <w:t xml:space="preserve"> while others drop</w:t>
      </w:r>
      <w:r w:rsidR="002A62DB" w:rsidRPr="000C4555">
        <w:t xml:space="preserve"> out</w:t>
      </w:r>
      <w:r w:rsidRPr="000C4555">
        <w:t xml:space="preserve"> or repeat classes.</w:t>
      </w:r>
      <w:r w:rsidR="003B3561" w:rsidRPr="000C4555">
        <w:t xml:space="preserve"> </w:t>
      </w:r>
    </w:p>
    <w:p w:rsidR="004A60B4" w:rsidRPr="000C4555" w:rsidRDefault="002A62DB" w:rsidP="000C4555">
      <w:pPr>
        <w:pStyle w:val="SingleTxtG"/>
        <w:numPr>
          <w:ilvl w:val="0"/>
          <w:numId w:val="19"/>
        </w:numPr>
        <w:ind w:left="1134" w:firstLine="0"/>
      </w:pPr>
      <w:r w:rsidRPr="000C4555">
        <w:t xml:space="preserve">Secondary </w:t>
      </w:r>
      <w:r w:rsidR="00817CFB" w:rsidRPr="000C4555">
        <w:t xml:space="preserve">cycle </w:t>
      </w:r>
      <w:r w:rsidRPr="000C4555">
        <w:t>s</w:t>
      </w:r>
      <w:r w:rsidR="004A60B4" w:rsidRPr="000C4555">
        <w:t xml:space="preserve">tudents </w:t>
      </w:r>
      <w:r w:rsidRPr="000C4555">
        <w:t>take n</w:t>
      </w:r>
      <w:r w:rsidR="004A60B4" w:rsidRPr="000C4555">
        <w:t xml:space="preserve">ational </w:t>
      </w:r>
      <w:r w:rsidRPr="000C4555">
        <w:t>e</w:t>
      </w:r>
      <w:r w:rsidR="004A60B4" w:rsidRPr="000C4555">
        <w:t xml:space="preserve">xaminations at </w:t>
      </w:r>
      <w:r w:rsidRPr="000C4555">
        <w:t xml:space="preserve">the end of </w:t>
      </w:r>
      <w:r w:rsidR="004A60B4" w:rsidRPr="000C4555">
        <w:t xml:space="preserve">grades </w:t>
      </w:r>
      <w:r w:rsidR="00632058" w:rsidRPr="000C4555">
        <w:t xml:space="preserve">10 </w:t>
      </w:r>
      <w:r w:rsidR="004A60B4" w:rsidRPr="000C4555">
        <w:t xml:space="preserve">and </w:t>
      </w:r>
      <w:r w:rsidR="00632058" w:rsidRPr="000C4555">
        <w:t>12</w:t>
      </w:r>
      <w:r w:rsidR="004A60B4" w:rsidRPr="000C4555">
        <w:t>.</w:t>
      </w:r>
      <w:r w:rsidR="000D747A" w:rsidRPr="000C4555">
        <w:t xml:space="preserve"> </w:t>
      </w:r>
      <w:r w:rsidR="00817CFB" w:rsidRPr="000C4555">
        <w:t xml:space="preserve">As of 2013, </w:t>
      </w:r>
      <w:r w:rsidR="00ED42BF" w:rsidRPr="000C4555">
        <w:t xml:space="preserve">nearly </w:t>
      </w:r>
      <w:r w:rsidR="00AA5160" w:rsidRPr="000C4555">
        <w:t xml:space="preserve">three quarters </w:t>
      </w:r>
      <w:r w:rsidR="00817CFB" w:rsidRPr="000C4555">
        <w:t xml:space="preserve">of students </w:t>
      </w:r>
      <w:r w:rsidR="00632058" w:rsidRPr="000C4555">
        <w:t xml:space="preserve">who </w:t>
      </w:r>
      <w:r w:rsidR="00817CFB" w:rsidRPr="000C4555">
        <w:t>complete</w:t>
      </w:r>
      <w:r w:rsidR="00632058" w:rsidRPr="000C4555">
        <w:t>d</w:t>
      </w:r>
      <w:r w:rsidR="00817CFB" w:rsidRPr="000C4555">
        <w:t xml:space="preserve"> grade </w:t>
      </w:r>
      <w:r w:rsidR="00632058" w:rsidRPr="000C4555">
        <w:t xml:space="preserve">10 have </w:t>
      </w:r>
      <w:r w:rsidR="004A60B4" w:rsidRPr="000C4555">
        <w:t>continue</w:t>
      </w:r>
      <w:r w:rsidR="00632058" w:rsidRPr="000C4555">
        <w:t>d</w:t>
      </w:r>
      <w:r w:rsidR="004A60B4" w:rsidRPr="000C4555">
        <w:t xml:space="preserve"> </w:t>
      </w:r>
      <w:r w:rsidR="00817CFB" w:rsidRPr="000C4555">
        <w:t xml:space="preserve">for </w:t>
      </w:r>
      <w:r w:rsidR="00817CFB" w:rsidRPr="000C4555">
        <w:lastRenderedPageBreak/>
        <w:t xml:space="preserve">the </w:t>
      </w:r>
      <w:r w:rsidR="00632058" w:rsidRPr="000C4555">
        <w:t xml:space="preserve">final </w:t>
      </w:r>
      <w:r w:rsidR="00817CFB" w:rsidRPr="000C4555">
        <w:t>two years</w:t>
      </w:r>
      <w:r w:rsidR="00551F29" w:rsidRPr="000C4555">
        <w:t xml:space="preserve">, </w:t>
      </w:r>
      <w:r w:rsidR="00817CFB" w:rsidRPr="000C4555">
        <w:t xml:space="preserve">while </w:t>
      </w:r>
      <w:r w:rsidR="00AA5160" w:rsidRPr="000C4555">
        <w:t xml:space="preserve">about one third </w:t>
      </w:r>
      <w:r w:rsidR="00817CFB" w:rsidRPr="000C4555">
        <w:t xml:space="preserve">of those </w:t>
      </w:r>
      <w:r w:rsidR="00ED42BF" w:rsidRPr="000C4555">
        <w:t xml:space="preserve">who </w:t>
      </w:r>
      <w:r w:rsidR="00817CFB" w:rsidRPr="000C4555">
        <w:t>complete</w:t>
      </w:r>
      <w:r w:rsidR="00632058" w:rsidRPr="000C4555">
        <w:t>d</w:t>
      </w:r>
      <w:r w:rsidR="00817CFB" w:rsidRPr="000C4555">
        <w:t xml:space="preserve"> grade </w:t>
      </w:r>
      <w:r w:rsidR="00632058" w:rsidRPr="000C4555">
        <w:t xml:space="preserve">12 have </w:t>
      </w:r>
      <w:r w:rsidR="004A60B4" w:rsidRPr="000C4555">
        <w:t>continue</w:t>
      </w:r>
      <w:r w:rsidR="00632058" w:rsidRPr="000C4555">
        <w:t>d</w:t>
      </w:r>
      <w:r w:rsidR="004A60B4" w:rsidRPr="000C4555">
        <w:t xml:space="preserve"> on </w:t>
      </w:r>
      <w:r w:rsidR="00551F29" w:rsidRPr="000C4555">
        <w:t xml:space="preserve">to </w:t>
      </w:r>
      <w:r w:rsidR="004A60B4" w:rsidRPr="000C4555">
        <w:t xml:space="preserve">a general academic degree programme. </w:t>
      </w:r>
      <w:r w:rsidR="00817CFB" w:rsidRPr="000C4555">
        <w:t xml:space="preserve">The remaining students </w:t>
      </w:r>
      <w:r w:rsidR="004A60B4" w:rsidRPr="000C4555">
        <w:t xml:space="preserve">either repeat </w:t>
      </w:r>
      <w:r w:rsidR="00817CFB" w:rsidRPr="000C4555">
        <w:t xml:space="preserve">their exams </w:t>
      </w:r>
      <w:r w:rsidR="004A60B4" w:rsidRPr="000C4555">
        <w:t xml:space="preserve">to improve their scores, enrol in one of the </w:t>
      </w:r>
      <w:r w:rsidR="00632058" w:rsidRPr="000C4555">
        <w:t xml:space="preserve">technical and vocational education and training </w:t>
      </w:r>
      <w:r w:rsidR="004A60B4" w:rsidRPr="000C4555">
        <w:t>institutes</w:t>
      </w:r>
      <w:r w:rsidR="00817CFB" w:rsidRPr="000C4555">
        <w:t>,</w:t>
      </w:r>
      <w:r w:rsidR="004A60B4" w:rsidRPr="000C4555">
        <w:t xml:space="preserve"> or </w:t>
      </w:r>
      <w:r w:rsidR="00817CFB" w:rsidRPr="000C4555">
        <w:t xml:space="preserve">leave education to </w:t>
      </w:r>
      <w:r w:rsidR="004A60B4" w:rsidRPr="000C4555">
        <w:t xml:space="preserve">find employment. </w:t>
      </w:r>
    </w:p>
    <w:p w:rsidR="007177FD" w:rsidRPr="00DB1D46" w:rsidRDefault="004A60B4" w:rsidP="000C4555">
      <w:pPr>
        <w:pStyle w:val="SingleTxtG"/>
        <w:numPr>
          <w:ilvl w:val="0"/>
          <w:numId w:val="19"/>
        </w:numPr>
        <w:ind w:left="1134" w:firstLine="0"/>
      </w:pPr>
      <w:r w:rsidRPr="000C4555">
        <w:t xml:space="preserve">Tertiary education is </w:t>
      </w:r>
      <w:r w:rsidR="007177FD" w:rsidRPr="000C4555">
        <w:t xml:space="preserve">currently </w:t>
      </w:r>
      <w:r w:rsidRPr="000C4555">
        <w:t xml:space="preserve">provided </w:t>
      </w:r>
      <w:r w:rsidR="007177FD" w:rsidRPr="000C4555">
        <w:t xml:space="preserve">through </w:t>
      </w:r>
      <w:r w:rsidR="0044002B" w:rsidRPr="000C4555">
        <w:t>the Royal University of Bhutan</w:t>
      </w:r>
      <w:r w:rsidR="00632058" w:rsidRPr="000C4555">
        <w:t>,</w:t>
      </w:r>
      <w:r w:rsidR="0044002B" w:rsidRPr="000C4555">
        <w:t xml:space="preserve"> which administers a number of colleges</w:t>
      </w:r>
      <w:r w:rsidR="0062396F" w:rsidRPr="000C4555">
        <w:t>.</w:t>
      </w:r>
      <w:r w:rsidR="00ED42BF" w:rsidRPr="00391894">
        <w:rPr>
          <w:rStyle w:val="Funotenzeichen"/>
        </w:rPr>
        <w:footnoteReference w:id="10"/>
      </w:r>
      <w:r w:rsidR="0044002B" w:rsidRPr="00391894">
        <w:t xml:space="preserve"> </w:t>
      </w:r>
      <w:r w:rsidRPr="00391894">
        <w:t>In addition, Bhutan send</w:t>
      </w:r>
      <w:r w:rsidR="00817CFB" w:rsidRPr="00391894">
        <w:t>s</w:t>
      </w:r>
      <w:r w:rsidRPr="00391894">
        <w:t xml:space="preserve"> about </w:t>
      </w:r>
      <w:r w:rsidR="00AA5160" w:rsidRPr="00391894">
        <w:t>2</w:t>
      </w:r>
      <w:r w:rsidRPr="00391894">
        <w:t xml:space="preserve">00 students annually on scholarships to </w:t>
      </w:r>
      <w:r w:rsidR="00817CFB" w:rsidRPr="00DB1D46">
        <w:t xml:space="preserve">universities </w:t>
      </w:r>
      <w:r w:rsidR="00AD6166" w:rsidRPr="00DB1D46">
        <w:t xml:space="preserve">in </w:t>
      </w:r>
      <w:r w:rsidRPr="00DB1D46">
        <w:t>other countries, mostly to study medicine, engineering and agricultural sciences.</w:t>
      </w:r>
      <w:r w:rsidR="000D747A" w:rsidRPr="00DB1D46">
        <w:t xml:space="preserve"> </w:t>
      </w:r>
    </w:p>
    <w:p w:rsidR="00817CFB" w:rsidRPr="00DB39C3" w:rsidRDefault="00AF3373" w:rsidP="000C4555">
      <w:pPr>
        <w:pStyle w:val="SingleTxtG"/>
        <w:numPr>
          <w:ilvl w:val="0"/>
          <w:numId w:val="19"/>
        </w:numPr>
        <w:ind w:left="1134" w:firstLine="0"/>
      </w:pPr>
      <w:r w:rsidRPr="00723B47">
        <w:t>It is reported that p</w:t>
      </w:r>
      <w:r w:rsidR="00964F13" w:rsidRPr="00723B47">
        <w:t>rivate tertiary education is emerging in Bhutan</w:t>
      </w:r>
      <w:r w:rsidR="00C0202F" w:rsidRPr="00723B47">
        <w:t xml:space="preserve">, with three private colleges being proposed to the </w:t>
      </w:r>
      <w:r w:rsidR="00A667BD" w:rsidRPr="00BA5626">
        <w:t>Government</w:t>
      </w:r>
      <w:r w:rsidR="00C0202F" w:rsidRPr="00BA5626">
        <w:t xml:space="preserve"> for approval</w:t>
      </w:r>
      <w:r w:rsidR="00442DB1" w:rsidRPr="008B1B3B">
        <w:t>, which</w:t>
      </w:r>
      <w:r w:rsidR="00C0202F" w:rsidRPr="00DB1D46">
        <w:t xml:space="preserve"> are aimed at students wh</w:t>
      </w:r>
      <w:r w:rsidR="00442DB1" w:rsidRPr="00DB1D46">
        <w:t>o are</w:t>
      </w:r>
      <w:r w:rsidR="00C0202F" w:rsidRPr="00DB1D46">
        <w:t xml:space="preserve"> currently study</w:t>
      </w:r>
      <w:r w:rsidR="00442DB1" w:rsidRPr="00DB1D46">
        <w:t>ing</w:t>
      </w:r>
      <w:r w:rsidR="00C0202F" w:rsidRPr="00DB1D46">
        <w:t xml:space="preserve"> in</w:t>
      </w:r>
      <w:r w:rsidR="008B1B3B">
        <w:t>ternationally.</w:t>
      </w:r>
      <w:r w:rsidR="000D747A" w:rsidRPr="00723B47">
        <w:t xml:space="preserve"> </w:t>
      </w:r>
      <w:r w:rsidR="00442DB1" w:rsidRPr="00723B47">
        <w:t>T</w:t>
      </w:r>
      <w:r w:rsidR="007177FD" w:rsidRPr="00723B47">
        <w:t xml:space="preserve">wo </w:t>
      </w:r>
      <w:r w:rsidR="00442DB1" w:rsidRPr="00723B47">
        <w:t xml:space="preserve">of them </w:t>
      </w:r>
      <w:r w:rsidR="007177FD" w:rsidRPr="00723B47">
        <w:t xml:space="preserve">seek to teach management, while the </w:t>
      </w:r>
      <w:r w:rsidR="00A937E1" w:rsidRPr="00BA5626">
        <w:t xml:space="preserve">third </w:t>
      </w:r>
      <w:r w:rsidR="007177FD" w:rsidRPr="008B1B3B">
        <w:t xml:space="preserve">will be a </w:t>
      </w:r>
      <w:r w:rsidR="00442DB1" w:rsidRPr="008B1B3B">
        <w:t>nursing and technical college</w:t>
      </w:r>
      <w:r w:rsidR="007177FD" w:rsidRPr="008B1B3B">
        <w:t>.</w:t>
      </w:r>
      <w:r w:rsidR="000D747A" w:rsidRPr="008B1B3B">
        <w:t xml:space="preserve"> </w:t>
      </w:r>
      <w:r w:rsidR="00C0202F" w:rsidRPr="008B1B3B">
        <w:t>The Special Rapporteur cautions that the emergence of private tertiary education may draw talent and financial resources away from the public system.</w:t>
      </w:r>
      <w:r w:rsidR="000D747A" w:rsidRPr="008B1B3B">
        <w:t xml:space="preserve"> </w:t>
      </w:r>
      <w:r w:rsidR="00C0202F" w:rsidRPr="008B1B3B">
        <w:t xml:space="preserve">The </w:t>
      </w:r>
      <w:r w:rsidR="00A667BD" w:rsidRPr="008B1B3B">
        <w:t>Government</w:t>
      </w:r>
      <w:r w:rsidR="00C0202F" w:rsidRPr="008B1B3B">
        <w:t xml:space="preserve"> should identify strategies to strengthen the public system to attract students currently studying abroad, rather than promoting pr</w:t>
      </w:r>
      <w:r w:rsidR="00C0202F" w:rsidRPr="000B0C47">
        <w:t xml:space="preserve">ivatized tertiary </w:t>
      </w:r>
      <w:r w:rsidR="007E36B7" w:rsidRPr="000B0C47">
        <w:t>level institutions.</w:t>
      </w:r>
      <w:r w:rsidR="000D747A" w:rsidRPr="00DB39C3">
        <w:t xml:space="preserve"> </w:t>
      </w:r>
    </w:p>
    <w:p w:rsidR="00AD75D4" w:rsidRPr="000C4555" w:rsidRDefault="00AD75D4" w:rsidP="000C4555">
      <w:pPr>
        <w:pStyle w:val="SingleTxtG"/>
        <w:numPr>
          <w:ilvl w:val="0"/>
          <w:numId w:val="19"/>
        </w:numPr>
        <w:ind w:left="1134" w:firstLine="0"/>
      </w:pPr>
      <w:r w:rsidRPr="000C4555">
        <w:t>Bhutan has a decentralized, private monastic education system</w:t>
      </w:r>
      <w:r w:rsidR="00DC0616" w:rsidRPr="000C4555">
        <w:t>,</w:t>
      </w:r>
      <w:r w:rsidRPr="000C4555">
        <w:t xml:space="preserve"> offer</w:t>
      </w:r>
      <w:r w:rsidR="00DC0616" w:rsidRPr="000C4555">
        <w:t>ing education</w:t>
      </w:r>
      <w:r w:rsidRPr="000C4555">
        <w:t xml:space="preserve"> through 388 monastic schools and 3 nunneries</w:t>
      </w:r>
      <w:r w:rsidR="00442DB1" w:rsidRPr="000C4555">
        <w:t>, where a total of over 7,000 students are currently enrolled.</w:t>
      </w:r>
      <w:r w:rsidRPr="00391894">
        <w:rPr>
          <w:rStyle w:val="Funotenzeichen"/>
        </w:rPr>
        <w:footnoteReference w:id="11"/>
      </w:r>
      <w:r w:rsidR="000D747A" w:rsidRPr="00391894">
        <w:t xml:space="preserve"> </w:t>
      </w:r>
      <w:r w:rsidR="00706768" w:rsidRPr="00DB1D46">
        <w:t xml:space="preserve">The monastic education system </w:t>
      </w:r>
      <w:r w:rsidR="007D4AC9" w:rsidRPr="00DB1D46">
        <w:t xml:space="preserve">was </w:t>
      </w:r>
      <w:r w:rsidR="00C0202F" w:rsidRPr="00DB1D46">
        <w:t xml:space="preserve">formalized </w:t>
      </w:r>
      <w:r w:rsidR="0058051F" w:rsidRPr="00DB1D46">
        <w:t xml:space="preserve">in the </w:t>
      </w:r>
      <w:r w:rsidR="00442DB1" w:rsidRPr="00723B47">
        <w:t xml:space="preserve">seventeenth </w:t>
      </w:r>
      <w:r w:rsidR="0058051F" w:rsidRPr="00723B47">
        <w:t xml:space="preserve">century </w:t>
      </w:r>
      <w:r w:rsidR="00442DB1" w:rsidRPr="00723B47">
        <w:t xml:space="preserve">at the time of </w:t>
      </w:r>
      <w:r w:rsidR="0058051F" w:rsidRPr="00723B47">
        <w:t xml:space="preserve">the foundation of </w:t>
      </w:r>
      <w:r w:rsidR="00C0202F" w:rsidRPr="00723B47">
        <w:t xml:space="preserve">the Kingdom of </w:t>
      </w:r>
      <w:r w:rsidR="0058051F" w:rsidRPr="00BA5626">
        <w:t>Bhutan</w:t>
      </w:r>
      <w:r w:rsidR="007D4AC9" w:rsidRPr="008B1B3B">
        <w:t xml:space="preserve"> and</w:t>
      </w:r>
      <w:r w:rsidR="0058051F" w:rsidRPr="008B1B3B">
        <w:t xml:space="preserve"> was the primary form of education until the introduction of the modern edu</w:t>
      </w:r>
      <w:r w:rsidR="0058051F" w:rsidRPr="000B0C47">
        <w:t>cation system</w:t>
      </w:r>
      <w:r w:rsidR="00AF644A" w:rsidRPr="000B0C47">
        <w:t xml:space="preserve"> in the early twentieth century</w:t>
      </w:r>
      <w:r w:rsidR="0058051F" w:rsidRPr="00DB39C3">
        <w:t xml:space="preserve">. </w:t>
      </w:r>
      <w:r w:rsidR="00C0202F" w:rsidRPr="00DB39C3">
        <w:t xml:space="preserve">Monastic education </w:t>
      </w:r>
      <w:r w:rsidR="0058051F" w:rsidRPr="00DB39C3">
        <w:t xml:space="preserve">is aimed at teaching spiritual </w:t>
      </w:r>
      <w:r w:rsidR="000C65F3" w:rsidRPr="000C4555">
        <w:t>values</w:t>
      </w:r>
      <w:r w:rsidR="0058051F" w:rsidRPr="000C4555">
        <w:t xml:space="preserve"> throu</w:t>
      </w:r>
      <w:r w:rsidR="003C6B30" w:rsidRPr="000C4555">
        <w:t xml:space="preserve">gh the study of ancient texts. </w:t>
      </w:r>
      <w:r w:rsidR="0058051F" w:rsidRPr="000C4555">
        <w:t>The curriculum consists largely of religious rituals, grammar,</w:t>
      </w:r>
      <w:r w:rsidR="003C6B30" w:rsidRPr="000C4555">
        <w:t xml:space="preserve"> poetry, numeracy, graphic arts</w:t>
      </w:r>
      <w:r w:rsidR="0058051F" w:rsidRPr="000C4555">
        <w:t xml:space="preserve"> </w:t>
      </w:r>
      <w:r w:rsidR="003C6B30" w:rsidRPr="000C4555">
        <w:t>and painting</w:t>
      </w:r>
      <w:r w:rsidR="0058051F" w:rsidRPr="000C4555">
        <w:t>, chanting rhymes, philosophy, logic and meditation.</w:t>
      </w:r>
      <w:r w:rsidR="000D747A" w:rsidRPr="00391894">
        <w:t xml:space="preserve"> </w:t>
      </w:r>
      <w:r w:rsidR="0058051F" w:rsidRPr="00391894">
        <w:t xml:space="preserve">From the </w:t>
      </w:r>
      <w:r w:rsidR="00442DB1" w:rsidRPr="005039EC">
        <w:t>seventeenth</w:t>
      </w:r>
      <w:r w:rsidR="00442DB1" w:rsidRPr="00DB1D46">
        <w:t xml:space="preserve"> </w:t>
      </w:r>
      <w:r w:rsidR="0058051F" w:rsidRPr="00DB1D46">
        <w:t xml:space="preserve">to the </w:t>
      </w:r>
      <w:r w:rsidR="00442DB1" w:rsidRPr="00DB1D46">
        <w:t xml:space="preserve">nineteenth </w:t>
      </w:r>
      <w:r w:rsidR="0058051F" w:rsidRPr="00DB1D46">
        <w:t>centuries</w:t>
      </w:r>
      <w:r w:rsidR="00442DB1" w:rsidRPr="00723B47">
        <w:t>,</w:t>
      </w:r>
      <w:r w:rsidR="0058051F" w:rsidRPr="00723B47">
        <w:t xml:space="preserve"> monks held most </w:t>
      </w:r>
      <w:r w:rsidR="00442DB1" w:rsidRPr="00723B47">
        <w:t xml:space="preserve">government </w:t>
      </w:r>
      <w:r w:rsidR="0058051F" w:rsidRPr="00723B47">
        <w:t>and administrative positions</w:t>
      </w:r>
      <w:r w:rsidR="00B828AF" w:rsidRPr="00723B47">
        <w:t>.</w:t>
      </w:r>
      <w:r w:rsidR="003C6B30" w:rsidRPr="00723B47">
        <w:t xml:space="preserve"> </w:t>
      </w:r>
      <w:r w:rsidR="00B828AF" w:rsidRPr="00723B47">
        <w:t>H</w:t>
      </w:r>
      <w:r w:rsidR="0058051F" w:rsidRPr="00BA5626">
        <w:t>owever with the introduction of modern education</w:t>
      </w:r>
      <w:r w:rsidR="00B828AF" w:rsidRPr="00BA5626">
        <w:t>, th</w:t>
      </w:r>
      <w:r w:rsidR="00442DB1" w:rsidRPr="008B1B3B">
        <w:t>at is no longer the case.</w:t>
      </w:r>
      <w:r w:rsidR="000D747A" w:rsidRPr="000C4555">
        <w:t xml:space="preserve"> </w:t>
      </w:r>
      <w:r w:rsidR="0058051F" w:rsidRPr="000C4555">
        <w:t>Today, monks are primarily involved in religious and ceremonial functions</w:t>
      </w:r>
      <w:r w:rsidR="00FA540E" w:rsidRPr="000C4555">
        <w:t>.</w:t>
      </w:r>
      <w:r w:rsidR="0058051F" w:rsidRPr="000C4555">
        <w:t xml:space="preserve"> Graduates of the monastic education system are entitled to apply to tertiary education </w:t>
      </w:r>
      <w:r w:rsidR="00632058" w:rsidRPr="000C4555">
        <w:t>programmes</w:t>
      </w:r>
      <w:r w:rsidR="0058051F" w:rsidRPr="000C4555">
        <w:t xml:space="preserve"> and may sit the civil service examinations</w:t>
      </w:r>
      <w:r w:rsidR="00FA540E" w:rsidRPr="000C4555">
        <w:t>,</w:t>
      </w:r>
      <w:r w:rsidR="00C0202F" w:rsidRPr="000C4555">
        <w:t xml:space="preserve"> along with graduates of</w:t>
      </w:r>
      <w:r w:rsidR="00442DB1" w:rsidRPr="000C4555">
        <w:t xml:space="preserve"> grade 12 in</w:t>
      </w:r>
      <w:r w:rsidR="00C0202F" w:rsidRPr="000C4555">
        <w:t xml:space="preserve"> the formal public and private systems</w:t>
      </w:r>
      <w:r w:rsidR="0058051F" w:rsidRPr="000C4555">
        <w:t>.</w:t>
      </w:r>
    </w:p>
    <w:p w:rsidR="00AB0F3B" w:rsidRPr="000C4555" w:rsidRDefault="004A16AE" w:rsidP="004A16AE">
      <w:pPr>
        <w:pStyle w:val="H1G"/>
      </w:pPr>
      <w:r w:rsidRPr="000C4555">
        <w:tab/>
      </w:r>
      <w:r w:rsidR="00AB0F3B" w:rsidRPr="000C4555">
        <w:t>B.</w:t>
      </w:r>
      <w:r w:rsidR="00AB0F3B" w:rsidRPr="000C4555">
        <w:tab/>
        <w:t>Access to education</w:t>
      </w:r>
    </w:p>
    <w:p w:rsidR="00F62A01" w:rsidRPr="000C4555" w:rsidRDefault="00DC0616" w:rsidP="000C4555">
      <w:pPr>
        <w:pStyle w:val="SingleTxtG"/>
        <w:numPr>
          <w:ilvl w:val="0"/>
          <w:numId w:val="19"/>
        </w:numPr>
        <w:ind w:left="1134" w:firstLine="0"/>
      </w:pPr>
      <w:r w:rsidRPr="000C4555">
        <w:t xml:space="preserve">Enrolment rates </w:t>
      </w:r>
      <w:r w:rsidR="00442DB1" w:rsidRPr="000C4555">
        <w:t xml:space="preserve">in education </w:t>
      </w:r>
      <w:r w:rsidRPr="000C4555">
        <w:t>in Bh</w:t>
      </w:r>
      <w:r w:rsidR="003C6B30" w:rsidRPr="000C4555">
        <w:t>u</w:t>
      </w:r>
      <w:r w:rsidRPr="000C4555">
        <w:t xml:space="preserve">tan have risen dramatically in the last decade. </w:t>
      </w:r>
      <w:r w:rsidR="0099167F" w:rsidRPr="000C4555">
        <w:t xml:space="preserve">According to </w:t>
      </w:r>
      <w:r w:rsidR="00442DB1" w:rsidRPr="000C4555">
        <w:t xml:space="preserve">a </w:t>
      </w:r>
      <w:r w:rsidR="0099167F" w:rsidRPr="000C4555">
        <w:t>report of t</w:t>
      </w:r>
      <w:r w:rsidR="00C0202F" w:rsidRPr="000C4555">
        <w:t>he Ministry of Education</w:t>
      </w:r>
      <w:r w:rsidR="00442DB1" w:rsidRPr="000C4555">
        <w:t>,</w:t>
      </w:r>
      <w:r w:rsidR="003C6B30" w:rsidRPr="000C4555">
        <w:t xml:space="preserve"> </w:t>
      </w:r>
      <w:r w:rsidR="008C05F5" w:rsidRPr="000C4555">
        <w:t xml:space="preserve">in 2013 enrolment for grades </w:t>
      </w:r>
      <w:r w:rsidR="00442DB1" w:rsidRPr="000C4555">
        <w:t xml:space="preserve">1 </w:t>
      </w:r>
      <w:r w:rsidR="008C05F5" w:rsidRPr="000C4555">
        <w:t xml:space="preserve">to </w:t>
      </w:r>
      <w:r w:rsidR="00442DB1" w:rsidRPr="000C4555">
        <w:t xml:space="preserve">10 </w:t>
      </w:r>
      <w:r w:rsidR="008C05F5" w:rsidRPr="000C4555">
        <w:t>was 94</w:t>
      </w:r>
      <w:r w:rsidR="00AD6166" w:rsidRPr="000C4555">
        <w:t xml:space="preserve"> per cent</w:t>
      </w:r>
      <w:r w:rsidR="001C125A" w:rsidRPr="000C4555">
        <w:t>.</w:t>
      </w:r>
      <w:r w:rsidR="00F62A01" w:rsidRPr="000C4555">
        <w:t xml:space="preserve"> Children</w:t>
      </w:r>
      <w:r w:rsidR="00793963" w:rsidRPr="000C4555">
        <w:t xml:space="preserve"> not currently enrolled </w:t>
      </w:r>
      <w:r w:rsidR="00442DB1" w:rsidRPr="000C4555">
        <w:t xml:space="preserve">live </w:t>
      </w:r>
      <w:r w:rsidR="00793963" w:rsidRPr="000C4555">
        <w:t>primarily in very remote areas which lack schools</w:t>
      </w:r>
      <w:r w:rsidR="00442DB1" w:rsidRPr="000C4555">
        <w:t>,</w:t>
      </w:r>
      <w:r w:rsidR="00793963" w:rsidRPr="000C4555">
        <w:t xml:space="preserve"> or with nomadic families.</w:t>
      </w:r>
      <w:r w:rsidR="000D747A" w:rsidRPr="000C4555">
        <w:t xml:space="preserve"> </w:t>
      </w:r>
    </w:p>
    <w:p w:rsidR="008D5FFD" w:rsidRPr="00DB1D46" w:rsidRDefault="008C05F5" w:rsidP="000C4555">
      <w:pPr>
        <w:pStyle w:val="SingleTxtG"/>
        <w:numPr>
          <w:ilvl w:val="0"/>
          <w:numId w:val="19"/>
        </w:numPr>
        <w:ind w:left="1134" w:firstLine="0"/>
      </w:pPr>
      <w:r w:rsidRPr="000C4555">
        <w:t>The overall literacy rate</w:t>
      </w:r>
      <w:r w:rsidR="00793963" w:rsidRPr="000C4555">
        <w:t>, comprising children a</w:t>
      </w:r>
      <w:r w:rsidR="00AD6166" w:rsidRPr="000C4555">
        <w:t>nd</w:t>
      </w:r>
      <w:r w:rsidR="00793963" w:rsidRPr="000C4555">
        <w:t xml:space="preserve"> adults,</w:t>
      </w:r>
      <w:r w:rsidRPr="000C4555">
        <w:t xml:space="preserve"> is 63 per cent</w:t>
      </w:r>
      <w:r w:rsidR="00F62A01" w:rsidRPr="000C4555">
        <w:t xml:space="preserve"> </w:t>
      </w:r>
      <w:r w:rsidR="00FA540E" w:rsidRPr="000C4555">
        <w:t>(</w:t>
      </w:r>
      <w:r w:rsidR="00F62A01" w:rsidRPr="000C4555">
        <w:t>72 per cent for males and 55 per cent for females</w:t>
      </w:r>
      <w:r w:rsidR="00FA540E" w:rsidRPr="000C4555">
        <w:t>),</w:t>
      </w:r>
      <w:r w:rsidR="00F62A01" w:rsidRPr="000C4555">
        <w:t xml:space="preserve"> </w:t>
      </w:r>
      <w:r w:rsidRPr="000C4555">
        <w:t>although there is an urban</w:t>
      </w:r>
      <w:r w:rsidR="00442DB1" w:rsidRPr="000C4555">
        <w:t>/</w:t>
      </w:r>
      <w:r w:rsidRPr="000C4555">
        <w:t>rural divide at 79 and 56 per cent respectively.</w:t>
      </w:r>
      <w:r w:rsidR="00AF3373" w:rsidRPr="00391894">
        <w:rPr>
          <w:rStyle w:val="Funotenzeichen"/>
        </w:rPr>
        <w:footnoteReference w:id="12"/>
      </w:r>
      <w:r w:rsidRPr="00391894">
        <w:t xml:space="preserve"> </w:t>
      </w:r>
      <w:r w:rsidR="00F62A01" w:rsidRPr="00391894">
        <w:t>W</w:t>
      </w:r>
      <w:r w:rsidRPr="00391894">
        <w:t>ith equal access to educational opportunities</w:t>
      </w:r>
      <w:r w:rsidR="00DC0616" w:rsidRPr="00214245">
        <w:t>,</w:t>
      </w:r>
      <w:r w:rsidRPr="005039EC">
        <w:t xml:space="preserve"> th</w:t>
      </w:r>
      <w:r w:rsidR="00886B43" w:rsidRPr="00DB1D46">
        <w:t>at</w:t>
      </w:r>
      <w:r w:rsidRPr="00DB1D46">
        <w:t xml:space="preserve"> divide is expected to </w:t>
      </w:r>
      <w:r w:rsidR="00FA540E" w:rsidRPr="00DB1D46">
        <w:t>narrow</w:t>
      </w:r>
      <w:r w:rsidR="005C214B" w:rsidRPr="00DB1D46">
        <w:t>.</w:t>
      </w:r>
    </w:p>
    <w:p w:rsidR="007B58FA" w:rsidRPr="000C4555" w:rsidRDefault="00BE5F64" w:rsidP="000C4555">
      <w:pPr>
        <w:pStyle w:val="SingleTxtG"/>
        <w:numPr>
          <w:ilvl w:val="0"/>
          <w:numId w:val="19"/>
        </w:numPr>
        <w:ind w:left="1134" w:firstLine="0"/>
      </w:pPr>
      <w:r w:rsidRPr="00723B47">
        <w:lastRenderedPageBreak/>
        <w:t xml:space="preserve">The Special Rapporteur </w:t>
      </w:r>
      <w:r w:rsidR="00886B43" w:rsidRPr="00723B47">
        <w:t xml:space="preserve">suggests </w:t>
      </w:r>
      <w:r w:rsidRPr="00723B47">
        <w:t>that</w:t>
      </w:r>
      <w:r w:rsidR="00886B43" w:rsidRPr="00723B47">
        <w:t>,</w:t>
      </w:r>
      <w:r w:rsidRPr="00723B47">
        <w:t xml:space="preserve"> i</w:t>
      </w:r>
      <w:r w:rsidR="00C40E41" w:rsidRPr="00BA5626">
        <w:t>n order to make education accessible to everyone</w:t>
      </w:r>
      <w:r w:rsidRPr="00BA5626">
        <w:t xml:space="preserve"> </w:t>
      </w:r>
      <w:r w:rsidR="007D7205" w:rsidRPr="008B1B3B">
        <w:t xml:space="preserve">free of cost </w:t>
      </w:r>
      <w:r w:rsidR="00747FDC" w:rsidRPr="008B1B3B">
        <w:t xml:space="preserve">as a </w:t>
      </w:r>
      <w:r w:rsidRPr="008B1B3B">
        <w:t>right</w:t>
      </w:r>
      <w:r w:rsidR="000F28C9" w:rsidRPr="008B1B3B">
        <w:t>, f</w:t>
      </w:r>
      <w:r w:rsidR="00C40E41" w:rsidRPr="008B1B3B">
        <w:t>ree tuition, textbooks</w:t>
      </w:r>
      <w:r w:rsidR="00AD6166" w:rsidRPr="000B0C47">
        <w:t xml:space="preserve"> and </w:t>
      </w:r>
      <w:r w:rsidR="00C40E41" w:rsidRPr="000B0C47">
        <w:t>sports items</w:t>
      </w:r>
      <w:r w:rsidR="004D7904" w:rsidRPr="00DB39C3">
        <w:t xml:space="preserve"> </w:t>
      </w:r>
      <w:r w:rsidR="00886B43" w:rsidRPr="000C4555">
        <w:t xml:space="preserve">be </w:t>
      </w:r>
      <w:r w:rsidR="004D7904" w:rsidRPr="000C4555">
        <w:t xml:space="preserve">provided by the </w:t>
      </w:r>
      <w:r w:rsidR="00A667BD" w:rsidRPr="000C4555">
        <w:t>Government</w:t>
      </w:r>
      <w:r w:rsidR="004D7904" w:rsidRPr="000C4555">
        <w:t>.</w:t>
      </w:r>
      <w:r w:rsidR="000D747A" w:rsidRPr="000C4555">
        <w:t xml:space="preserve"> </w:t>
      </w:r>
      <w:r w:rsidR="004D7904" w:rsidRPr="000C4555">
        <w:t xml:space="preserve">Where required, such as in remote and poor areas, </w:t>
      </w:r>
      <w:r w:rsidR="00C40E41" w:rsidRPr="000C4555">
        <w:t>meals and boarding facilities</w:t>
      </w:r>
      <w:r w:rsidR="004D7904" w:rsidRPr="000C4555">
        <w:t xml:space="preserve"> are part</w:t>
      </w:r>
      <w:r w:rsidR="00845DF7" w:rsidRPr="000C4555">
        <w:t xml:space="preserve">ly subsidized or provided by the </w:t>
      </w:r>
      <w:r w:rsidR="00A667BD" w:rsidRPr="000C4555">
        <w:t>Government</w:t>
      </w:r>
      <w:r w:rsidR="00FA540E" w:rsidRPr="000C4555">
        <w:t>, which</w:t>
      </w:r>
      <w:r w:rsidR="00C40E41" w:rsidRPr="000C4555">
        <w:t xml:space="preserve"> also provides free stationery to rural schools. </w:t>
      </w:r>
      <w:r w:rsidR="00886B43" w:rsidRPr="000C4555">
        <w:t>P</w:t>
      </w:r>
      <w:r w:rsidR="00C40E41" w:rsidRPr="000C4555">
        <w:t xml:space="preserve">arents </w:t>
      </w:r>
      <w:r w:rsidR="00886B43" w:rsidRPr="000C4555">
        <w:t>and</w:t>
      </w:r>
      <w:r w:rsidR="00845DF7" w:rsidRPr="000C4555">
        <w:t xml:space="preserve"> </w:t>
      </w:r>
      <w:r w:rsidR="00C40E41" w:rsidRPr="000C4555">
        <w:t xml:space="preserve">communities </w:t>
      </w:r>
      <w:r w:rsidR="00886B43" w:rsidRPr="000C4555">
        <w:t xml:space="preserve">are requested to provide small contributions or fees </w:t>
      </w:r>
      <w:r w:rsidR="00AA5160" w:rsidRPr="000C4555">
        <w:t>for school activities</w:t>
      </w:r>
      <w:r w:rsidR="00C40E41" w:rsidRPr="000C4555">
        <w:t>.</w:t>
      </w:r>
      <w:r w:rsidR="000D747A" w:rsidRPr="000C4555">
        <w:t xml:space="preserve"> </w:t>
      </w:r>
      <w:r w:rsidR="00C40E41" w:rsidRPr="000C4555">
        <w:t xml:space="preserve">In addition, a nominal admission fee is charged for every child enrolling </w:t>
      </w:r>
      <w:r w:rsidR="00882857" w:rsidRPr="000C4555">
        <w:t xml:space="preserve">in a </w:t>
      </w:r>
      <w:r w:rsidR="00C40E41" w:rsidRPr="000C4555">
        <w:t>pre-primary</w:t>
      </w:r>
      <w:r w:rsidR="00882857" w:rsidRPr="000C4555">
        <w:t xml:space="preserve"> school</w:t>
      </w:r>
      <w:r w:rsidR="00FA540E" w:rsidRPr="000C4555">
        <w:t>, which</w:t>
      </w:r>
      <w:r w:rsidR="00882857" w:rsidRPr="000C4555">
        <w:t xml:space="preserve"> can be waived by local school administrations in case</w:t>
      </w:r>
      <w:r w:rsidR="00886B43" w:rsidRPr="000C4555">
        <w:t>s</w:t>
      </w:r>
      <w:r w:rsidR="00882857" w:rsidRPr="000C4555">
        <w:t xml:space="preserve"> of need.</w:t>
      </w:r>
      <w:r w:rsidR="00A07930" w:rsidRPr="000C4555">
        <w:t xml:space="preserve"> </w:t>
      </w:r>
    </w:p>
    <w:p w:rsidR="004A60B4" w:rsidRPr="000C4555" w:rsidRDefault="007B58FA" w:rsidP="000C4555">
      <w:pPr>
        <w:pStyle w:val="SingleTxtG"/>
        <w:numPr>
          <w:ilvl w:val="0"/>
          <w:numId w:val="19"/>
        </w:numPr>
        <w:ind w:left="1134" w:firstLine="0"/>
      </w:pPr>
      <w:r w:rsidRPr="000C4555">
        <w:t xml:space="preserve">The </w:t>
      </w:r>
      <w:r w:rsidR="00886B43" w:rsidRPr="000C4555">
        <w:t xml:space="preserve">constitution </w:t>
      </w:r>
      <w:r w:rsidRPr="000C4555">
        <w:t xml:space="preserve">provides that education shall be free to all until the tenth </w:t>
      </w:r>
      <w:r w:rsidR="00B4710F" w:rsidRPr="000C4555">
        <w:t xml:space="preserve">grade and </w:t>
      </w:r>
      <w:r w:rsidR="00886B43" w:rsidRPr="000C4555">
        <w:t xml:space="preserve">government </w:t>
      </w:r>
      <w:r w:rsidRPr="000C4555">
        <w:t>scholarships are provided to the top 40</w:t>
      </w:r>
      <w:r w:rsidR="00886B43" w:rsidRPr="000C4555">
        <w:t xml:space="preserve"> per cent</w:t>
      </w:r>
      <w:r w:rsidRPr="000C4555">
        <w:t xml:space="preserve"> of students for </w:t>
      </w:r>
      <w:r w:rsidR="00886B43" w:rsidRPr="000C4555">
        <w:t xml:space="preserve">government </w:t>
      </w:r>
      <w:r w:rsidRPr="000C4555">
        <w:t xml:space="preserve">secondary schools. Private secondary schools are emerging to take in students who </w:t>
      </w:r>
      <w:r w:rsidR="00886B43" w:rsidRPr="000C4555">
        <w:t xml:space="preserve">have </w:t>
      </w:r>
      <w:r w:rsidRPr="000C4555">
        <w:t>not receive</w:t>
      </w:r>
      <w:r w:rsidR="00886B43" w:rsidRPr="000C4555">
        <w:t>d</w:t>
      </w:r>
      <w:r w:rsidRPr="000C4555">
        <w:t xml:space="preserve"> merit-based </w:t>
      </w:r>
      <w:r w:rsidR="00886B43" w:rsidRPr="000C4555">
        <w:t xml:space="preserve">government </w:t>
      </w:r>
      <w:r w:rsidR="00D42CAC" w:rsidRPr="000C4555">
        <w:t>scholarships</w:t>
      </w:r>
      <w:r w:rsidR="00886B43" w:rsidRPr="000C4555">
        <w:t>, b</w:t>
      </w:r>
      <w:r w:rsidRPr="000C4555">
        <w:t xml:space="preserve">ut only those who are able to pay </w:t>
      </w:r>
      <w:r w:rsidR="00886B43" w:rsidRPr="000C4555">
        <w:t xml:space="preserve">the </w:t>
      </w:r>
      <w:r w:rsidR="00D42CAC" w:rsidRPr="000C4555">
        <w:t xml:space="preserve">fees </w:t>
      </w:r>
      <w:r w:rsidR="00FA540E" w:rsidRPr="000C4555">
        <w:t xml:space="preserve">they </w:t>
      </w:r>
      <w:r w:rsidR="00886B43" w:rsidRPr="000C4555">
        <w:t>charge</w:t>
      </w:r>
      <w:r w:rsidR="00D42CAC" w:rsidRPr="000C4555">
        <w:t xml:space="preserve"> </w:t>
      </w:r>
      <w:r w:rsidRPr="000C4555">
        <w:t xml:space="preserve">can </w:t>
      </w:r>
      <w:r w:rsidR="00886B43" w:rsidRPr="000C4555">
        <w:t xml:space="preserve">take advantage </w:t>
      </w:r>
      <w:r w:rsidRPr="000C4555">
        <w:t>of th</w:t>
      </w:r>
      <w:r w:rsidR="00886B43" w:rsidRPr="000C4555">
        <w:t>at.</w:t>
      </w:r>
      <w:r w:rsidRPr="000C4555">
        <w:t xml:space="preserve"> </w:t>
      </w:r>
    </w:p>
    <w:p w:rsidR="00D42CAC" w:rsidRPr="000C4555" w:rsidRDefault="002E495A" w:rsidP="000C4555">
      <w:pPr>
        <w:pStyle w:val="SingleTxtG"/>
        <w:numPr>
          <w:ilvl w:val="0"/>
          <w:numId w:val="19"/>
        </w:numPr>
        <w:ind w:left="1134" w:firstLine="0"/>
      </w:pPr>
      <w:r w:rsidRPr="000C4555">
        <w:t xml:space="preserve">Despite public education being available to almost all children, the Government </w:t>
      </w:r>
      <w:r w:rsidR="00B4710F" w:rsidRPr="000C4555">
        <w:t>is</w:t>
      </w:r>
      <w:r w:rsidRPr="000C4555">
        <w:t xml:space="preserve"> support</w:t>
      </w:r>
      <w:r w:rsidR="00F80B09" w:rsidRPr="000C4555">
        <w:t>ing</w:t>
      </w:r>
      <w:r w:rsidRPr="000C4555">
        <w:t xml:space="preserve"> the development of private schools</w:t>
      </w:r>
      <w:r w:rsidR="00D42CAC" w:rsidRPr="000C4555">
        <w:t>.</w:t>
      </w:r>
      <w:r w:rsidRPr="000C4555">
        <w:t xml:space="preserve"> There are currently </w:t>
      </w:r>
      <w:r w:rsidR="00AA5160" w:rsidRPr="000C4555">
        <w:t xml:space="preserve">32 </w:t>
      </w:r>
      <w:r w:rsidRPr="000C4555">
        <w:t xml:space="preserve">private schools, of which </w:t>
      </w:r>
      <w:r w:rsidR="00AA5160" w:rsidRPr="000C4555">
        <w:t xml:space="preserve">12 </w:t>
      </w:r>
      <w:r w:rsidRPr="000C4555">
        <w:t xml:space="preserve">cater </w:t>
      </w:r>
      <w:r w:rsidR="001D2C3F" w:rsidRPr="000C4555">
        <w:t xml:space="preserve">for </w:t>
      </w:r>
      <w:r w:rsidRPr="000C4555">
        <w:t xml:space="preserve">pre-primary and primary education and </w:t>
      </w:r>
      <w:r w:rsidR="00AA5160" w:rsidRPr="000C4555">
        <w:t xml:space="preserve">20 </w:t>
      </w:r>
      <w:r w:rsidRPr="000C4555">
        <w:t xml:space="preserve">provide secondary education. </w:t>
      </w:r>
      <w:r w:rsidR="00AA5160" w:rsidRPr="000C4555">
        <w:t>Six</w:t>
      </w:r>
      <w:r w:rsidRPr="000C4555">
        <w:t xml:space="preserve"> </w:t>
      </w:r>
      <w:r w:rsidR="00C73F9B" w:rsidRPr="000C4555">
        <w:t>of th</w:t>
      </w:r>
      <w:r w:rsidR="001D2C3F" w:rsidRPr="000C4555">
        <w:t>e</w:t>
      </w:r>
      <w:r w:rsidR="00C73F9B" w:rsidRPr="000C4555">
        <w:t xml:space="preserve"> </w:t>
      </w:r>
      <w:r w:rsidRPr="000C4555">
        <w:t>secondary schools are located in Thimphu and Phu</w:t>
      </w:r>
      <w:r w:rsidR="00AA5160" w:rsidRPr="000C4555">
        <w:t>e</w:t>
      </w:r>
      <w:r w:rsidRPr="000C4555">
        <w:t>ntsholing, the biggest urban centres in the country.</w:t>
      </w:r>
      <w:r w:rsidR="000D747A" w:rsidRPr="000C4555">
        <w:t xml:space="preserve"> </w:t>
      </w:r>
      <w:r w:rsidR="000C7C35" w:rsidRPr="000C4555">
        <w:t xml:space="preserve">Most </w:t>
      </w:r>
      <w:r w:rsidRPr="000C4555">
        <w:t xml:space="preserve">teachers in private </w:t>
      </w:r>
      <w:r w:rsidR="00D42CAC" w:rsidRPr="000C4555">
        <w:t>schools</w:t>
      </w:r>
      <w:r w:rsidRPr="000C4555">
        <w:t xml:space="preserve"> lack academic teaching qualifications</w:t>
      </w:r>
      <w:r w:rsidR="000C7C35" w:rsidRPr="000C4555">
        <w:t xml:space="preserve">, </w:t>
      </w:r>
      <w:r w:rsidR="00AA5160" w:rsidRPr="000C4555">
        <w:t xml:space="preserve">although the </w:t>
      </w:r>
      <w:r w:rsidR="00C73F9B" w:rsidRPr="000C4555">
        <w:t xml:space="preserve">Government </w:t>
      </w:r>
      <w:r w:rsidR="000F2539" w:rsidRPr="000C4555">
        <w:t xml:space="preserve">is </w:t>
      </w:r>
      <w:r w:rsidR="00AA5160" w:rsidRPr="000C4555">
        <w:t>facilitat</w:t>
      </w:r>
      <w:r w:rsidR="000F2539" w:rsidRPr="000C4555">
        <w:t>ing</w:t>
      </w:r>
      <w:r w:rsidR="00AA5160" w:rsidRPr="000C4555">
        <w:t xml:space="preserve"> in-service training workshops to improve standards</w:t>
      </w:r>
      <w:r w:rsidR="000673BD" w:rsidRPr="000C4555">
        <w:t>.</w:t>
      </w:r>
      <w:r w:rsidRPr="000C4555">
        <w:t xml:space="preserve"> </w:t>
      </w:r>
    </w:p>
    <w:p w:rsidR="00D42CAC" w:rsidRPr="00391894" w:rsidRDefault="00D42CAC" w:rsidP="000C4555">
      <w:pPr>
        <w:pStyle w:val="SingleTxtG"/>
        <w:numPr>
          <w:ilvl w:val="0"/>
          <w:numId w:val="19"/>
        </w:numPr>
        <w:ind w:left="1134" w:firstLine="0"/>
      </w:pPr>
      <w:r w:rsidRPr="000C4555">
        <w:t>The Special Rapporteur notes with concern that there is no policy or legislation in place to regulate private providers in education</w:t>
      </w:r>
      <w:r w:rsidR="00C73F9B" w:rsidRPr="000C4555">
        <w:t>;</w:t>
      </w:r>
      <w:r w:rsidRPr="000C4555">
        <w:t xml:space="preserve"> to ensure, for example, that private schools follow the same curriculum as public schools, even if this </w:t>
      </w:r>
      <w:r w:rsidR="001D2C3F" w:rsidRPr="000C4555">
        <w:t xml:space="preserve">has </w:t>
      </w:r>
      <w:r w:rsidRPr="000C4555">
        <w:t>be</w:t>
      </w:r>
      <w:r w:rsidR="001D2C3F" w:rsidRPr="000C4555">
        <w:t>en</w:t>
      </w:r>
      <w:r w:rsidRPr="000C4555">
        <w:t xml:space="preserve"> the practice so far.</w:t>
      </w:r>
      <w:r w:rsidRPr="00391894" w:rsidDel="00A61E5D">
        <w:rPr>
          <w:sz w:val="24"/>
          <w:szCs w:val="24"/>
        </w:rPr>
        <w:t xml:space="preserve"> </w:t>
      </w:r>
    </w:p>
    <w:p w:rsidR="000914AE" w:rsidRPr="00DB1D46" w:rsidRDefault="00123D31" w:rsidP="000C4555">
      <w:pPr>
        <w:pStyle w:val="SingleTxtG"/>
        <w:numPr>
          <w:ilvl w:val="0"/>
          <w:numId w:val="19"/>
        </w:numPr>
        <w:ind w:left="1134" w:firstLine="0"/>
      </w:pPr>
      <w:r w:rsidRPr="00DB1D46">
        <w:t xml:space="preserve">Access to education is based on </w:t>
      </w:r>
      <w:r w:rsidR="005054D3" w:rsidRPr="00DB1D46">
        <w:t xml:space="preserve">legal </w:t>
      </w:r>
      <w:r w:rsidR="008D3E8C" w:rsidRPr="00DB1D46">
        <w:t>reside</w:t>
      </w:r>
      <w:r w:rsidR="005054D3" w:rsidRPr="00DB1D46">
        <w:t>nce</w:t>
      </w:r>
      <w:r w:rsidR="008D3E8C" w:rsidRPr="00DB1D46">
        <w:t xml:space="preserve"> </w:t>
      </w:r>
      <w:r w:rsidRPr="00DB1D46">
        <w:t>in Bhutan</w:t>
      </w:r>
      <w:r w:rsidR="000F2539" w:rsidRPr="00723B47">
        <w:t>.</w:t>
      </w:r>
      <w:r w:rsidR="000D747A" w:rsidRPr="00391894">
        <w:t xml:space="preserve"> </w:t>
      </w:r>
      <w:r w:rsidR="00FA540E" w:rsidRPr="00391894">
        <w:t xml:space="preserve">One </w:t>
      </w:r>
      <w:r w:rsidR="00705618" w:rsidRPr="00391894">
        <w:t xml:space="preserve">or both </w:t>
      </w:r>
      <w:r w:rsidR="000F2539" w:rsidRPr="00391894">
        <w:t>parent</w:t>
      </w:r>
      <w:r w:rsidR="00705618" w:rsidRPr="00DB1D46">
        <w:t>(s)</w:t>
      </w:r>
      <w:r w:rsidR="000F2539" w:rsidRPr="00DB1D46">
        <w:t xml:space="preserve"> must be Bhutanese, or in the case of a non-Bhutanese child, proof must be provided that the parents were authorized to bring their child into Bhutan.</w:t>
      </w:r>
      <w:r w:rsidR="000D747A" w:rsidRPr="00DB1D46">
        <w:t xml:space="preserve"> </w:t>
      </w:r>
    </w:p>
    <w:p w:rsidR="0045159B" w:rsidRPr="00723B47" w:rsidRDefault="00D320DF" w:rsidP="00BC2507">
      <w:pPr>
        <w:pStyle w:val="HChG"/>
      </w:pPr>
      <w:r w:rsidRPr="00723B47">
        <w:tab/>
      </w:r>
      <w:r w:rsidR="005B1968" w:rsidRPr="00723B47">
        <w:t>V</w:t>
      </w:r>
      <w:r w:rsidR="004A16AE" w:rsidRPr="00723B47">
        <w:t>I</w:t>
      </w:r>
      <w:r w:rsidR="005B1968" w:rsidRPr="00723B47">
        <w:t>.</w:t>
      </w:r>
      <w:r w:rsidRPr="00723B47">
        <w:tab/>
      </w:r>
      <w:r w:rsidR="00E84F78" w:rsidRPr="00723B47">
        <w:t xml:space="preserve">National </w:t>
      </w:r>
      <w:r w:rsidR="001D2C3F" w:rsidRPr="00723B47">
        <w:t xml:space="preserve">achievements </w:t>
      </w:r>
    </w:p>
    <w:p w:rsidR="00DF2E71" w:rsidRPr="000C4555" w:rsidRDefault="004A2101" w:rsidP="000C4555">
      <w:pPr>
        <w:pStyle w:val="SingleTxtG"/>
        <w:numPr>
          <w:ilvl w:val="0"/>
          <w:numId w:val="19"/>
        </w:numPr>
        <w:ind w:left="1134" w:firstLine="0"/>
      </w:pPr>
      <w:r w:rsidRPr="00723B47">
        <w:t xml:space="preserve">The Special Rapporteur </w:t>
      </w:r>
      <w:r w:rsidR="0046163B" w:rsidRPr="00723B47">
        <w:t xml:space="preserve">would like to emphasize some important </w:t>
      </w:r>
      <w:r w:rsidRPr="00723B47">
        <w:t xml:space="preserve">progress </w:t>
      </w:r>
      <w:r w:rsidR="00E043B4" w:rsidRPr="00723B47">
        <w:t xml:space="preserve">he observed </w:t>
      </w:r>
      <w:r w:rsidRPr="00BA5626">
        <w:t xml:space="preserve">in </w:t>
      </w:r>
      <w:r w:rsidR="00A1544E" w:rsidRPr="00BA5626">
        <w:t>Bhutan</w:t>
      </w:r>
      <w:r w:rsidRPr="008B1B3B">
        <w:t xml:space="preserve"> </w:t>
      </w:r>
      <w:r w:rsidR="001B77EB" w:rsidRPr="008B1B3B">
        <w:t xml:space="preserve">in </w:t>
      </w:r>
      <w:r w:rsidRPr="008B1B3B">
        <w:t>implement</w:t>
      </w:r>
      <w:r w:rsidR="001B77EB" w:rsidRPr="008B1B3B">
        <w:t>ing</w:t>
      </w:r>
      <w:r w:rsidRPr="008B1B3B">
        <w:t xml:space="preserve"> the right to education throughout the country</w:t>
      </w:r>
      <w:r w:rsidR="0046163B" w:rsidRPr="008B1B3B">
        <w:t xml:space="preserve">, which he believes may be of particular interest to other </w:t>
      </w:r>
      <w:r w:rsidR="0046163B" w:rsidRPr="000B0C47">
        <w:t>least</w:t>
      </w:r>
      <w:r w:rsidR="00FA540E" w:rsidRPr="00DB39C3">
        <w:t xml:space="preserve"> </w:t>
      </w:r>
      <w:r w:rsidR="0046163B" w:rsidRPr="00DB39C3">
        <w:t>developed countries seeking to rapidly improve the</w:t>
      </w:r>
      <w:r w:rsidR="00EA65FC" w:rsidRPr="000C4555">
        <w:t>ir</w:t>
      </w:r>
      <w:r w:rsidR="0046163B" w:rsidRPr="000C4555">
        <w:t xml:space="preserve"> educational </w:t>
      </w:r>
      <w:r w:rsidR="002E495A" w:rsidRPr="000C4555">
        <w:t>systems</w:t>
      </w:r>
      <w:r w:rsidR="00EA65FC" w:rsidRPr="000C4555">
        <w:t>.</w:t>
      </w:r>
    </w:p>
    <w:p w:rsidR="003543BD" w:rsidRPr="000C4555" w:rsidRDefault="00476C8C" w:rsidP="000C4555">
      <w:pPr>
        <w:pStyle w:val="SingleTxtG"/>
        <w:numPr>
          <w:ilvl w:val="0"/>
          <w:numId w:val="19"/>
        </w:numPr>
        <w:ind w:left="1134" w:firstLine="0"/>
      </w:pPr>
      <w:r w:rsidRPr="000C4555">
        <w:t xml:space="preserve">Bhutan has almost achieved </w:t>
      </w:r>
      <w:r w:rsidR="00441974" w:rsidRPr="000C4555">
        <w:t xml:space="preserve">the </w:t>
      </w:r>
      <w:r w:rsidRPr="000C4555">
        <w:t>Millennium Development Goals related to education</w:t>
      </w:r>
      <w:r w:rsidR="00441974" w:rsidRPr="000C4555">
        <w:t xml:space="preserve"> by</w:t>
      </w:r>
      <w:r w:rsidRPr="000C4555">
        <w:t xml:space="preserve"> achieving near universal primary education </w:t>
      </w:r>
      <w:r w:rsidR="00EC3708" w:rsidRPr="000C4555">
        <w:t>enrolment</w:t>
      </w:r>
      <w:r w:rsidRPr="000C4555">
        <w:t xml:space="preserve"> </w:t>
      </w:r>
      <w:r w:rsidR="00CD4252" w:rsidRPr="000C4555">
        <w:t xml:space="preserve">with </w:t>
      </w:r>
      <w:r w:rsidRPr="000C4555">
        <w:t>gender parity</w:t>
      </w:r>
      <w:r w:rsidR="005A2DAB" w:rsidRPr="000C4555">
        <w:t>.</w:t>
      </w:r>
      <w:r w:rsidR="000D747A" w:rsidRPr="000C4555">
        <w:t xml:space="preserve"> </w:t>
      </w:r>
      <w:r w:rsidR="001D2C3F" w:rsidRPr="000C4555">
        <w:t xml:space="preserve">It </w:t>
      </w:r>
      <w:r w:rsidR="0044002B" w:rsidRPr="000C4555">
        <w:t>has also taken special measures to combat adult illiteracy.</w:t>
      </w:r>
      <w:r w:rsidR="000D747A" w:rsidRPr="000C4555">
        <w:t xml:space="preserve"> </w:t>
      </w:r>
      <w:r w:rsidR="002E495A" w:rsidRPr="000C4555">
        <w:t xml:space="preserve">With the </w:t>
      </w:r>
      <w:r w:rsidR="001D2C3F" w:rsidRPr="000C4555">
        <w:t xml:space="preserve">support </w:t>
      </w:r>
      <w:r w:rsidR="002E495A" w:rsidRPr="000C4555">
        <w:t>of UNESCO, t</w:t>
      </w:r>
      <w:r w:rsidR="0044002B" w:rsidRPr="000C4555">
        <w:t xml:space="preserve">he </w:t>
      </w:r>
      <w:r w:rsidR="001D2C3F" w:rsidRPr="000C4555">
        <w:t xml:space="preserve">non-formal education programme </w:t>
      </w:r>
      <w:r w:rsidR="00E434CA" w:rsidRPr="000C4555">
        <w:t xml:space="preserve">was introduced in </w:t>
      </w:r>
      <w:r w:rsidR="002E495A" w:rsidRPr="000C4555">
        <w:t xml:space="preserve">1991 </w:t>
      </w:r>
      <w:r w:rsidR="00E434CA" w:rsidRPr="000C4555">
        <w:t xml:space="preserve">with the objective of eradicating illiteracy. </w:t>
      </w:r>
      <w:r w:rsidR="00FA540E" w:rsidRPr="000C4555">
        <w:t>The n</w:t>
      </w:r>
      <w:r w:rsidR="003543BD" w:rsidRPr="000C4555">
        <w:t>ational literacy rate ha</w:t>
      </w:r>
      <w:r w:rsidR="00FA540E" w:rsidRPr="000C4555">
        <w:t>s</w:t>
      </w:r>
      <w:r w:rsidR="003543BD" w:rsidRPr="000C4555">
        <w:t xml:space="preserve"> also improved from 59</w:t>
      </w:r>
      <w:r w:rsidR="001D2C3F" w:rsidRPr="000C4555">
        <w:t xml:space="preserve"> per cent</w:t>
      </w:r>
      <w:r w:rsidR="003543BD" w:rsidRPr="000C4555">
        <w:t xml:space="preserve"> in 2005 to 63</w:t>
      </w:r>
      <w:r w:rsidR="001D2C3F" w:rsidRPr="000C4555">
        <w:t xml:space="preserve"> per cent</w:t>
      </w:r>
      <w:r w:rsidR="003543BD" w:rsidRPr="000C4555">
        <w:t xml:space="preserve"> in 2013.</w:t>
      </w:r>
    </w:p>
    <w:p w:rsidR="00964442" w:rsidRPr="00391894" w:rsidRDefault="00E434CA" w:rsidP="000C4555">
      <w:pPr>
        <w:pStyle w:val="SingleTxtG"/>
        <w:numPr>
          <w:ilvl w:val="0"/>
          <w:numId w:val="19"/>
        </w:numPr>
        <w:ind w:left="1134" w:firstLine="0"/>
      </w:pPr>
      <w:r w:rsidRPr="000C4555">
        <w:t xml:space="preserve">Currently, there are </w:t>
      </w:r>
      <w:r w:rsidR="00F25E04" w:rsidRPr="000C4555">
        <w:t>around</w:t>
      </w:r>
      <w:r w:rsidR="003543BD" w:rsidRPr="000C4555">
        <w:t xml:space="preserve"> </w:t>
      </w:r>
      <w:r w:rsidR="00F061DA" w:rsidRPr="000C4555">
        <w:t xml:space="preserve">9,600 </w:t>
      </w:r>
      <w:r w:rsidRPr="000C4555">
        <w:t xml:space="preserve">learners taught in </w:t>
      </w:r>
      <w:r w:rsidR="00F061DA" w:rsidRPr="000C4555">
        <w:t xml:space="preserve">774 </w:t>
      </w:r>
      <w:r w:rsidR="002E495A" w:rsidRPr="000C4555">
        <w:t xml:space="preserve">non-formal education </w:t>
      </w:r>
      <w:r w:rsidRPr="000C4555">
        <w:t>centres</w:t>
      </w:r>
      <w:r w:rsidR="00F25E04" w:rsidRPr="000C4555">
        <w:t xml:space="preserve"> in the country</w:t>
      </w:r>
      <w:r w:rsidRPr="000C4555">
        <w:t>. Th</w:t>
      </w:r>
      <w:r w:rsidR="001D2C3F" w:rsidRPr="000C4555">
        <w:t xml:space="preserve">e </w:t>
      </w:r>
      <w:r w:rsidR="005C77A2" w:rsidRPr="000C4555">
        <w:t>programme</w:t>
      </w:r>
      <w:r w:rsidRPr="000C4555">
        <w:t xml:space="preserve"> has had a positive impact, especially on women</w:t>
      </w:r>
      <w:r w:rsidR="0049322E" w:rsidRPr="000C4555">
        <w:t xml:space="preserve"> in rural areas</w:t>
      </w:r>
      <w:r w:rsidRPr="000C4555">
        <w:t xml:space="preserve">, who constitute </w:t>
      </w:r>
      <w:r w:rsidR="0044002B" w:rsidRPr="000C4555">
        <w:t xml:space="preserve">more than </w:t>
      </w:r>
      <w:r w:rsidRPr="000C4555">
        <w:t>two</w:t>
      </w:r>
      <w:r w:rsidR="001D2C3F" w:rsidRPr="000C4555">
        <w:t xml:space="preserve"> </w:t>
      </w:r>
      <w:r w:rsidRPr="000C4555">
        <w:t>third</w:t>
      </w:r>
      <w:r w:rsidR="005054D3" w:rsidRPr="000C4555">
        <w:t>s</w:t>
      </w:r>
      <w:r w:rsidRPr="000C4555">
        <w:t xml:space="preserve"> of the beneficiaries, </w:t>
      </w:r>
      <w:r w:rsidR="002E495A" w:rsidRPr="000C4555">
        <w:t xml:space="preserve">by </w:t>
      </w:r>
      <w:r w:rsidR="001D2C3F" w:rsidRPr="000C4555">
        <w:t xml:space="preserve">teaching </w:t>
      </w:r>
      <w:r w:rsidRPr="000C4555">
        <w:t>them to read</w:t>
      </w:r>
      <w:r w:rsidR="005054D3" w:rsidRPr="000C4555">
        <w:t xml:space="preserve"> and</w:t>
      </w:r>
      <w:r w:rsidRPr="000C4555">
        <w:t xml:space="preserve"> write</w:t>
      </w:r>
      <w:r w:rsidR="005054D3" w:rsidRPr="000C4555">
        <w:t>.</w:t>
      </w:r>
      <w:r w:rsidR="000D747A" w:rsidRPr="000C4555">
        <w:t xml:space="preserve"> </w:t>
      </w:r>
      <w:r w:rsidR="006E025F" w:rsidRPr="000C4555">
        <w:t>Equally</w:t>
      </w:r>
      <w:r w:rsidR="009A610D" w:rsidRPr="000C4555">
        <w:t>,</w:t>
      </w:r>
      <w:r w:rsidR="002E495A" w:rsidRPr="000C4555">
        <w:t xml:space="preserve"> </w:t>
      </w:r>
      <w:r w:rsidR="00441974" w:rsidRPr="000C4555">
        <w:t>the</w:t>
      </w:r>
      <w:r w:rsidRPr="000C4555">
        <w:t xml:space="preserve"> </w:t>
      </w:r>
      <w:r w:rsidR="001D2C3F" w:rsidRPr="000C4555">
        <w:t>continuing education programme</w:t>
      </w:r>
      <w:r w:rsidRPr="000C4555">
        <w:t xml:space="preserve"> offer</w:t>
      </w:r>
      <w:r w:rsidR="009A610D" w:rsidRPr="000C4555">
        <w:t>s</w:t>
      </w:r>
      <w:r w:rsidRPr="000C4555">
        <w:t xml:space="preserve"> adults, who have had to leave school before completing their secondary education, the opportunity to upgrade their qualifications.</w:t>
      </w:r>
      <w:r w:rsidR="000D747A" w:rsidRPr="000C4555">
        <w:t xml:space="preserve"> </w:t>
      </w:r>
      <w:r w:rsidR="00B374F7" w:rsidRPr="000C4555">
        <w:t xml:space="preserve">In September 2009, </w:t>
      </w:r>
      <w:r w:rsidR="002F3186" w:rsidRPr="000C4555">
        <w:t>during the award of the UNESCO Confucius Prize,</w:t>
      </w:r>
      <w:r w:rsidR="002F3186" w:rsidRPr="000C4555" w:rsidDel="00B374F7">
        <w:t xml:space="preserve"> </w:t>
      </w:r>
      <w:r w:rsidR="00B374F7" w:rsidRPr="000C4555">
        <w:t>t</w:t>
      </w:r>
      <w:r w:rsidRPr="000C4555">
        <w:t xml:space="preserve">he two </w:t>
      </w:r>
      <w:r w:rsidR="00632058" w:rsidRPr="000C4555">
        <w:t>programmes</w:t>
      </w:r>
      <w:r w:rsidRPr="000C4555">
        <w:t xml:space="preserve"> receive</w:t>
      </w:r>
      <w:r w:rsidR="000B043B" w:rsidRPr="000C4555">
        <w:t>d</w:t>
      </w:r>
      <w:r w:rsidRPr="000C4555">
        <w:t xml:space="preserve"> </w:t>
      </w:r>
      <w:r w:rsidR="000C7339" w:rsidRPr="000C4555">
        <w:t>an h</w:t>
      </w:r>
      <w:r w:rsidRPr="000C4555">
        <w:t xml:space="preserve">onourable </w:t>
      </w:r>
      <w:r w:rsidR="000C7339" w:rsidRPr="000C4555">
        <w:t>m</w:t>
      </w:r>
      <w:r w:rsidRPr="000C4555">
        <w:t xml:space="preserve">ention for their emphasis on literacy </w:t>
      </w:r>
      <w:r w:rsidR="000C7339" w:rsidRPr="000C4555">
        <w:t>and</w:t>
      </w:r>
      <w:r w:rsidRPr="000C4555">
        <w:t xml:space="preserve"> their focus on adults and out-of-school youth, particularly women and girls.</w:t>
      </w:r>
      <w:r w:rsidR="00964442" w:rsidRPr="00391894">
        <w:rPr>
          <w:color w:val="000000"/>
          <w:lang w:eastAsia="fr-FR"/>
        </w:rPr>
        <w:t xml:space="preserve"> </w:t>
      </w:r>
    </w:p>
    <w:p w:rsidR="004F7E6D" w:rsidRPr="00391894" w:rsidRDefault="00964442" w:rsidP="000C4555">
      <w:pPr>
        <w:pStyle w:val="SingleTxtG"/>
        <w:numPr>
          <w:ilvl w:val="0"/>
          <w:numId w:val="19"/>
        </w:numPr>
        <w:ind w:left="1134" w:firstLine="0"/>
      </w:pPr>
      <w:r w:rsidRPr="00391894">
        <w:rPr>
          <w:color w:val="000000"/>
          <w:lang w:eastAsia="fr-FR"/>
        </w:rPr>
        <w:t xml:space="preserve">Bhutan has </w:t>
      </w:r>
      <w:r w:rsidR="00FA18C1" w:rsidRPr="00391894">
        <w:rPr>
          <w:color w:val="000000"/>
          <w:lang w:eastAsia="fr-FR"/>
        </w:rPr>
        <w:t xml:space="preserve">also </w:t>
      </w:r>
      <w:r w:rsidRPr="00391894">
        <w:rPr>
          <w:color w:val="000000"/>
          <w:lang w:eastAsia="fr-FR"/>
        </w:rPr>
        <w:t xml:space="preserve">placed emphasis on supporting the needs of children with disabilities. </w:t>
      </w:r>
      <w:r w:rsidR="00723B47" w:rsidRPr="00723B47">
        <w:rPr>
          <w:color w:val="000000"/>
          <w:lang w:eastAsia="fr-FR"/>
        </w:rPr>
        <w:t xml:space="preserve">The Drukgyel Deaf Education School and the Khaling School for the Blind </w:t>
      </w:r>
      <w:r w:rsidR="00723B47" w:rsidRPr="00723B47">
        <w:rPr>
          <w:color w:val="000000"/>
          <w:lang w:eastAsia="fr-FR"/>
        </w:rPr>
        <w:lastRenderedPageBreak/>
        <w:t>provide specialized support, while the Ministry of Education oversees special education needs schools and program</w:t>
      </w:r>
      <w:r w:rsidR="00723B47">
        <w:rPr>
          <w:color w:val="000000"/>
          <w:lang w:eastAsia="fr-FR"/>
        </w:rPr>
        <w:t>me</w:t>
      </w:r>
      <w:r w:rsidR="00723B47" w:rsidRPr="00723B47">
        <w:rPr>
          <w:color w:val="000000"/>
          <w:lang w:eastAsia="fr-FR"/>
        </w:rPr>
        <w:t>s that provide inclusive education.</w:t>
      </w:r>
    </w:p>
    <w:p w:rsidR="00655783" w:rsidRPr="00391894" w:rsidRDefault="00964442" w:rsidP="000C4555">
      <w:pPr>
        <w:pStyle w:val="SingleTxtG"/>
        <w:numPr>
          <w:ilvl w:val="0"/>
          <w:numId w:val="19"/>
        </w:numPr>
        <w:ind w:left="1134" w:firstLine="0"/>
      </w:pPr>
      <w:r w:rsidRPr="00391894">
        <w:rPr>
          <w:color w:val="000000"/>
          <w:lang w:eastAsia="fr-FR"/>
        </w:rPr>
        <w:t>Bhutan’s performance in education was</w:t>
      </w:r>
      <w:r w:rsidR="00655783" w:rsidRPr="00391894">
        <w:rPr>
          <w:color w:val="000000"/>
          <w:lang w:eastAsia="fr-FR"/>
        </w:rPr>
        <w:t xml:space="preserve"> widely recognized </w:t>
      </w:r>
      <w:r w:rsidR="006E025F" w:rsidRPr="00391894">
        <w:rPr>
          <w:color w:val="000000"/>
          <w:lang w:eastAsia="fr-FR"/>
        </w:rPr>
        <w:t>at</w:t>
      </w:r>
      <w:r w:rsidRPr="00391894">
        <w:rPr>
          <w:color w:val="000000"/>
          <w:lang w:eastAsia="fr-FR"/>
        </w:rPr>
        <w:t xml:space="preserve"> the </w:t>
      </w:r>
      <w:r w:rsidR="00B374F7" w:rsidRPr="00391894">
        <w:rPr>
          <w:color w:val="000000"/>
          <w:lang w:eastAsia="fr-FR"/>
        </w:rPr>
        <w:t>nineteenth session of the universal periodic review in 2014.</w:t>
      </w:r>
      <w:r w:rsidRPr="00391894">
        <w:rPr>
          <w:color w:val="000000"/>
          <w:lang w:eastAsia="fr-FR"/>
        </w:rPr>
        <w:t> </w:t>
      </w:r>
    </w:p>
    <w:p w:rsidR="00D51F25" w:rsidRPr="00391894" w:rsidRDefault="001F0C7D" w:rsidP="000C4555">
      <w:pPr>
        <w:pStyle w:val="SingleTxtG"/>
        <w:numPr>
          <w:ilvl w:val="0"/>
          <w:numId w:val="19"/>
        </w:numPr>
        <w:ind w:left="1134" w:firstLine="0"/>
      </w:pPr>
      <w:r w:rsidRPr="00DB1D46">
        <w:t xml:space="preserve">Bhutan adopted </w:t>
      </w:r>
      <w:r w:rsidR="00BA26DB" w:rsidRPr="00DB1D46">
        <w:t xml:space="preserve">an </w:t>
      </w:r>
      <w:r w:rsidRPr="00DB1D46">
        <w:t xml:space="preserve">extensive </w:t>
      </w:r>
      <w:r w:rsidR="00BA26DB" w:rsidRPr="00DB1D46">
        <w:t>national human resource developmen</w:t>
      </w:r>
      <w:r w:rsidR="00BA26DB" w:rsidRPr="00723B47">
        <w:t xml:space="preserve">t policy </w:t>
      </w:r>
      <w:r w:rsidRPr="00723B47">
        <w:t xml:space="preserve">in 2010. The Government has set professional, technical and vocational education as the highest priority within the education sector. </w:t>
      </w:r>
      <w:r w:rsidR="003E51B2" w:rsidRPr="00723B47">
        <w:t>T</w:t>
      </w:r>
      <w:r w:rsidR="00655783" w:rsidRPr="00723B47">
        <w:t xml:space="preserve">here are currently 2,400 students, </w:t>
      </w:r>
      <w:r w:rsidR="00EC3708" w:rsidRPr="00BA5626">
        <w:t xml:space="preserve">almost </w:t>
      </w:r>
      <w:r w:rsidR="00655783" w:rsidRPr="008B1B3B">
        <w:t>equal</w:t>
      </w:r>
      <w:r w:rsidR="006E025F" w:rsidRPr="008B1B3B">
        <w:t>ly split between public and private institutions</w:t>
      </w:r>
      <w:r w:rsidR="00655783" w:rsidRPr="000B0C47">
        <w:t xml:space="preserve">. The Ministry provides instructor training </w:t>
      </w:r>
      <w:r w:rsidR="00632058" w:rsidRPr="00DB39C3">
        <w:t>programmes</w:t>
      </w:r>
      <w:r w:rsidR="00655783" w:rsidRPr="00DB39C3">
        <w:t xml:space="preserve"> for </w:t>
      </w:r>
      <w:r w:rsidR="00BA26DB" w:rsidRPr="00DB39C3">
        <w:t xml:space="preserve">the </w:t>
      </w:r>
      <w:r w:rsidR="00655783" w:rsidRPr="000C4555">
        <w:t>staff of traini</w:t>
      </w:r>
      <w:r w:rsidR="00E23968" w:rsidRPr="000C4555">
        <w:t>ng institutes. Besides a</w:t>
      </w:r>
      <w:r w:rsidR="00655783" w:rsidRPr="000C4555">
        <w:t>ppre</w:t>
      </w:r>
      <w:r w:rsidR="00E23968" w:rsidRPr="000C4555">
        <w:t xml:space="preserve">nticeships with partner companies, </w:t>
      </w:r>
      <w:r w:rsidR="00655783" w:rsidRPr="000C4555">
        <w:t xml:space="preserve">a village skills development </w:t>
      </w:r>
      <w:r w:rsidR="005C77A2" w:rsidRPr="000C4555">
        <w:t>programme</w:t>
      </w:r>
      <w:r w:rsidR="00655783" w:rsidRPr="000C4555">
        <w:t>, which teaches villagers basic agricultural skills, has been implemented in more than 1,200 villages.</w:t>
      </w:r>
      <w:r w:rsidR="005142F7" w:rsidRPr="00391894">
        <w:rPr>
          <w:rStyle w:val="Funotenzeichen"/>
        </w:rPr>
        <w:footnoteReference w:id="13"/>
      </w:r>
      <w:r w:rsidR="000D747A" w:rsidRPr="00391894">
        <w:t xml:space="preserve"> </w:t>
      </w:r>
    </w:p>
    <w:p w:rsidR="00C9211F" w:rsidRPr="00DB1D46" w:rsidRDefault="00C9211F" w:rsidP="004A16AE">
      <w:pPr>
        <w:pStyle w:val="H1G"/>
      </w:pPr>
      <w:r w:rsidRPr="00DB1D46">
        <w:tab/>
      </w:r>
      <w:r w:rsidRPr="00DB1D46">
        <w:tab/>
        <w:t xml:space="preserve">Educating for </w:t>
      </w:r>
      <w:r w:rsidR="00B659E2" w:rsidRPr="00DB1D46">
        <w:t>gross national happiness</w:t>
      </w:r>
    </w:p>
    <w:p w:rsidR="00397E6B" w:rsidRPr="000C4555" w:rsidRDefault="007D4AC9" w:rsidP="000C4555">
      <w:pPr>
        <w:pStyle w:val="SingleTxtG"/>
        <w:numPr>
          <w:ilvl w:val="0"/>
          <w:numId w:val="19"/>
        </w:numPr>
        <w:ind w:left="1134" w:firstLine="0"/>
      </w:pPr>
      <w:r w:rsidRPr="00723B47">
        <w:t xml:space="preserve">The </w:t>
      </w:r>
      <w:r w:rsidR="0049448F" w:rsidRPr="00723B47">
        <w:t xml:space="preserve">concept of </w:t>
      </w:r>
      <w:r w:rsidR="002F3186" w:rsidRPr="00723B47">
        <w:t>gross national happiness</w:t>
      </w:r>
      <w:r w:rsidR="0049448F" w:rsidRPr="00723B47">
        <w:t xml:space="preserve"> is a</w:t>
      </w:r>
      <w:r w:rsidR="00BF02C4" w:rsidRPr="00723B47">
        <w:t xml:space="preserve"> unique</w:t>
      </w:r>
      <w:r w:rsidR="006E025F" w:rsidRPr="00723B47">
        <w:t>ly Bhutanese</w:t>
      </w:r>
      <w:r w:rsidR="000D747A" w:rsidRPr="008E481F">
        <w:t xml:space="preserve"> </w:t>
      </w:r>
      <w:r w:rsidR="001F391B" w:rsidRPr="00BA5626">
        <w:t>contribution</w:t>
      </w:r>
      <w:r w:rsidR="006E025F" w:rsidRPr="00BA5626">
        <w:t>.</w:t>
      </w:r>
      <w:r w:rsidR="00D05FB9" w:rsidRPr="008B1B3B">
        <w:rPr>
          <w:rFonts w:eastAsia="Calibri"/>
        </w:rPr>
        <w:t xml:space="preserve"> </w:t>
      </w:r>
      <w:r w:rsidR="006E025F" w:rsidRPr="000B0C47">
        <w:rPr>
          <w:rFonts w:eastAsia="Calibri"/>
        </w:rPr>
        <w:t xml:space="preserve">As </w:t>
      </w:r>
      <w:r w:rsidR="00DF5262" w:rsidRPr="000B0C47">
        <w:rPr>
          <w:rFonts w:eastAsia="Calibri"/>
        </w:rPr>
        <w:t xml:space="preserve">a </w:t>
      </w:r>
      <w:r w:rsidR="00DF5262" w:rsidRPr="000C4555">
        <w:rPr>
          <w:color w:val="000000"/>
        </w:rPr>
        <w:t xml:space="preserve">paradigm shift </w:t>
      </w:r>
      <w:r w:rsidR="006E025F" w:rsidRPr="000C4555">
        <w:rPr>
          <w:color w:val="000000"/>
        </w:rPr>
        <w:t xml:space="preserve">from </w:t>
      </w:r>
      <w:r w:rsidR="00DF5262" w:rsidRPr="000C4555">
        <w:rPr>
          <w:color w:val="000000"/>
        </w:rPr>
        <w:t xml:space="preserve">looking at </w:t>
      </w:r>
      <w:r w:rsidR="00D05FB9" w:rsidRPr="000C4555">
        <w:rPr>
          <w:color w:val="000000"/>
        </w:rPr>
        <w:t xml:space="preserve">development from a </w:t>
      </w:r>
      <w:r w:rsidR="00DF5262" w:rsidRPr="000C4555">
        <w:rPr>
          <w:color w:val="000000"/>
        </w:rPr>
        <w:t>mere</w:t>
      </w:r>
      <w:r w:rsidR="002F3186" w:rsidRPr="000C4555">
        <w:rPr>
          <w:color w:val="000000"/>
        </w:rPr>
        <w:t>ly</w:t>
      </w:r>
      <w:r w:rsidR="00BF02C4" w:rsidRPr="00391894">
        <w:t xml:space="preserve"> economic </w:t>
      </w:r>
      <w:r w:rsidR="00D05FB9" w:rsidRPr="00391894">
        <w:t xml:space="preserve">angle, </w:t>
      </w:r>
      <w:r w:rsidR="002F3186" w:rsidRPr="00391894">
        <w:t xml:space="preserve">it </w:t>
      </w:r>
      <w:r w:rsidR="00D05FB9" w:rsidRPr="00214245">
        <w:rPr>
          <w:color w:val="000000"/>
        </w:rPr>
        <w:t>ushered in an</w:t>
      </w:r>
      <w:r w:rsidR="00D05FB9" w:rsidRPr="000C4555">
        <w:rPr>
          <w:color w:val="000000"/>
        </w:rPr>
        <w:t xml:space="preserve"> alternat</w:t>
      </w:r>
      <w:r w:rsidR="002F3186" w:rsidRPr="000C4555">
        <w:rPr>
          <w:color w:val="000000"/>
        </w:rPr>
        <w:t>iv</w:t>
      </w:r>
      <w:r w:rsidR="00D05FB9" w:rsidRPr="000C4555">
        <w:rPr>
          <w:color w:val="000000"/>
        </w:rPr>
        <w:t xml:space="preserve">e model to </w:t>
      </w:r>
      <w:r w:rsidR="00D05FB9" w:rsidRPr="00391894">
        <w:rPr>
          <w:rFonts w:eastAsia="Calibri"/>
        </w:rPr>
        <w:t>market-centred approaches to development</w:t>
      </w:r>
      <w:r w:rsidRPr="00DB1D46">
        <w:rPr>
          <w:rFonts w:eastAsia="Calibri"/>
        </w:rPr>
        <w:t>.</w:t>
      </w:r>
      <w:r w:rsidR="000D747A" w:rsidRPr="00DB1D46">
        <w:t xml:space="preserve"> </w:t>
      </w:r>
      <w:r w:rsidR="00D05FB9" w:rsidRPr="00DB1D46">
        <w:t>C</w:t>
      </w:r>
      <w:r w:rsidR="00397E6B" w:rsidRPr="00DB1D46">
        <w:t xml:space="preserve">oined in 1972 by the fourth </w:t>
      </w:r>
      <w:r w:rsidR="002F3186" w:rsidRPr="00DB1D46">
        <w:t>King</w:t>
      </w:r>
      <w:r w:rsidR="006E025F" w:rsidRPr="00DB1D46">
        <w:t>,</w:t>
      </w:r>
      <w:r w:rsidR="00397E6B" w:rsidRPr="00723B47">
        <w:t xml:space="preserve"> Jigme Singye Wangchuck, who sought to moderni</w:t>
      </w:r>
      <w:r w:rsidR="002F3186" w:rsidRPr="00723B47">
        <w:t>ze</w:t>
      </w:r>
      <w:r w:rsidR="00397E6B" w:rsidRPr="00723B47">
        <w:t xml:space="preserve"> his country</w:t>
      </w:r>
      <w:r w:rsidR="00D05FB9" w:rsidRPr="00723B47">
        <w:t xml:space="preserve">, </w:t>
      </w:r>
      <w:r w:rsidR="00943CB4" w:rsidRPr="00723B47">
        <w:t xml:space="preserve">the concept of gross national happiness </w:t>
      </w:r>
      <w:r w:rsidR="00DF5262" w:rsidRPr="00BA5626">
        <w:t xml:space="preserve">has its foundation in </w:t>
      </w:r>
      <w:r w:rsidR="00397E6B" w:rsidRPr="00BA5626">
        <w:t xml:space="preserve">the </w:t>
      </w:r>
      <w:r w:rsidR="00DF5262" w:rsidRPr="008B1B3B">
        <w:t xml:space="preserve">philosophic and </w:t>
      </w:r>
      <w:r w:rsidR="00397E6B" w:rsidRPr="008B1B3B">
        <w:t xml:space="preserve">cultural traditions of Bhutan and </w:t>
      </w:r>
      <w:r w:rsidR="00943CB4" w:rsidRPr="008B1B3B">
        <w:t xml:space="preserve">of </w:t>
      </w:r>
      <w:r w:rsidR="00397E6B" w:rsidRPr="000B0C47">
        <w:t xml:space="preserve">Buddhism </w:t>
      </w:r>
      <w:r w:rsidR="00943CB4" w:rsidRPr="000B0C47">
        <w:t xml:space="preserve">and aims </w:t>
      </w:r>
      <w:r w:rsidR="00397E6B" w:rsidRPr="00DB39C3">
        <w:t>to promote a holistic development concept that seeks to nurture both physical and mental well-being.</w:t>
      </w:r>
      <w:r w:rsidR="005142F7" w:rsidRPr="00391894">
        <w:rPr>
          <w:rStyle w:val="Funotenzeichen"/>
        </w:rPr>
        <w:footnoteReference w:id="14"/>
      </w:r>
      <w:r w:rsidR="00397E6B" w:rsidRPr="00391894">
        <w:t xml:space="preserve"> </w:t>
      </w:r>
      <w:r w:rsidR="009A610D" w:rsidRPr="00391894">
        <w:t>It</w:t>
      </w:r>
      <w:r w:rsidR="00397E6B" w:rsidRPr="00391894">
        <w:t xml:space="preserve"> recognize</w:t>
      </w:r>
      <w:r w:rsidR="009A610D" w:rsidRPr="00391894">
        <w:t>s</w:t>
      </w:r>
      <w:r w:rsidR="00397E6B" w:rsidRPr="00391894">
        <w:t xml:space="preserve"> that economic development </w:t>
      </w:r>
      <w:r w:rsidR="00397E6B" w:rsidRPr="00DB1D46">
        <w:t>serve</w:t>
      </w:r>
      <w:r w:rsidR="00943CB4" w:rsidRPr="00DB1D46">
        <w:t>s</w:t>
      </w:r>
      <w:r w:rsidR="00397E6B" w:rsidRPr="00DB1D46">
        <w:t xml:space="preserve"> </w:t>
      </w:r>
      <w:r w:rsidR="00943CB4" w:rsidRPr="00DB1D46">
        <w:t xml:space="preserve">primarily </w:t>
      </w:r>
      <w:r w:rsidR="00397E6B" w:rsidRPr="00DB1D46">
        <w:t xml:space="preserve">to improve physical well-being, without addressing the emotional, social and mental </w:t>
      </w:r>
      <w:r w:rsidR="00EC3708" w:rsidRPr="00723B47">
        <w:t>needs of people.</w:t>
      </w:r>
      <w:r w:rsidR="000D747A" w:rsidRPr="00723B47">
        <w:t xml:space="preserve"> </w:t>
      </w:r>
      <w:r w:rsidR="00943CB4" w:rsidRPr="00723B47">
        <w:t>Gross national happiness</w:t>
      </w:r>
      <w:r w:rsidR="00EC3708" w:rsidRPr="00723B47">
        <w:t xml:space="preserve"> promotes </w:t>
      </w:r>
      <w:r w:rsidR="00943CB4" w:rsidRPr="00723B47">
        <w:t xml:space="preserve">the </w:t>
      </w:r>
      <w:r w:rsidR="00397E6B" w:rsidRPr="00723B47">
        <w:t xml:space="preserve">values </w:t>
      </w:r>
      <w:r w:rsidR="00DF5262" w:rsidRPr="00723B47">
        <w:t xml:space="preserve">of individual and social well-being </w:t>
      </w:r>
      <w:r w:rsidR="00EC3708" w:rsidRPr="00BA5626">
        <w:t>that stress</w:t>
      </w:r>
      <w:r w:rsidR="00EC3708" w:rsidRPr="008B1B3B">
        <w:t xml:space="preserve"> the</w:t>
      </w:r>
      <w:r w:rsidR="00397E6B" w:rsidRPr="008B1B3B">
        <w:t xml:space="preserve"> </w:t>
      </w:r>
      <w:r w:rsidR="00DF5262" w:rsidRPr="008B1B3B">
        <w:t xml:space="preserve">pursuit </w:t>
      </w:r>
      <w:r w:rsidR="00397E6B" w:rsidRPr="008B1B3B">
        <w:t>of happiness.</w:t>
      </w:r>
      <w:r w:rsidR="000D747A" w:rsidRPr="008B1B3B">
        <w:t xml:space="preserve"> </w:t>
      </w:r>
      <w:r w:rsidR="00943CB4" w:rsidRPr="000B0C47">
        <w:t xml:space="preserve">It </w:t>
      </w:r>
      <w:r w:rsidR="009636A8" w:rsidRPr="000B0C47">
        <w:t>is best understood as seeking to improve the overall well</w:t>
      </w:r>
      <w:r w:rsidR="009A610D" w:rsidRPr="00DB39C3">
        <w:t>-</w:t>
      </w:r>
      <w:r w:rsidR="00EC3708" w:rsidRPr="00DB39C3">
        <w:t xml:space="preserve">being of citizens, rather than </w:t>
      </w:r>
      <w:r w:rsidR="009636A8" w:rsidRPr="00DB39C3">
        <w:t>focus</w:t>
      </w:r>
      <w:r w:rsidR="00D05FB9" w:rsidRPr="00DB39C3">
        <w:t>sing</w:t>
      </w:r>
      <w:r w:rsidR="009A610D" w:rsidRPr="00DB39C3">
        <w:t xml:space="preserve"> on</w:t>
      </w:r>
      <w:r w:rsidR="00943CB4" w:rsidRPr="00DB39C3">
        <w:t>ly on</w:t>
      </w:r>
      <w:r w:rsidR="009A610D" w:rsidRPr="000C4555">
        <w:t xml:space="preserve"> economic development.</w:t>
      </w:r>
    </w:p>
    <w:p w:rsidR="00397E6B" w:rsidRPr="000C4555" w:rsidRDefault="00225A2D" w:rsidP="000C4555">
      <w:pPr>
        <w:pStyle w:val="SingleTxtG"/>
        <w:numPr>
          <w:ilvl w:val="0"/>
          <w:numId w:val="19"/>
        </w:numPr>
        <w:ind w:left="1134" w:firstLine="0"/>
      </w:pPr>
      <w:r w:rsidRPr="000C4555">
        <w:t>In order to address th</w:t>
      </w:r>
      <w:r w:rsidR="00943CB4" w:rsidRPr="000C4555">
        <w:t>ose</w:t>
      </w:r>
      <w:r w:rsidRPr="000C4555">
        <w:t xml:space="preserve"> broad objectives, Bhutan </w:t>
      </w:r>
      <w:r w:rsidR="006E025F" w:rsidRPr="000C4555">
        <w:t xml:space="preserve">has </w:t>
      </w:r>
      <w:r w:rsidRPr="000C4555">
        <w:t>created a policy which define</w:t>
      </w:r>
      <w:r w:rsidR="006E025F" w:rsidRPr="000C4555">
        <w:t>s</w:t>
      </w:r>
      <w:r w:rsidRPr="000C4555">
        <w:t xml:space="preserve"> </w:t>
      </w:r>
      <w:r w:rsidR="00943CB4" w:rsidRPr="000C4555">
        <w:t xml:space="preserve">gross national happiness </w:t>
      </w:r>
      <w:r w:rsidRPr="000C4555">
        <w:t xml:space="preserve">according to </w:t>
      </w:r>
      <w:r w:rsidR="00397E6B" w:rsidRPr="000C4555">
        <w:t xml:space="preserve">four pillars: </w:t>
      </w:r>
      <w:r w:rsidR="00943CB4" w:rsidRPr="000C4555">
        <w:t>(a</w:t>
      </w:r>
      <w:r w:rsidR="00F061DA" w:rsidRPr="000C4555">
        <w:t xml:space="preserve">) sustainable and equitable socioeconomic development, </w:t>
      </w:r>
      <w:r w:rsidR="00943CB4" w:rsidRPr="000C4555">
        <w:t>(b</w:t>
      </w:r>
      <w:r w:rsidR="00F061DA" w:rsidRPr="000C4555">
        <w:t>)</w:t>
      </w:r>
      <w:r w:rsidR="00BC5014" w:rsidRPr="000C4555">
        <w:t> </w:t>
      </w:r>
      <w:r w:rsidR="00943CB4" w:rsidRPr="000C4555">
        <w:t xml:space="preserve">the </w:t>
      </w:r>
      <w:r w:rsidR="00F061DA" w:rsidRPr="000C4555">
        <w:t xml:space="preserve">preservation and promotion of culture, </w:t>
      </w:r>
      <w:r w:rsidR="00943CB4" w:rsidRPr="000C4555">
        <w:t>(c</w:t>
      </w:r>
      <w:r w:rsidR="00F061DA" w:rsidRPr="000C4555">
        <w:t xml:space="preserve">) conservation and </w:t>
      </w:r>
      <w:r w:rsidR="00943CB4" w:rsidRPr="000C4555">
        <w:t xml:space="preserve">the </w:t>
      </w:r>
      <w:r w:rsidR="00F061DA" w:rsidRPr="000C4555">
        <w:t xml:space="preserve">sustainable utilization and management of </w:t>
      </w:r>
      <w:r w:rsidR="00943CB4" w:rsidRPr="000C4555">
        <w:t xml:space="preserve">the </w:t>
      </w:r>
      <w:r w:rsidR="00F061DA" w:rsidRPr="000C4555">
        <w:t xml:space="preserve">environment and </w:t>
      </w:r>
      <w:r w:rsidR="00943CB4" w:rsidRPr="000C4555">
        <w:t>(d</w:t>
      </w:r>
      <w:r w:rsidR="00F061DA" w:rsidRPr="000C4555">
        <w:t xml:space="preserve">) the strengthening of good governance. </w:t>
      </w:r>
      <w:r w:rsidR="006E025F" w:rsidRPr="000C4555">
        <w:t>Using t</w:t>
      </w:r>
      <w:r w:rsidR="00397E6B" w:rsidRPr="000C4555">
        <w:t>h</w:t>
      </w:r>
      <w:r w:rsidR="00943CB4" w:rsidRPr="000C4555">
        <w:t>ose</w:t>
      </w:r>
      <w:r w:rsidR="00397E6B" w:rsidRPr="000C4555">
        <w:t xml:space="preserve"> pillars</w:t>
      </w:r>
      <w:r w:rsidR="006E025F" w:rsidRPr="000C4555">
        <w:t>, it</w:t>
      </w:r>
      <w:r w:rsidR="00397E6B" w:rsidRPr="000C4555">
        <w:t xml:space="preserve"> seek</w:t>
      </w:r>
      <w:r w:rsidR="006E025F" w:rsidRPr="000C4555">
        <w:t>s</w:t>
      </w:r>
      <w:r w:rsidR="00397E6B" w:rsidRPr="000C4555">
        <w:t xml:space="preserve"> to broaden the definition of development beyond a purely economic angle and to encourage citizens to consider development in a holistic manner.</w:t>
      </w:r>
      <w:r w:rsidR="000D747A" w:rsidRPr="000C4555">
        <w:t xml:space="preserve"> </w:t>
      </w:r>
    </w:p>
    <w:p w:rsidR="00957D09" w:rsidRPr="000C4555" w:rsidRDefault="00225A2D" w:rsidP="000C4555">
      <w:pPr>
        <w:pStyle w:val="SingleTxtG"/>
        <w:numPr>
          <w:ilvl w:val="0"/>
          <w:numId w:val="19"/>
        </w:numPr>
        <w:ind w:left="1134" w:firstLine="0"/>
      </w:pPr>
      <w:r w:rsidRPr="000C4555">
        <w:t xml:space="preserve">The purpose of the pillars is to guide the </w:t>
      </w:r>
      <w:r w:rsidR="00A667BD" w:rsidRPr="000C4555">
        <w:t>Government</w:t>
      </w:r>
      <w:r w:rsidRPr="000C4555">
        <w:t xml:space="preserve"> in its policymaking by encouraging decisions which </w:t>
      </w:r>
      <w:r w:rsidR="00371F9A" w:rsidRPr="000C4555">
        <w:t>are propelled by sustainable development, aligned</w:t>
      </w:r>
      <w:r w:rsidR="00931944" w:rsidRPr="000C4555">
        <w:t xml:space="preserve"> </w:t>
      </w:r>
      <w:r w:rsidR="00371F9A" w:rsidRPr="000C4555">
        <w:t>to fostering national human and spiritual well-being.</w:t>
      </w:r>
      <w:r w:rsidR="000D747A" w:rsidRPr="000C4555">
        <w:t xml:space="preserve"> </w:t>
      </w:r>
      <w:r w:rsidRPr="000C4555">
        <w:t>For example, despite having significant natural resources, Bhutan has declined to permit extensive mining and forestry operations</w:t>
      </w:r>
      <w:r w:rsidR="00943CB4" w:rsidRPr="000C4555">
        <w:t>,</w:t>
      </w:r>
      <w:r w:rsidRPr="000C4555">
        <w:t xml:space="preserve"> as the environmental impact of such projects must be weighed against the economic benefit</w:t>
      </w:r>
      <w:r w:rsidR="00943CB4" w:rsidRPr="000C4555">
        <w:t>s</w:t>
      </w:r>
      <w:r w:rsidRPr="000C4555">
        <w:t xml:space="preserve"> they may bring.</w:t>
      </w:r>
      <w:r w:rsidR="00A751B6" w:rsidRPr="000C4555">
        <w:t xml:space="preserve"> </w:t>
      </w:r>
    </w:p>
    <w:p w:rsidR="001B7D03" w:rsidRPr="00723B47" w:rsidRDefault="00A751B6" w:rsidP="000C4555">
      <w:pPr>
        <w:pStyle w:val="SingleTxtG"/>
        <w:numPr>
          <w:ilvl w:val="0"/>
          <w:numId w:val="19"/>
        </w:numPr>
        <w:ind w:left="1134" w:firstLine="0"/>
      </w:pPr>
      <w:r w:rsidRPr="000C4555">
        <w:t>T</w:t>
      </w:r>
      <w:r w:rsidR="00371F9A" w:rsidRPr="000C4555">
        <w:t xml:space="preserve">he Government of Bhutan has developed an elaborate framework of </w:t>
      </w:r>
      <w:r w:rsidR="00943CB4" w:rsidRPr="000C4555">
        <w:t>gross national happiness</w:t>
      </w:r>
      <w:r w:rsidR="00371F9A" w:rsidRPr="000C4555">
        <w:t xml:space="preserve">. </w:t>
      </w:r>
      <w:r w:rsidR="00AF37B5" w:rsidRPr="000C4555">
        <w:t xml:space="preserve">The four pillars are elaborated into nine domains: </w:t>
      </w:r>
      <w:r w:rsidR="00943CB4" w:rsidRPr="000C4555">
        <w:t xml:space="preserve">psychological </w:t>
      </w:r>
      <w:r w:rsidR="00AF37B5" w:rsidRPr="000C4555">
        <w:t xml:space="preserve">well-being, </w:t>
      </w:r>
      <w:r w:rsidR="00AF37B5" w:rsidRPr="000C4555">
        <w:lastRenderedPageBreak/>
        <w:t>health, time use, education, cultural diversity and resilience, good governance, community vitality, ecological diversity and resilience, and living standards.</w:t>
      </w:r>
      <w:r w:rsidR="003E2947" w:rsidRPr="00391894">
        <w:rPr>
          <w:rStyle w:val="Funotenzeichen"/>
        </w:rPr>
        <w:footnoteReference w:id="15"/>
      </w:r>
      <w:r w:rsidR="000D747A" w:rsidRPr="00391894">
        <w:t xml:space="preserve"> </w:t>
      </w:r>
      <w:r w:rsidR="00AF37B5" w:rsidRPr="00DB1D46">
        <w:t>In accordance with th</w:t>
      </w:r>
      <w:r w:rsidR="009C4642" w:rsidRPr="00DB1D46">
        <w:t>ose</w:t>
      </w:r>
      <w:r w:rsidR="00AF37B5" w:rsidRPr="00DB1D46">
        <w:t xml:space="preserve"> nine domains, Bhutan has developed 38 sub-indexes, 72 indicators and 151 variables that are used to define</w:t>
      </w:r>
      <w:r w:rsidR="00FF13A2" w:rsidRPr="00DB1D46">
        <w:t>,</w:t>
      </w:r>
      <w:r w:rsidR="00967D72" w:rsidRPr="00DB1D46">
        <w:t xml:space="preserve"> </w:t>
      </w:r>
      <w:r w:rsidR="00AF37B5" w:rsidRPr="00723B47">
        <w:t xml:space="preserve">analyse </w:t>
      </w:r>
      <w:r w:rsidR="00FF13A2" w:rsidRPr="00723B47">
        <w:t xml:space="preserve">and evaluate </w:t>
      </w:r>
      <w:r w:rsidR="009C4642" w:rsidRPr="00723B47">
        <w:t>gross national happiness</w:t>
      </w:r>
      <w:r w:rsidR="00FF13A2" w:rsidRPr="00723B47">
        <w:t>.</w:t>
      </w:r>
    </w:p>
    <w:p w:rsidR="006E315F" w:rsidRPr="00391894" w:rsidRDefault="00FF13A2" w:rsidP="000C4555">
      <w:pPr>
        <w:pStyle w:val="SingleTxtG"/>
        <w:numPr>
          <w:ilvl w:val="0"/>
          <w:numId w:val="19"/>
        </w:numPr>
        <w:ind w:left="1134" w:firstLine="0"/>
        <w:rPr>
          <w:color w:val="000000"/>
        </w:rPr>
      </w:pPr>
      <w:r w:rsidRPr="00723B47">
        <w:rPr>
          <w:rFonts w:eastAsia="Calibri"/>
        </w:rPr>
        <w:t>At a time when</w:t>
      </w:r>
      <w:r w:rsidR="00426969" w:rsidRPr="00723B47">
        <w:rPr>
          <w:rFonts w:eastAsia="Calibri"/>
        </w:rPr>
        <w:t xml:space="preserve"> market-centred approaches to development</w:t>
      </w:r>
      <w:r w:rsidR="00426969" w:rsidRPr="00391894">
        <w:rPr>
          <w:color w:val="000000"/>
        </w:rPr>
        <w:t xml:space="preserve"> </w:t>
      </w:r>
      <w:r w:rsidR="001B7D03" w:rsidRPr="00391894">
        <w:rPr>
          <w:color w:val="000000"/>
        </w:rPr>
        <w:t>are</w:t>
      </w:r>
      <w:r w:rsidR="00426969" w:rsidRPr="00391894">
        <w:rPr>
          <w:color w:val="000000"/>
        </w:rPr>
        <w:t xml:space="preserve"> being questioned,</w:t>
      </w:r>
      <w:r w:rsidR="00E212EB" w:rsidRPr="00391894">
        <w:rPr>
          <w:color w:val="000000"/>
        </w:rPr>
        <w:t xml:space="preserve"> that paradigm shift in looking at development with a focus on social well-being and the pursuit of happiness should be applauded.</w:t>
      </w:r>
      <w:r w:rsidR="001573AD" w:rsidRPr="00391894">
        <w:rPr>
          <w:rStyle w:val="Funotenzeichen"/>
        </w:rPr>
        <w:footnoteReference w:id="16"/>
      </w:r>
      <w:r w:rsidR="00D05FB9" w:rsidRPr="00391894">
        <w:rPr>
          <w:color w:val="000000"/>
        </w:rPr>
        <w:t xml:space="preserve"> </w:t>
      </w:r>
      <w:r w:rsidR="00DB39C3">
        <w:rPr>
          <w:color w:val="000000"/>
        </w:rPr>
        <w:t>It</w:t>
      </w:r>
      <w:r w:rsidR="001B7D03" w:rsidRPr="00391894">
        <w:rPr>
          <w:color w:val="000000"/>
        </w:rPr>
        <w:t xml:space="preserve"> is especially significant </w:t>
      </w:r>
      <w:r w:rsidR="00214EDD" w:rsidRPr="00391894">
        <w:rPr>
          <w:color w:val="000000"/>
        </w:rPr>
        <w:t>in furnishing an</w:t>
      </w:r>
      <w:r w:rsidR="001B7D03" w:rsidRPr="00391894">
        <w:rPr>
          <w:color w:val="000000"/>
        </w:rPr>
        <w:t xml:space="preserve"> alternat</w:t>
      </w:r>
      <w:r w:rsidR="00E212EB" w:rsidRPr="00391894">
        <w:rPr>
          <w:color w:val="000000"/>
        </w:rPr>
        <w:t>iv</w:t>
      </w:r>
      <w:r w:rsidR="001B7D03" w:rsidRPr="00391894">
        <w:rPr>
          <w:color w:val="000000"/>
        </w:rPr>
        <w:t>e model</w:t>
      </w:r>
      <w:r w:rsidR="00214EDD" w:rsidRPr="00391894">
        <w:rPr>
          <w:color w:val="000000"/>
        </w:rPr>
        <w:t xml:space="preserve"> </w:t>
      </w:r>
      <w:r w:rsidR="00D06FAB" w:rsidRPr="00391894">
        <w:rPr>
          <w:color w:val="000000"/>
        </w:rPr>
        <w:t>in order</w:t>
      </w:r>
      <w:r w:rsidR="00214EDD" w:rsidRPr="00391894">
        <w:rPr>
          <w:color w:val="000000"/>
        </w:rPr>
        <w:t xml:space="preserve"> to align growth </w:t>
      </w:r>
      <w:r w:rsidRPr="00391894">
        <w:rPr>
          <w:color w:val="000000"/>
        </w:rPr>
        <w:t>to socioeconomic</w:t>
      </w:r>
      <w:r w:rsidR="00E212EB" w:rsidRPr="00391894">
        <w:rPr>
          <w:color w:val="000000"/>
        </w:rPr>
        <w:t>,</w:t>
      </w:r>
      <w:r w:rsidR="00214EDD" w:rsidRPr="00391894">
        <w:rPr>
          <w:color w:val="000000"/>
        </w:rPr>
        <w:t xml:space="preserve"> as well as cultural and spiritual</w:t>
      </w:r>
      <w:r w:rsidR="00E212EB" w:rsidRPr="00391894">
        <w:rPr>
          <w:color w:val="000000"/>
        </w:rPr>
        <w:t>,</w:t>
      </w:r>
      <w:r w:rsidRPr="00391894">
        <w:rPr>
          <w:color w:val="000000"/>
        </w:rPr>
        <w:t xml:space="preserve"> well-being</w:t>
      </w:r>
      <w:r w:rsidR="00214EDD" w:rsidRPr="00391894">
        <w:rPr>
          <w:color w:val="000000"/>
        </w:rPr>
        <w:t>.</w:t>
      </w:r>
    </w:p>
    <w:p w:rsidR="00A751B6" w:rsidRPr="000B0C47" w:rsidRDefault="00AF37B5" w:rsidP="000C4555">
      <w:pPr>
        <w:pStyle w:val="SingleTxtG"/>
        <w:numPr>
          <w:ilvl w:val="0"/>
          <w:numId w:val="19"/>
        </w:numPr>
        <w:ind w:left="1134" w:firstLine="0"/>
        <w:rPr>
          <w:rFonts w:eastAsia="Calibri"/>
        </w:rPr>
      </w:pPr>
      <w:r w:rsidRPr="00391894">
        <w:t>Th</w:t>
      </w:r>
      <w:r w:rsidR="00E212EB" w:rsidRPr="00214245">
        <w:t>e</w:t>
      </w:r>
      <w:r w:rsidRPr="00DB1D46">
        <w:t xml:space="preserve"> </w:t>
      </w:r>
      <w:r w:rsidR="000F6E15" w:rsidRPr="00DB1D46">
        <w:t xml:space="preserve">happiness-based </w:t>
      </w:r>
      <w:r w:rsidR="00967D72" w:rsidRPr="00DB1D46">
        <w:t>approach to development</w:t>
      </w:r>
      <w:r w:rsidRPr="00DB1D46">
        <w:t xml:space="preserve"> has</w:t>
      </w:r>
      <w:r w:rsidR="0046680A" w:rsidRPr="00DB1D46">
        <w:t xml:space="preserve"> </w:t>
      </w:r>
      <w:r w:rsidRPr="00DB1D46">
        <w:t xml:space="preserve">important implications for the education </w:t>
      </w:r>
      <w:r w:rsidRPr="000C4555">
        <w:rPr>
          <w:color w:val="000000"/>
        </w:rPr>
        <w:t>system</w:t>
      </w:r>
      <w:r w:rsidRPr="00391894">
        <w:t xml:space="preserve"> of Bhutan. </w:t>
      </w:r>
      <w:r w:rsidR="00E212EB" w:rsidRPr="00391894">
        <w:t>It</w:t>
      </w:r>
      <w:r w:rsidR="00E212EB" w:rsidRPr="00214245">
        <w:t xml:space="preserve"> </w:t>
      </w:r>
      <w:r w:rsidR="000F6E15" w:rsidRPr="00DB1D46">
        <w:t>must be</w:t>
      </w:r>
      <w:r w:rsidR="00967D72" w:rsidRPr="00DB1D46">
        <w:t xml:space="preserve"> seen </w:t>
      </w:r>
      <w:r w:rsidR="000F6E15" w:rsidRPr="00DB1D46">
        <w:t xml:space="preserve">in the light of </w:t>
      </w:r>
      <w:r w:rsidR="00E212EB" w:rsidRPr="00DB1D46">
        <w:t xml:space="preserve">article </w:t>
      </w:r>
      <w:r w:rsidRPr="00DB1D46">
        <w:t xml:space="preserve">9.15 of the </w:t>
      </w:r>
      <w:r w:rsidR="00E212EB" w:rsidRPr="00723B47">
        <w:t xml:space="preserve">constitution, </w:t>
      </w:r>
      <w:r w:rsidR="000F6E15" w:rsidRPr="00723B47">
        <w:t xml:space="preserve">which </w:t>
      </w:r>
      <w:r w:rsidRPr="00723B47">
        <w:t>requires the country to “endeavour to provide education for the purpose of improving and increasing knowledge, values and skills of the entire population with education being directed towards the full development of the human personality</w:t>
      </w:r>
      <w:r w:rsidR="000F6E15" w:rsidRPr="00723B47">
        <w:t>.</w:t>
      </w:r>
      <w:r w:rsidRPr="00723B47">
        <w:t>”</w:t>
      </w:r>
      <w:r w:rsidR="000F6E15" w:rsidRPr="00723B47">
        <w:t xml:space="preserve"> Th</w:t>
      </w:r>
      <w:r w:rsidR="00E212EB" w:rsidRPr="008E481F">
        <w:t>ose</w:t>
      </w:r>
      <w:r w:rsidR="000F6E15" w:rsidRPr="00BA5626">
        <w:t xml:space="preserve"> provisions </w:t>
      </w:r>
      <w:r w:rsidRPr="00BA5626">
        <w:t xml:space="preserve">echo </w:t>
      </w:r>
      <w:r w:rsidR="00E212EB" w:rsidRPr="00BA5626">
        <w:t>article</w:t>
      </w:r>
      <w:r w:rsidRPr="008B1B3B">
        <w:t xml:space="preserve"> 26</w:t>
      </w:r>
      <w:r w:rsidR="001B7D03" w:rsidRPr="008B1B3B">
        <w:t xml:space="preserve"> </w:t>
      </w:r>
      <w:r w:rsidRPr="008B1B3B">
        <w:t>(2) of the Universal Declaration of Human Rights, which also calls for education to “be directed to the full development of the human personality and to the strengthening of respect for human rights and fundamental freedoms.”</w:t>
      </w:r>
      <w:r w:rsidR="000D747A" w:rsidRPr="000B0C47">
        <w:t xml:space="preserve"> </w:t>
      </w:r>
    </w:p>
    <w:p w:rsidR="00291CC3" w:rsidRPr="00723B47" w:rsidRDefault="00AF37B5" w:rsidP="000C4555">
      <w:pPr>
        <w:pStyle w:val="SingleTxtG"/>
        <w:numPr>
          <w:ilvl w:val="0"/>
          <w:numId w:val="19"/>
        </w:numPr>
        <w:ind w:left="1134" w:firstLine="0"/>
        <w:rPr>
          <w:rFonts w:eastAsia="Calibri"/>
        </w:rPr>
      </w:pPr>
      <w:r w:rsidRPr="00DB39C3">
        <w:t xml:space="preserve">The concept </w:t>
      </w:r>
      <w:r w:rsidR="000F6E15" w:rsidRPr="00DB39C3">
        <w:t xml:space="preserve">of </w:t>
      </w:r>
      <w:r w:rsidR="005F7E30" w:rsidRPr="00391894">
        <w:t>gross national happiness</w:t>
      </w:r>
      <w:r w:rsidR="005F7E30" w:rsidRPr="000C4555">
        <w:rPr>
          <w:color w:val="000000"/>
        </w:rPr>
        <w:t xml:space="preserve"> </w:t>
      </w:r>
      <w:r w:rsidR="000F6E15" w:rsidRPr="000C4555">
        <w:rPr>
          <w:color w:val="000000"/>
        </w:rPr>
        <w:t xml:space="preserve">has evoked considerable interest </w:t>
      </w:r>
      <w:r w:rsidR="005F7E30" w:rsidRPr="000C4555">
        <w:rPr>
          <w:color w:val="000000"/>
        </w:rPr>
        <w:t xml:space="preserve">from </w:t>
      </w:r>
      <w:r w:rsidR="000F6E15" w:rsidRPr="000C4555">
        <w:rPr>
          <w:color w:val="000000"/>
        </w:rPr>
        <w:t xml:space="preserve">the international community and its importance as a holistic approach to development has been recognized by the United Nations. </w:t>
      </w:r>
      <w:r w:rsidR="00D06FAB" w:rsidRPr="000C4555">
        <w:rPr>
          <w:color w:val="000000"/>
        </w:rPr>
        <w:t xml:space="preserve">In </w:t>
      </w:r>
      <w:r w:rsidRPr="00391894">
        <w:t>General Assembly resolution</w:t>
      </w:r>
      <w:r w:rsidR="005F7E30" w:rsidRPr="00214245">
        <w:t xml:space="preserve"> 65/309</w:t>
      </w:r>
      <w:r w:rsidR="005F7E30" w:rsidRPr="00DB1D46">
        <w:t xml:space="preserve"> </w:t>
      </w:r>
      <w:r w:rsidRPr="00DB1D46">
        <w:t xml:space="preserve">Member States </w:t>
      </w:r>
      <w:r w:rsidR="00D06FAB" w:rsidRPr="00DB1D46">
        <w:t xml:space="preserve">were invited </w:t>
      </w:r>
      <w:r w:rsidRPr="00DB1D46">
        <w:t>to “pursue the elaboration of additional measures that better capture the importanc</w:t>
      </w:r>
      <w:r w:rsidRPr="00723B47">
        <w:t>e of the pursuit of happiness and well-being in development with a view to guiding their public policies.”</w:t>
      </w:r>
      <w:r w:rsidR="007D4AC9" w:rsidRPr="00723B47">
        <w:t xml:space="preserve"> </w:t>
      </w:r>
      <w:r w:rsidR="00751B3E">
        <w:t xml:space="preserve">The concept </w:t>
      </w:r>
      <w:r w:rsidR="0046680A" w:rsidRPr="000C4555">
        <w:t>also</w:t>
      </w:r>
      <w:r w:rsidR="005F7E30" w:rsidRPr="000C4555">
        <w:t xml:space="preserve"> has</w:t>
      </w:r>
      <w:r w:rsidR="0046680A" w:rsidRPr="000C4555">
        <w:t xml:space="preserve"> significant implications for</w:t>
      </w:r>
      <w:r w:rsidR="00F46BAF" w:rsidRPr="000C4555">
        <w:t xml:space="preserve"> </w:t>
      </w:r>
      <w:r w:rsidR="0046680A" w:rsidRPr="000C4555">
        <w:t xml:space="preserve">preserving education as a </w:t>
      </w:r>
      <w:r w:rsidR="0046680A" w:rsidRPr="00391894">
        <w:t>public good</w:t>
      </w:r>
      <w:r w:rsidR="0046680A" w:rsidRPr="000C4555">
        <w:t xml:space="preserve"> and</w:t>
      </w:r>
      <w:r w:rsidR="00F46BAF" w:rsidRPr="000C4555">
        <w:t xml:space="preserve"> </w:t>
      </w:r>
      <w:r w:rsidR="005F7E30" w:rsidRPr="000C4555">
        <w:t xml:space="preserve">for </w:t>
      </w:r>
      <w:r w:rsidR="00F46BAF" w:rsidRPr="000C4555">
        <w:t>its</w:t>
      </w:r>
      <w:r w:rsidR="0046680A" w:rsidRPr="000C4555">
        <w:t xml:space="preserve"> </w:t>
      </w:r>
      <w:r w:rsidR="00F46BAF" w:rsidRPr="000C4555">
        <w:t>humanist mission</w:t>
      </w:r>
      <w:r w:rsidR="007D4AC9" w:rsidRPr="000C4555">
        <w:t xml:space="preserve">, in contrast to the </w:t>
      </w:r>
      <w:r w:rsidR="0046680A" w:rsidRPr="000C4555">
        <w:t xml:space="preserve">instrumental </w:t>
      </w:r>
      <w:r w:rsidR="007D4AC9" w:rsidRPr="000C4555">
        <w:t>approach to education</w:t>
      </w:r>
      <w:r w:rsidR="005F7E30" w:rsidRPr="000C4555">
        <w:t>,</w:t>
      </w:r>
      <w:r w:rsidR="007D4AC9" w:rsidRPr="000C4555">
        <w:t xml:space="preserve"> which confines</w:t>
      </w:r>
      <w:r w:rsidR="0046680A" w:rsidRPr="000C4555">
        <w:t xml:space="preserve"> </w:t>
      </w:r>
      <w:r w:rsidR="007D4AC9" w:rsidRPr="000C4555">
        <w:t xml:space="preserve">it </w:t>
      </w:r>
      <w:r w:rsidR="0046680A" w:rsidRPr="000C4555">
        <w:t>to t</w:t>
      </w:r>
      <w:r w:rsidR="0046680A" w:rsidRPr="00391894">
        <w:t xml:space="preserve">he promotion of </w:t>
      </w:r>
      <w:r w:rsidR="00F46BAF" w:rsidRPr="00391894">
        <w:t>reading, writing and arithmetic</w:t>
      </w:r>
      <w:r w:rsidR="0046680A" w:rsidRPr="00391894">
        <w:rPr>
          <w:rFonts w:eastAsia="Calibri"/>
        </w:rPr>
        <w:t xml:space="preserve">. </w:t>
      </w:r>
      <w:r w:rsidR="00230FB2" w:rsidRPr="00214245">
        <w:t xml:space="preserve">The Special Rapporteur </w:t>
      </w:r>
      <w:r w:rsidR="006E315F" w:rsidRPr="00DB1D46">
        <w:t xml:space="preserve">applauds </w:t>
      </w:r>
      <w:r w:rsidR="005F7E30" w:rsidRPr="00DB1D46">
        <w:t xml:space="preserve">the </w:t>
      </w:r>
      <w:r w:rsidR="00230FB2" w:rsidRPr="00DB1D46">
        <w:t xml:space="preserve">efforts </w:t>
      </w:r>
      <w:r w:rsidR="005F7E30" w:rsidRPr="00DB1D46">
        <w:t xml:space="preserve">of Bhutan </w:t>
      </w:r>
      <w:r w:rsidR="00230FB2" w:rsidRPr="00DB1D46">
        <w:t xml:space="preserve">to develop a holistic approach through its policy work on </w:t>
      </w:r>
      <w:r w:rsidR="00230FB2" w:rsidRPr="00723B47">
        <w:t xml:space="preserve">educating for </w:t>
      </w:r>
      <w:r w:rsidR="005F7E30" w:rsidRPr="00723B47">
        <w:t>gross national happiness.</w:t>
      </w:r>
    </w:p>
    <w:p w:rsidR="009636A8" w:rsidRPr="00DB1D46" w:rsidRDefault="00242C95" w:rsidP="000C4555">
      <w:pPr>
        <w:pStyle w:val="SingleTxtG"/>
        <w:numPr>
          <w:ilvl w:val="0"/>
          <w:numId w:val="19"/>
        </w:numPr>
        <w:ind w:left="1134" w:firstLine="0"/>
      </w:pPr>
      <w:r w:rsidRPr="00723B47">
        <w:t>The Special Rapporteur</w:t>
      </w:r>
      <w:r w:rsidR="00AC359B" w:rsidRPr="00723B47">
        <w:t>,</w:t>
      </w:r>
      <w:r w:rsidRPr="008E481F">
        <w:t xml:space="preserve"> therefore</w:t>
      </w:r>
      <w:r w:rsidR="00AC359B" w:rsidRPr="008E481F">
        <w:t>,</w:t>
      </w:r>
      <w:r w:rsidRPr="00BA5626">
        <w:t xml:space="preserve"> takes </w:t>
      </w:r>
      <w:r w:rsidR="005F7E30" w:rsidRPr="00BA5626">
        <w:t xml:space="preserve">a </w:t>
      </w:r>
      <w:r w:rsidRPr="00BA5626">
        <w:t>particular interest in considering how Bhutan has attempted to develop an education system in accordance with the</w:t>
      </w:r>
      <w:r w:rsidRPr="008B1B3B">
        <w:t xml:space="preserve"> precepts</w:t>
      </w:r>
      <w:r w:rsidR="005F7E30" w:rsidRPr="000B0C47">
        <w:t xml:space="preserve"> of gross national happiness</w:t>
      </w:r>
      <w:r w:rsidRPr="000B0C47">
        <w:t>.</w:t>
      </w:r>
      <w:r w:rsidR="000D747A" w:rsidRPr="000B0C47">
        <w:t xml:space="preserve"> </w:t>
      </w:r>
      <w:r w:rsidR="005F7E30" w:rsidRPr="00DB39C3">
        <w:t xml:space="preserve">Its </w:t>
      </w:r>
      <w:r w:rsidR="00BF02C4" w:rsidRPr="00DB39C3">
        <w:t xml:space="preserve">implementation has required that the concept be </w:t>
      </w:r>
      <w:r w:rsidR="00EC4041" w:rsidRPr="000C4555">
        <w:t xml:space="preserve">embedded </w:t>
      </w:r>
      <w:r w:rsidR="00BF02C4" w:rsidRPr="000C4555">
        <w:t>into the education system.</w:t>
      </w:r>
      <w:r w:rsidR="000D747A" w:rsidRPr="000C4555">
        <w:t xml:space="preserve"> </w:t>
      </w:r>
      <w:r w:rsidR="00317E2B" w:rsidRPr="000C4555">
        <w:t xml:space="preserve">Initial steps have included </w:t>
      </w:r>
      <w:r w:rsidR="005F7E30" w:rsidRPr="000C4555">
        <w:t xml:space="preserve">the </w:t>
      </w:r>
      <w:r w:rsidR="00317E2B" w:rsidRPr="000C4555">
        <w:t>development of a meditation and mind</w:t>
      </w:r>
      <w:r w:rsidR="005F7E30" w:rsidRPr="000C4555">
        <w:t>-</w:t>
      </w:r>
      <w:r w:rsidR="00317E2B" w:rsidRPr="000C4555">
        <w:t xml:space="preserve">training module for each grade, adding </w:t>
      </w:r>
      <w:r w:rsidR="00441974" w:rsidRPr="000C4555">
        <w:t xml:space="preserve">elements of </w:t>
      </w:r>
      <w:r w:rsidR="005F7E30" w:rsidRPr="000C4555">
        <w:t xml:space="preserve">gross national happiness </w:t>
      </w:r>
      <w:r w:rsidR="00317E2B" w:rsidRPr="000C4555">
        <w:t xml:space="preserve">into the school curriculum </w:t>
      </w:r>
      <w:r w:rsidR="00441974" w:rsidRPr="000C4555">
        <w:t>by</w:t>
      </w:r>
      <w:r w:rsidR="00B02C32" w:rsidRPr="000C4555">
        <w:t>,</w:t>
      </w:r>
      <w:r w:rsidR="00441974" w:rsidRPr="000C4555">
        <w:t xml:space="preserve"> for example</w:t>
      </w:r>
      <w:r w:rsidR="00B02C32" w:rsidRPr="000C4555">
        <w:t>,</w:t>
      </w:r>
      <w:r w:rsidR="00441974" w:rsidRPr="000C4555">
        <w:t xml:space="preserve"> </w:t>
      </w:r>
      <w:r w:rsidR="00317E2B" w:rsidRPr="000C4555">
        <w:t xml:space="preserve">increasing awareness of the environment </w:t>
      </w:r>
      <w:r w:rsidR="00A473E3" w:rsidRPr="000C4555">
        <w:t>in daily lessons</w:t>
      </w:r>
      <w:r w:rsidR="00317E2B" w:rsidRPr="000C4555">
        <w:t xml:space="preserve"> and </w:t>
      </w:r>
      <w:r w:rsidR="00441974" w:rsidRPr="000C4555">
        <w:t xml:space="preserve">teaching classes on </w:t>
      </w:r>
      <w:r w:rsidR="00317E2B" w:rsidRPr="000C4555">
        <w:t>critical thinking and media literacy.</w:t>
      </w:r>
      <w:r w:rsidR="000D747A" w:rsidRPr="00391894">
        <w:t xml:space="preserve"> </w:t>
      </w:r>
      <w:r w:rsidR="009636A8" w:rsidRPr="00391894">
        <w:t>Innovative school administrators have developed student-led school gardens to bring children from urban backgrounds into cont</w:t>
      </w:r>
      <w:r w:rsidR="009636A8" w:rsidRPr="00DB1D46">
        <w:t>act with nature.</w:t>
      </w:r>
      <w:r w:rsidR="000D747A" w:rsidRPr="00DB1D46">
        <w:t xml:space="preserve"> </w:t>
      </w:r>
    </w:p>
    <w:p w:rsidR="00C9211F" w:rsidRPr="00391894" w:rsidRDefault="0079172B" w:rsidP="000C4555">
      <w:pPr>
        <w:pStyle w:val="SingleTxtG"/>
        <w:numPr>
          <w:ilvl w:val="0"/>
          <w:numId w:val="19"/>
        </w:numPr>
        <w:ind w:left="1134" w:firstLine="0"/>
      </w:pPr>
      <w:r w:rsidRPr="00DB1D46">
        <w:t>The inclusion of th</w:t>
      </w:r>
      <w:r w:rsidR="00A473E3" w:rsidRPr="00DB1D46">
        <w:t>e</w:t>
      </w:r>
      <w:r w:rsidRPr="00723B47">
        <w:t xml:space="preserve"> concept </w:t>
      </w:r>
      <w:r w:rsidR="002E1FE5" w:rsidRPr="00723B47">
        <w:t xml:space="preserve">of gross national happiness </w:t>
      </w:r>
      <w:r w:rsidRPr="00723B47">
        <w:t xml:space="preserve">is </w:t>
      </w:r>
      <w:r w:rsidR="002E1FE5" w:rsidRPr="00723B47">
        <w:t xml:space="preserve">also </w:t>
      </w:r>
      <w:r w:rsidR="00EC4041" w:rsidRPr="00723B47">
        <w:t xml:space="preserve">intended to </w:t>
      </w:r>
      <w:r w:rsidR="005054D3" w:rsidRPr="00723B47">
        <w:t>p</w:t>
      </w:r>
      <w:r w:rsidR="00EC4041" w:rsidRPr="00723B47">
        <w:t>rovide context and background to subjects being taught</w:t>
      </w:r>
      <w:r w:rsidR="002E1FE5" w:rsidRPr="00723B47">
        <w:t xml:space="preserve"> in educational establishments</w:t>
      </w:r>
      <w:r w:rsidR="00EC4041" w:rsidRPr="008E481F">
        <w:t xml:space="preserve">, with the hope that education will thereby become more relevant </w:t>
      </w:r>
      <w:r w:rsidR="00D06FAB" w:rsidRPr="008E481F">
        <w:t xml:space="preserve">and engaging </w:t>
      </w:r>
      <w:r w:rsidR="00EC4041" w:rsidRPr="00BA5626">
        <w:t>to students and teachers</w:t>
      </w:r>
      <w:r w:rsidR="00D06FAB" w:rsidRPr="00BA5626">
        <w:t>.</w:t>
      </w:r>
      <w:r w:rsidR="000D747A" w:rsidRPr="008B1B3B">
        <w:t xml:space="preserve"> </w:t>
      </w:r>
      <w:r w:rsidR="00AA6C56" w:rsidRPr="008B1B3B">
        <w:t>Such an objective has underpinned</w:t>
      </w:r>
      <w:r w:rsidR="00AA6C56" w:rsidRPr="000B0C47">
        <w:t xml:space="preserve"> education policy</w:t>
      </w:r>
      <w:r w:rsidR="002E1FE5" w:rsidRPr="000B0C47">
        <w:t>.</w:t>
      </w:r>
      <w:r w:rsidR="00AA6C56" w:rsidRPr="00DB39C3">
        <w:t xml:space="preserve"> </w:t>
      </w:r>
      <w:r w:rsidR="00B02C32" w:rsidRPr="00DB39C3">
        <w:t xml:space="preserve">Former </w:t>
      </w:r>
      <w:r w:rsidRPr="00DB39C3">
        <w:t xml:space="preserve">Prime Minister Jigme Thinley told participants of a workshop on educating for </w:t>
      </w:r>
      <w:r w:rsidR="002E1FE5" w:rsidRPr="000C4555">
        <w:t xml:space="preserve">gross national happiness </w:t>
      </w:r>
      <w:r w:rsidRPr="000C4555">
        <w:t xml:space="preserve">that </w:t>
      </w:r>
      <w:r w:rsidR="00987AB0" w:rsidRPr="000C4555">
        <w:t>“</w:t>
      </w:r>
      <w:r w:rsidR="00EC4041" w:rsidRPr="000C4555">
        <w:t>Infusing GNH understanding creates a purpose and goal for teaching and learning to both teachers and students that makes study less burdensome and more enjoyable.”</w:t>
      </w:r>
      <w:r w:rsidR="00EC4041" w:rsidRPr="00391894">
        <w:rPr>
          <w:rStyle w:val="Funotenzeichen"/>
        </w:rPr>
        <w:footnoteReference w:id="17"/>
      </w:r>
    </w:p>
    <w:p w:rsidR="00EC4041" w:rsidRPr="00DB39C3" w:rsidRDefault="00EC4041" w:rsidP="000C4555">
      <w:pPr>
        <w:pStyle w:val="SingleTxtG"/>
        <w:numPr>
          <w:ilvl w:val="0"/>
          <w:numId w:val="19"/>
        </w:numPr>
        <w:ind w:left="1134" w:firstLine="0"/>
      </w:pPr>
      <w:r w:rsidRPr="00DB1D46">
        <w:lastRenderedPageBreak/>
        <w:t>The rise of material well</w:t>
      </w:r>
      <w:r w:rsidR="00D314D9" w:rsidRPr="00DB1D46">
        <w:t>-</w:t>
      </w:r>
      <w:r w:rsidRPr="00DB1D46">
        <w:t>being does not exclude a concomitant rise in environmental and cultural awareness</w:t>
      </w:r>
      <w:r w:rsidR="00D06FAB" w:rsidRPr="00DB1D46">
        <w:t>;</w:t>
      </w:r>
      <w:r w:rsidRPr="00DB1D46">
        <w:t xml:space="preserve"> </w:t>
      </w:r>
      <w:r w:rsidRPr="00723B47">
        <w:t xml:space="preserve">a capacity for </w:t>
      </w:r>
      <w:r w:rsidR="00514CF6" w:rsidRPr="00723B47">
        <w:t>givi</w:t>
      </w:r>
      <w:r w:rsidR="00F67D33" w:rsidRPr="00723B47">
        <w:t>ng primacy to social well-being</w:t>
      </w:r>
      <w:r w:rsidR="00D06FAB" w:rsidRPr="00723B47">
        <w:t>;</w:t>
      </w:r>
      <w:r w:rsidRPr="00723B47">
        <w:t xml:space="preserve"> and a values-based engagement with society and politics.</w:t>
      </w:r>
      <w:r w:rsidR="000D747A" w:rsidRPr="00723B47">
        <w:t xml:space="preserve"> </w:t>
      </w:r>
      <w:r w:rsidR="00A473E3" w:rsidRPr="00723B47">
        <w:t>The Special Rapporteur notes that t</w:t>
      </w:r>
      <w:r w:rsidRPr="008E481F">
        <w:t xml:space="preserve">his ambition matches the aspirations found in the Universal Declaration of Human Rights and </w:t>
      </w:r>
      <w:r w:rsidR="00F67D33" w:rsidRPr="008E481F">
        <w:t>numerous international</w:t>
      </w:r>
      <w:r w:rsidRPr="008E481F">
        <w:t xml:space="preserve"> </w:t>
      </w:r>
      <w:r w:rsidR="006E636B" w:rsidRPr="008E481F">
        <w:t xml:space="preserve">human rights </w:t>
      </w:r>
      <w:r w:rsidRPr="008E481F">
        <w:t xml:space="preserve">treaties. </w:t>
      </w:r>
      <w:r w:rsidR="00485C3F" w:rsidRPr="008E481F">
        <w:t xml:space="preserve">Gross national happiness </w:t>
      </w:r>
      <w:r w:rsidR="004A02ED" w:rsidRPr="008E481F">
        <w:t>is akin to</w:t>
      </w:r>
      <w:r w:rsidR="004A02ED" w:rsidRPr="00BA5626">
        <w:rPr>
          <w:rFonts w:eastAsia="Calibri"/>
        </w:rPr>
        <w:t xml:space="preserve"> a human rights-based approach</w:t>
      </w:r>
      <w:r w:rsidR="00D06FAB" w:rsidRPr="008B1B3B">
        <w:rPr>
          <w:rFonts w:eastAsia="Calibri"/>
        </w:rPr>
        <w:t>,</w:t>
      </w:r>
      <w:r w:rsidR="004A02ED" w:rsidRPr="008B1B3B">
        <w:rPr>
          <w:rFonts w:eastAsia="Calibri"/>
        </w:rPr>
        <w:t xml:space="preserve"> which imparts strength and legitimacy to development planning. Human rights standards provide a normative framework that grounds development within a universal set of values</w:t>
      </w:r>
      <w:r w:rsidR="00485C3F" w:rsidRPr="000B0C47">
        <w:rPr>
          <w:rFonts w:eastAsia="Calibri"/>
        </w:rPr>
        <w:t>,</w:t>
      </w:r>
      <w:r w:rsidR="004A02ED" w:rsidRPr="000B0C47">
        <w:rPr>
          <w:rFonts w:eastAsia="Calibri"/>
        </w:rPr>
        <w:t xml:space="preserve"> so that development is pursued in an equitable, just and sustainable manner.</w:t>
      </w:r>
      <w:r w:rsidR="000D747A" w:rsidRPr="00DB39C3">
        <w:rPr>
          <w:rFonts w:eastAsia="Calibri"/>
        </w:rPr>
        <w:t xml:space="preserve"> </w:t>
      </w:r>
    </w:p>
    <w:p w:rsidR="006E636B" w:rsidRPr="000C4555" w:rsidRDefault="00A473E3" w:rsidP="000C4555">
      <w:pPr>
        <w:pStyle w:val="SingleTxtG"/>
        <w:numPr>
          <w:ilvl w:val="0"/>
          <w:numId w:val="19"/>
        </w:numPr>
        <w:ind w:left="1134" w:firstLine="0"/>
      </w:pPr>
      <w:r w:rsidRPr="000C4555">
        <w:t xml:space="preserve">Despite significant efforts by the Ministry of Education and others to promote the concept of </w:t>
      </w:r>
      <w:r w:rsidR="00485C3F" w:rsidRPr="000C4555">
        <w:t>gross national happiness</w:t>
      </w:r>
      <w:r w:rsidRPr="000C4555">
        <w:t>, i</w:t>
      </w:r>
      <w:r w:rsidR="006E636B" w:rsidRPr="000C4555">
        <w:t xml:space="preserve">t was also reported during the visit </w:t>
      </w:r>
      <w:r w:rsidRPr="000C4555">
        <w:t xml:space="preserve">that it </w:t>
      </w:r>
      <w:r w:rsidR="004A02ED" w:rsidRPr="000C4555">
        <w:t>need</w:t>
      </w:r>
      <w:r w:rsidR="00D06FAB" w:rsidRPr="000C4555">
        <w:t>ed</w:t>
      </w:r>
      <w:r w:rsidR="004A02ED" w:rsidRPr="000C4555">
        <w:t xml:space="preserve"> to be better understood </w:t>
      </w:r>
      <w:r w:rsidR="00F67D33" w:rsidRPr="000C4555">
        <w:t xml:space="preserve">in order </w:t>
      </w:r>
      <w:r w:rsidR="007D4AC9" w:rsidRPr="000C4555">
        <w:t xml:space="preserve">to </w:t>
      </w:r>
      <w:r w:rsidR="00F67D33" w:rsidRPr="000C4555">
        <w:t>ev</w:t>
      </w:r>
      <w:r w:rsidR="007D4AC9" w:rsidRPr="000C4555">
        <w:t>oke</w:t>
      </w:r>
      <w:r w:rsidR="006E636B" w:rsidRPr="000C4555">
        <w:t xml:space="preserve"> greater interest </w:t>
      </w:r>
      <w:r w:rsidR="007D4AC9" w:rsidRPr="000C4555">
        <w:t xml:space="preserve">in </w:t>
      </w:r>
      <w:r w:rsidR="006E636B" w:rsidRPr="000C4555">
        <w:t>the average Bhutanese</w:t>
      </w:r>
      <w:r w:rsidR="00BB6A81" w:rsidRPr="000C4555">
        <w:t xml:space="preserve"> </w:t>
      </w:r>
      <w:r w:rsidR="00485C3F" w:rsidRPr="000C4555">
        <w:t xml:space="preserve">citizen </w:t>
      </w:r>
      <w:r w:rsidR="00BB6A81" w:rsidRPr="000C4555">
        <w:t>in fostering the concept as an overriding national cause</w:t>
      </w:r>
      <w:r w:rsidR="00F67D33" w:rsidRPr="000C4555">
        <w:t>.</w:t>
      </w:r>
      <w:r w:rsidR="000D747A" w:rsidRPr="000C4555">
        <w:t xml:space="preserve"> </w:t>
      </w:r>
      <w:r w:rsidR="00F46BAF" w:rsidRPr="000C4555">
        <w:t>T</w:t>
      </w:r>
      <w:r w:rsidR="006E636B" w:rsidRPr="000C4555">
        <w:t xml:space="preserve">he </w:t>
      </w:r>
      <w:r w:rsidRPr="000C4555">
        <w:t>aspiration</w:t>
      </w:r>
      <w:r w:rsidR="006E636B" w:rsidRPr="000C4555">
        <w:t xml:space="preserve"> of </w:t>
      </w:r>
      <w:r w:rsidRPr="000C4555">
        <w:t>“</w:t>
      </w:r>
      <w:r w:rsidR="00485C3F" w:rsidRPr="000C4555">
        <w:t xml:space="preserve">educating </w:t>
      </w:r>
      <w:r w:rsidR="006E636B" w:rsidRPr="000C4555">
        <w:t xml:space="preserve">for </w:t>
      </w:r>
      <w:r w:rsidR="00485C3F" w:rsidRPr="000C4555">
        <w:t>gross national happiness</w:t>
      </w:r>
      <w:r w:rsidRPr="000C4555">
        <w:t>”</w:t>
      </w:r>
      <w:r w:rsidR="006E636B" w:rsidRPr="000C4555">
        <w:t xml:space="preserve"> is that it will inculcate values in all Bhutanese </w:t>
      </w:r>
      <w:r w:rsidR="00485C3F" w:rsidRPr="000C4555">
        <w:t xml:space="preserve">citizens </w:t>
      </w:r>
      <w:r w:rsidR="006E636B" w:rsidRPr="000C4555">
        <w:t>which place economic interests within a greater social, environmental and cul</w:t>
      </w:r>
      <w:r w:rsidR="003426E5" w:rsidRPr="000C4555">
        <w:t>tural context.</w:t>
      </w:r>
      <w:r w:rsidR="000D747A" w:rsidRPr="000C4555">
        <w:t xml:space="preserve"> </w:t>
      </w:r>
      <w:r w:rsidR="003426E5" w:rsidRPr="000C4555">
        <w:t xml:space="preserve">It remains </w:t>
      </w:r>
      <w:r w:rsidR="00485C3F" w:rsidRPr="000C4555">
        <w:t>a</w:t>
      </w:r>
      <w:r w:rsidR="006E636B" w:rsidRPr="000C4555">
        <w:t xml:space="preserve"> challenge </w:t>
      </w:r>
      <w:r w:rsidR="00485C3F" w:rsidRPr="000C4555">
        <w:t xml:space="preserve">for the Government </w:t>
      </w:r>
      <w:r w:rsidR="006E636B" w:rsidRPr="000C4555">
        <w:t>to find ways to better implement th</w:t>
      </w:r>
      <w:r w:rsidR="00485C3F" w:rsidRPr="000C4555">
        <w:t>ose</w:t>
      </w:r>
      <w:r w:rsidR="006E636B" w:rsidRPr="000C4555">
        <w:t xml:space="preserve"> goals through the education system.</w:t>
      </w:r>
    </w:p>
    <w:p w:rsidR="004B5F85" w:rsidRPr="000C4555" w:rsidRDefault="004B5F85" w:rsidP="00BC2507">
      <w:pPr>
        <w:pStyle w:val="HChG"/>
      </w:pPr>
      <w:r w:rsidRPr="000C4555">
        <w:tab/>
      </w:r>
      <w:r w:rsidR="00E72CE8" w:rsidRPr="000C4555">
        <w:t>VI</w:t>
      </w:r>
      <w:r w:rsidR="004A16AE" w:rsidRPr="000C4555">
        <w:t>I</w:t>
      </w:r>
      <w:r w:rsidR="00E72CE8" w:rsidRPr="000C4555">
        <w:t>.</w:t>
      </w:r>
      <w:r w:rsidRPr="000C4555">
        <w:tab/>
      </w:r>
      <w:r w:rsidR="00736ADF" w:rsidRPr="000C4555">
        <w:t>Key challenges</w:t>
      </w:r>
    </w:p>
    <w:p w:rsidR="00C95ADE" w:rsidRPr="000C4555" w:rsidRDefault="00485C3F" w:rsidP="000C4555">
      <w:pPr>
        <w:pStyle w:val="SingleTxtG"/>
        <w:numPr>
          <w:ilvl w:val="0"/>
          <w:numId w:val="19"/>
        </w:numPr>
        <w:ind w:left="1134" w:firstLine="0"/>
      </w:pPr>
      <w:r w:rsidRPr="000C4555">
        <w:t>Alt</w:t>
      </w:r>
      <w:r w:rsidR="00084687" w:rsidRPr="000C4555">
        <w:t xml:space="preserve">hough Bhutan has </w:t>
      </w:r>
      <w:r w:rsidR="00084687" w:rsidRPr="000C4555">
        <w:rPr>
          <w:rFonts w:eastAsia="SimSun"/>
          <w:lang w:eastAsia="ar-SA"/>
        </w:rPr>
        <w:t>placed education at the heart of its national development plans and has</w:t>
      </w:r>
      <w:r w:rsidR="00084687" w:rsidRPr="000C4555">
        <w:rPr>
          <w:rFonts w:eastAsia="SimSun"/>
          <w:b/>
          <w:lang w:eastAsia="ar-SA"/>
        </w:rPr>
        <w:t xml:space="preserve"> </w:t>
      </w:r>
      <w:r w:rsidR="00084687" w:rsidRPr="000C4555">
        <w:t>a number of achievements in the field of education to its credit, like many countries</w:t>
      </w:r>
      <w:r w:rsidRPr="000C4555">
        <w:t xml:space="preserve"> it is faced</w:t>
      </w:r>
      <w:r w:rsidR="00084687" w:rsidRPr="000C4555">
        <w:t xml:space="preserve"> with challenges in making the right to educati</w:t>
      </w:r>
      <w:r w:rsidR="007D4AC9" w:rsidRPr="000C4555">
        <w:t>on</w:t>
      </w:r>
      <w:r w:rsidR="00084687" w:rsidRPr="000C4555">
        <w:t xml:space="preserve"> a full reality.</w:t>
      </w:r>
      <w:r w:rsidR="000D747A" w:rsidRPr="000C4555">
        <w:t xml:space="preserve"> </w:t>
      </w:r>
      <w:r w:rsidR="00084687" w:rsidRPr="000C4555">
        <w:rPr>
          <w:rFonts w:eastAsia="SimSun"/>
          <w:lang w:eastAsia="ar-SA"/>
        </w:rPr>
        <w:t xml:space="preserve">A </w:t>
      </w:r>
      <w:r w:rsidR="00435714" w:rsidRPr="000C4555">
        <w:t>number of concerns were brought to the attention of the Special Rapporteur</w:t>
      </w:r>
      <w:r w:rsidR="00084687" w:rsidRPr="000C4555">
        <w:t xml:space="preserve"> during his visit.</w:t>
      </w:r>
      <w:r w:rsidR="006E72C7" w:rsidRPr="000C4555">
        <w:t xml:space="preserve"> </w:t>
      </w:r>
    </w:p>
    <w:p w:rsidR="003C13D2" w:rsidRPr="000C4555" w:rsidRDefault="009C7D40" w:rsidP="004A16AE">
      <w:pPr>
        <w:pStyle w:val="H1G"/>
      </w:pPr>
      <w:r w:rsidRPr="000C4555">
        <w:tab/>
      </w:r>
      <w:r w:rsidR="004A16AE" w:rsidRPr="000C4555">
        <w:t>A.</w:t>
      </w:r>
      <w:r w:rsidR="004A16AE" w:rsidRPr="000C4555">
        <w:tab/>
      </w:r>
      <w:r w:rsidR="006B36C4" w:rsidRPr="000C4555">
        <w:t>Universalizing access</w:t>
      </w:r>
      <w:r w:rsidR="00F46BAF" w:rsidRPr="000C4555">
        <w:t xml:space="preserve"> to e</w:t>
      </w:r>
      <w:r w:rsidR="003C13D2" w:rsidRPr="000C4555">
        <w:t>ducation</w:t>
      </w:r>
      <w:r w:rsidR="00F05C31" w:rsidRPr="000C4555">
        <w:t xml:space="preserve"> as </w:t>
      </w:r>
      <w:r w:rsidR="003C13D2" w:rsidRPr="000C4555">
        <w:t>a right</w:t>
      </w:r>
    </w:p>
    <w:p w:rsidR="003C13D2" w:rsidRPr="008B1B3B" w:rsidRDefault="0022140B" w:rsidP="000C4555">
      <w:pPr>
        <w:pStyle w:val="SingleTxtG"/>
        <w:numPr>
          <w:ilvl w:val="0"/>
          <w:numId w:val="19"/>
        </w:numPr>
        <w:ind w:left="1134" w:firstLine="0"/>
      </w:pPr>
      <w:r w:rsidRPr="000C4555">
        <w:t xml:space="preserve">The right to education is enshrined in </w:t>
      </w:r>
      <w:r w:rsidR="00485C3F" w:rsidRPr="000C4555">
        <w:t xml:space="preserve">article 9.16 of </w:t>
      </w:r>
      <w:r w:rsidRPr="000C4555">
        <w:t>the Bhutanese constitution,</w:t>
      </w:r>
      <w:r w:rsidRPr="00391894">
        <w:t xml:space="preserve"> which provides for </w:t>
      </w:r>
      <w:r w:rsidR="00485C3F" w:rsidRPr="00391894">
        <w:t xml:space="preserve">10 </w:t>
      </w:r>
      <w:r w:rsidRPr="00214245">
        <w:t>years of education for all.</w:t>
      </w:r>
      <w:r w:rsidR="000D747A" w:rsidRPr="00DB1D46">
        <w:t xml:space="preserve"> </w:t>
      </w:r>
      <w:r w:rsidRPr="00DB1D46">
        <w:t>Despite th</w:t>
      </w:r>
      <w:r w:rsidR="00485C3F" w:rsidRPr="00DB1D46">
        <w:t>at,</w:t>
      </w:r>
      <w:r w:rsidRPr="00DB1D46">
        <w:t xml:space="preserve"> the most recent education policy</w:t>
      </w:r>
      <w:r w:rsidR="00485C3F" w:rsidRPr="00DB1D46">
        <w:t xml:space="preserve"> continues to tie registration to citizenship or legal immigration status.</w:t>
      </w:r>
      <w:r w:rsidR="00E56AC8" w:rsidRPr="00391894">
        <w:rPr>
          <w:rStyle w:val="Funotenzeichen"/>
        </w:rPr>
        <w:footnoteReference w:id="18"/>
      </w:r>
      <w:r w:rsidRPr="00391894">
        <w:t xml:space="preserve"> </w:t>
      </w:r>
      <w:r w:rsidR="00E56AC8" w:rsidRPr="00DB1D46">
        <w:t>Th</w:t>
      </w:r>
      <w:r w:rsidR="00485C3F" w:rsidRPr="00DB1D46">
        <w:t>at</w:t>
      </w:r>
      <w:r w:rsidR="00E56AC8" w:rsidRPr="00DB1D46">
        <w:t xml:space="preserve"> distinction should be eliminated as soon as possible</w:t>
      </w:r>
      <w:r w:rsidR="00BF4DA8" w:rsidRPr="00DB1D46">
        <w:t xml:space="preserve">, </w:t>
      </w:r>
      <w:r w:rsidR="00E56AC8" w:rsidRPr="00DB1D46">
        <w:t xml:space="preserve">and the changes widely advertised, to address </w:t>
      </w:r>
      <w:r w:rsidR="00BF4DA8" w:rsidRPr="00723B47">
        <w:t xml:space="preserve">children </w:t>
      </w:r>
      <w:r w:rsidR="003C39D4" w:rsidRPr="00723B47">
        <w:t>and adults without residency documents, including stateless children</w:t>
      </w:r>
      <w:r w:rsidR="00E56AC8" w:rsidRPr="00723B47">
        <w:t>, who are present in Bhutan</w:t>
      </w:r>
      <w:r w:rsidR="003C39D4" w:rsidRPr="00723B47">
        <w:t>.</w:t>
      </w:r>
      <w:r w:rsidR="000D747A" w:rsidRPr="00723B47">
        <w:t xml:space="preserve"> </w:t>
      </w:r>
      <w:r w:rsidR="00F05C31" w:rsidRPr="00723B47">
        <w:t>While Bhutan deserves credit for its r</w:t>
      </w:r>
      <w:r w:rsidR="00A473E3" w:rsidRPr="00723B47">
        <w:t xml:space="preserve">ecent efforts to provide education to </w:t>
      </w:r>
      <w:r w:rsidR="00F05C31" w:rsidRPr="00723B47">
        <w:t xml:space="preserve">all </w:t>
      </w:r>
      <w:r w:rsidR="00E56AC8" w:rsidRPr="008E481F">
        <w:t xml:space="preserve">registered </w:t>
      </w:r>
      <w:r w:rsidR="00F05C31" w:rsidRPr="008E481F">
        <w:t xml:space="preserve">children, especially those in rural areas, it must take measures to address the </w:t>
      </w:r>
      <w:r w:rsidR="005054D3" w:rsidRPr="00BA5626">
        <w:t xml:space="preserve">remaining </w:t>
      </w:r>
      <w:r w:rsidR="00F05C31" w:rsidRPr="00BA5626">
        <w:t>barriers</w:t>
      </w:r>
      <w:r w:rsidR="005054D3" w:rsidRPr="008B1B3B">
        <w:t>.</w:t>
      </w:r>
    </w:p>
    <w:p w:rsidR="000B043B" w:rsidRPr="000C4555" w:rsidRDefault="000B043B" w:rsidP="000C4555">
      <w:pPr>
        <w:pStyle w:val="SingleTxtG"/>
        <w:numPr>
          <w:ilvl w:val="0"/>
          <w:numId w:val="19"/>
        </w:numPr>
        <w:ind w:left="1134" w:firstLine="0"/>
      </w:pPr>
      <w:r w:rsidRPr="000B0C47">
        <w:t xml:space="preserve">Bhutan faces the challenge of a small, </w:t>
      </w:r>
      <w:r w:rsidR="00516B2C" w:rsidRPr="00DB39C3">
        <w:t>sparse</w:t>
      </w:r>
      <w:r w:rsidRPr="00DB39C3">
        <w:t xml:space="preserve">ly populated country that is subject to immense immigration pressure from neighbouring </w:t>
      </w:r>
      <w:r w:rsidR="00EC497A" w:rsidRPr="000C4555">
        <w:t>States</w:t>
      </w:r>
      <w:r w:rsidR="00F05C31" w:rsidRPr="000C4555">
        <w:t>, including illegal immigration</w:t>
      </w:r>
      <w:r w:rsidRPr="000C4555">
        <w:t>.</w:t>
      </w:r>
      <w:r w:rsidR="000D747A" w:rsidRPr="000C4555">
        <w:t xml:space="preserve"> </w:t>
      </w:r>
      <w:r w:rsidRPr="000C4555">
        <w:t>Th</w:t>
      </w:r>
      <w:r w:rsidR="00EC497A" w:rsidRPr="000C4555">
        <w:t>at</w:t>
      </w:r>
      <w:r w:rsidRPr="000C4555">
        <w:t xml:space="preserve"> concern, however, cannot be addressed by denying </w:t>
      </w:r>
      <w:r w:rsidR="00F05C31" w:rsidRPr="000C4555">
        <w:t xml:space="preserve">the </w:t>
      </w:r>
      <w:r w:rsidRPr="000C4555">
        <w:t xml:space="preserve">children </w:t>
      </w:r>
      <w:r w:rsidR="00F05C31" w:rsidRPr="000C4555">
        <w:t xml:space="preserve">of parents </w:t>
      </w:r>
      <w:r w:rsidR="000F2539" w:rsidRPr="000C4555">
        <w:t xml:space="preserve">who lack documentation </w:t>
      </w:r>
      <w:r w:rsidR="00EC497A" w:rsidRPr="000C4555">
        <w:t>proving</w:t>
      </w:r>
      <w:r w:rsidR="000F2539" w:rsidRPr="000C4555">
        <w:t xml:space="preserve"> their right to reside in Bhutan </w:t>
      </w:r>
      <w:r w:rsidRPr="000C4555">
        <w:t>their right to an education.</w:t>
      </w:r>
      <w:r w:rsidR="000D747A" w:rsidRPr="000C4555">
        <w:t xml:space="preserve"> </w:t>
      </w:r>
      <w:r w:rsidR="00A02424" w:rsidRPr="000C4555">
        <w:t>A</w:t>
      </w:r>
      <w:r w:rsidR="00120C1E" w:rsidRPr="000C4555">
        <w:t>ll</w:t>
      </w:r>
      <w:r w:rsidR="00773646" w:rsidRPr="000C4555">
        <w:t xml:space="preserve"> </w:t>
      </w:r>
      <w:r w:rsidRPr="000C4555">
        <w:t xml:space="preserve">children who are in Bhutan </w:t>
      </w:r>
      <w:r w:rsidR="00773646" w:rsidRPr="000C4555">
        <w:t xml:space="preserve">for </w:t>
      </w:r>
      <w:r w:rsidRPr="000C4555">
        <w:t xml:space="preserve">any period </w:t>
      </w:r>
      <w:r w:rsidR="007D4AC9" w:rsidRPr="000C4555">
        <w:t xml:space="preserve">of time </w:t>
      </w:r>
      <w:r w:rsidRPr="000C4555">
        <w:t xml:space="preserve">must have the right to </w:t>
      </w:r>
      <w:r w:rsidR="00773646" w:rsidRPr="000C4555">
        <w:t xml:space="preserve">access </w:t>
      </w:r>
      <w:r w:rsidRPr="000C4555">
        <w:t>education.</w:t>
      </w:r>
    </w:p>
    <w:p w:rsidR="00BF4DA8" w:rsidRPr="00DB1D46" w:rsidRDefault="00773646" w:rsidP="000C4555">
      <w:pPr>
        <w:pStyle w:val="SingleTxtG"/>
        <w:numPr>
          <w:ilvl w:val="0"/>
          <w:numId w:val="19"/>
        </w:numPr>
        <w:ind w:left="1134" w:firstLine="0"/>
      </w:pPr>
      <w:r w:rsidRPr="000C4555">
        <w:t xml:space="preserve">The Special Rapporteur is concerned that </w:t>
      </w:r>
      <w:r w:rsidR="00BF2494" w:rsidRPr="000C4555">
        <w:t xml:space="preserve">local </w:t>
      </w:r>
      <w:r w:rsidRPr="000C4555">
        <w:t xml:space="preserve">administrative practices </w:t>
      </w:r>
      <w:r w:rsidR="00BF2494" w:rsidRPr="000C4555">
        <w:t xml:space="preserve">may be </w:t>
      </w:r>
      <w:r w:rsidRPr="000C4555">
        <w:t xml:space="preserve">preventing children </w:t>
      </w:r>
      <w:r w:rsidR="00A02424" w:rsidRPr="000C4555">
        <w:t xml:space="preserve">of aliens </w:t>
      </w:r>
      <w:r w:rsidRPr="000C4555">
        <w:t>within Bhutan from receiving an education</w:t>
      </w:r>
      <w:r w:rsidR="00BF4DA8" w:rsidRPr="000C4555">
        <w:t>.</w:t>
      </w:r>
      <w:r w:rsidR="000D747A" w:rsidRPr="000C4555">
        <w:t xml:space="preserve"> </w:t>
      </w:r>
      <w:r w:rsidR="00BF4DA8" w:rsidRPr="000C4555">
        <w:t xml:space="preserve">The right to education accrues to all </w:t>
      </w:r>
      <w:r w:rsidR="00BF2494" w:rsidRPr="000C4555">
        <w:t>children</w:t>
      </w:r>
      <w:r w:rsidR="00BF4DA8" w:rsidRPr="000C4555">
        <w:t xml:space="preserve">, regardless of their </w:t>
      </w:r>
      <w:r w:rsidR="005054D3" w:rsidRPr="000C4555">
        <w:t xml:space="preserve">legal </w:t>
      </w:r>
      <w:r w:rsidR="00BF4DA8" w:rsidRPr="000C4555">
        <w:t>status</w:t>
      </w:r>
      <w:r w:rsidR="00E56AC8" w:rsidRPr="000C4555">
        <w:t>, as described in the constitution</w:t>
      </w:r>
      <w:r w:rsidR="00BF4DA8" w:rsidRPr="000C4555">
        <w:t>.</w:t>
      </w:r>
      <w:r w:rsidR="000D747A" w:rsidRPr="000C4555">
        <w:t xml:space="preserve"> </w:t>
      </w:r>
      <w:r w:rsidR="00BF4DA8" w:rsidRPr="000C4555">
        <w:t>Th</w:t>
      </w:r>
      <w:r w:rsidR="00EC497A" w:rsidRPr="000C4555">
        <w:t>at</w:t>
      </w:r>
      <w:r w:rsidR="00BF4DA8" w:rsidRPr="000C4555">
        <w:t xml:space="preserve"> is particularly relevant</w:t>
      </w:r>
      <w:r w:rsidR="00705618" w:rsidRPr="000C4555">
        <w:t>,</w:t>
      </w:r>
      <w:r w:rsidR="00BF4DA8" w:rsidRPr="000C4555">
        <w:t xml:space="preserve"> </w:t>
      </w:r>
      <w:r w:rsidR="00EC497A" w:rsidRPr="000C4555">
        <w:t xml:space="preserve">owing </w:t>
      </w:r>
      <w:r w:rsidR="00BF4DA8" w:rsidRPr="000C4555">
        <w:t xml:space="preserve">to the unresolved status of many people of Nepalese or Indian ancestry who have lived in Bhutan for decades or generations without </w:t>
      </w:r>
      <w:r w:rsidR="00054396" w:rsidRPr="000C4555">
        <w:t xml:space="preserve">residency or </w:t>
      </w:r>
      <w:r w:rsidR="00BF4DA8" w:rsidRPr="000C4555">
        <w:t>citizenship</w:t>
      </w:r>
      <w:r w:rsidR="00054396" w:rsidRPr="000C4555">
        <w:t xml:space="preserve"> rights</w:t>
      </w:r>
      <w:r w:rsidR="00BF4DA8" w:rsidRPr="000C4555">
        <w:t>.</w:t>
      </w:r>
      <w:r w:rsidR="00CC56E1" w:rsidRPr="000C4555">
        <w:t xml:space="preserve"> The Ministry of Education should continue to ensure local </w:t>
      </w:r>
      <w:r w:rsidR="00BF2494" w:rsidRPr="008E481F">
        <w:rPr>
          <w:i/>
        </w:rPr>
        <w:t>dzongkha</w:t>
      </w:r>
      <w:r w:rsidR="008E481F" w:rsidRPr="008E481F">
        <w:rPr>
          <w:i/>
        </w:rPr>
        <w:t>g</w:t>
      </w:r>
      <w:r w:rsidR="00BF2494" w:rsidRPr="008E481F">
        <w:rPr>
          <w:i/>
        </w:rPr>
        <w:t>s</w:t>
      </w:r>
      <w:r w:rsidR="00BF2494" w:rsidRPr="00391894">
        <w:t xml:space="preserve"> </w:t>
      </w:r>
      <w:r w:rsidR="008E481F">
        <w:t xml:space="preserve">(administrative areas) </w:t>
      </w:r>
      <w:r w:rsidR="00BF2494" w:rsidRPr="00391894">
        <w:t xml:space="preserve">and school administrators process all children without </w:t>
      </w:r>
      <w:r w:rsidR="00BF2494" w:rsidRPr="00391894">
        <w:lastRenderedPageBreak/>
        <w:t>regard to their residency rights</w:t>
      </w:r>
      <w:r w:rsidR="00BF2494" w:rsidRPr="00DB1D46">
        <w:t xml:space="preserve"> and that revised policies which clearly outline th</w:t>
      </w:r>
      <w:r w:rsidR="00705618" w:rsidRPr="00DB1D46">
        <w:t>at</w:t>
      </w:r>
      <w:r w:rsidR="00BF2494" w:rsidRPr="00DB1D46">
        <w:t xml:space="preserve"> are promulgated.</w:t>
      </w:r>
    </w:p>
    <w:p w:rsidR="00773646" w:rsidRPr="000C4555" w:rsidRDefault="00E434CA" w:rsidP="000C4555">
      <w:pPr>
        <w:pStyle w:val="SingleTxtG"/>
        <w:numPr>
          <w:ilvl w:val="0"/>
          <w:numId w:val="19"/>
        </w:numPr>
        <w:ind w:left="1134" w:firstLine="0"/>
      </w:pPr>
      <w:r w:rsidRPr="00723B47">
        <w:t xml:space="preserve">The </w:t>
      </w:r>
      <w:r w:rsidR="00054396" w:rsidRPr="00723B47">
        <w:t>Committee on the Rights of the Child</w:t>
      </w:r>
      <w:r w:rsidR="003C39D4" w:rsidRPr="00723B47">
        <w:t xml:space="preserve"> express</w:t>
      </w:r>
      <w:r w:rsidR="00054396" w:rsidRPr="00723B47">
        <w:t>ed</w:t>
      </w:r>
      <w:r w:rsidR="003C39D4" w:rsidRPr="00723B47">
        <w:t xml:space="preserve"> concern </w:t>
      </w:r>
      <w:r w:rsidRPr="00723B47">
        <w:t xml:space="preserve">about </w:t>
      </w:r>
      <w:r w:rsidR="00054396" w:rsidRPr="00723B47">
        <w:t>alleged</w:t>
      </w:r>
      <w:r w:rsidRPr="008E481F">
        <w:t xml:space="preserve"> discrimination in education against children of Nepalese et</w:t>
      </w:r>
      <w:r w:rsidR="003C39D4" w:rsidRPr="00BA5626">
        <w:t>hnic origin</w:t>
      </w:r>
      <w:r w:rsidR="0022140B" w:rsidRPr="00BA5626">
        <w:t xml:space="preserve">, including an </w:t>
      </w:r>
      <w:r w:rsidR="00F67D33" w:rsidRPr="008B1B3B">
        <w:t>inadequa</w:t>
      </w:r>
      <w:r w:rsidR="0022140B" w:rsidRPr="008B1B3B">
        <w:t>te number</w:t>
      </w:r>
      <w:r w:rsidR="00120C1E" w:rsidRPr="00751B3E">
        <w:t xml:space="preserve"> of</w:t>
      </w:r>
      <w:r w:rsidR="00773646" w:rsidRPr="000B0C47">
        <w:t xml:space="preserve"> </w:t>
      </w:r>
      <w:r w:rsidRPr="00DB39C3">
        <w:t>educational institutions</w:t>
      </w:r>
      <w:r w:rsidR="00773646" w:rsidRPr="00DB39C3">
        <w:t xml:space="preserve"> being built in areas populated by </w:t>
      </w:r>
      <w:r w:rsidR="005054D3" w:rsidRPr="000C4555">
        <w:t>them</w:t>
      </w:r>
      <w:r w:rsidR="0022140B" w:rsidRPr="000C4555">
        <w:t>.</w:t>
      </w:r>
      <w:r w:rsidRPr="000C4555">
        <w:t xml:space="preserve"> </w:t>
      </w:r>
      <w:r w:rsidR="0022140B" w:rsidRPr="000C4555">
        <w:t>T</w:t>
      </w:r>
      <w:r w:rsidRPr="000C4555">
        <w:t xml:space="preserve">hey </w:t>
      </w:r>
      <w:r w:rsidR="0022140B" w:rsidRPr="000C4555">
        <w:t xml:space="preserve">do not receive </w:t>
      </w:r>
      <w:r w:rsidRPr="000C4555">
        <w:t>education in th</w:t>
      </w:r>
      <w:r w:rsidR="003C39D4" w:rsidRPr="000C4555">
        <w:t>eir own language</w:t>
      </w:r>
      <w:r w:rsidR="0022140B" w:rsidRPr="000C4555">
        <w:t xml:space="preserve"> and t</w:t>
      </w:r>
      <w:r w:rsidR="003C39D4" w:rsidRPr="000C4555">
        <w:t xml:space="preserve">he Committee also </w:t>
      </w:r>
      <w:r w:rsidR="00773646" w:rsidRPr="000C4555">
        <w:t xml:space="preserve">expressed </w:t>
      </w:r>
      <w:r w:rsidRPr="000C4555">
        <w:t>concern about the lack of data on children of Nepalese ethnic origin attending school</w:t>
      </w:r>
      <w:r w:rsidR="00773646" w:rsidRPr="000C4555">
        <w:t>.</w:t>
      </w:r>
      <w:r w:rsidR="000B043B" w:rsidRPr="000C4555">
        <w:t xml:space="preserve"> </w:t>
      </w:r>
      <w:r w:rsidR="0022140B" w:rsidRPr="000C4555">
        <w:t xml:space="preserve">The </w:t>
      </w:r>
      <w:r w:rsidR="00EC497A" w:rsidRPr="000C4555">
        <w:t xml:space="preserve">Government </w:t>
      </w:r>
      <w:r w:rsidR="0022140B" w:rsidRPr="000C4555">
        <w:t>has responded by building more schools, reaching almost full enrolment, but instruction remains only in Dzongkha and English.</w:t>
      </w:r>
      <w:r w:rsidR="000D747A" w:rsidRPr="000C4555">
        <w:t xml:space="preserve"> </w:t>
      </w:r>
      <w:r w:rsidR="00CC56E1" w:rsidRPr="000C4555">
        <w:t>Education statistics should be disaggregated to ensure that minority groups can be identified to eliminate any unintended negative outcomes.</w:t>
      </w:r>
    </w:p>
    <w:p w:rsidR="00BA4808" w:rsidRPr="000C4555" w:rsidRDefault="00E56AC8" w:rsidP="000C4555">
      <w:pPr>
        <w:pStyle w:val="SingleTxtG"/>
        <w:numPr>
          <w:ilvl w:val="0"/>
          <w:numId w:val="19"/>
        </w:numPr>
        <w:ind w:left="1134" w:firstLine="0"/>
      </w:pPr>
      <w:r w:rsidRPr="000C4555">
        <w:t>T</w:t>
      </w:r>
      <w:r w:rsidR="00F05C31" w:rsidRPr="000C4555">
        <w:t xml:space="preserve">he Special Rapporteur </w:t>
      </w:r>
      <w:r w:rsidR="00CC56E1" w:rsidRPr="000C4555">
        <w:t>appreciates the efforts made by Bhutan to universalize access to education</w:t>
      </w:r>
      <w:r w:rsidR="00705618" w:rsidRPr="000C4555">
        <w:t xml:space="preserve"> and the</w:t>
      </w:r>
      <w:r w:rsidR="00CC56E1" w:rsidRPr="000C4555">
        <w:t xml:space="preserve"> remarkable improvements </w:t>
      </w:r>
      <w:r w:rsidR="00705618" w:rsidRPr="000C4555">
        <w:t xml:space="preserve">achieved </w:t>
      </w:r>
      <w:r w:rsidR="00CC56E1" w:rsidRPr="000C4555">
        <w:t>in a short space of time.</w:t>
      </w:r>
      <w:r w:rsidR="000D747A" w:rsidRPr="000C4555">
        <w:t xml:space="preserve"> </w:t>
      </w:r>
      <w:r w:rsidR="00CC56E1" w:rsidRPr="000C4555">
        <w:t xml:space="preserve">Although only </w:t>
      </w:r>
      <w:r w:rsidR="00BA4808" w:rsidRPr="000C4555">
        <w:t>1.</w:t>
      </w:r>
      <w:r w:rsidR="00F061DA" w:rsidRPr="000C4555">
        <w:t xml:space="preserve">3 </w:t>
      </w:r>
      <w:r w:rsidR="00BA4808" w:rsidRPr="000C4555">
        <w:t>per cent of primary school</w:t>
      </w:r>
      <w:r w:rsidR="00EC497A" w:rsidRPr="000C4555">
        <w:t>-</w:t>
      </w:r>
      <w:r w:rsidR="00BA4808" w:rsidRPr="000C4555">
        <w:t xml:space="preserve">aged students </w:t>
      </w:r>
      <w:r w:rsidR="00CC56E1" w:rsidRPr="000C4555">
        <w:t xml:space="preserve">are </w:t>
      </w:r>
      <w:r w:rsidR="00BA4808" w:rsidRPr="000C4555">
        <w:t>not in schools</w:t>
      </w:r>
      <w:r w:rsidR="00CC56E1" w:rsidRPr="000C4555">
        <w:t>, those wh</w:t>
      </w:r>
      <w:r w:rsidR="00EC497A" w:rsidRPr="000C4555">
        <w:t>o</w:t>
      </w:r>
      <w:r w:rsidR="00CC56E1" w:rsidRPr="000C4555">
        <w:t xml:space="preserve"> remain excluded </w:t>
      </w:r>
      <w:r w:rsidR="00BA4808" w:rsidRPr="000C4555">
        <w:t>are primarily children living in remote areas</w:t>
      </w:r>
      <w:r w:rsidR="00705618" w:rsidRPr="000C4555">
        <w:t xml:space="preserve"> or</w:t>
      </w:r>
      <w:r w:rsidR="00BA4808" w:rsidRPr="000C4555">
        <w:t xml:space="preserve"> with nomadic families, some of the urban poor and children with learning disabilities</w:t>
      </w:r>
      <w:r w:rsidR="00705618" w:rsidRPr="000C4555">
        <w:t>,</w:t>
      </w:r>
      <w:r w:rsidR="00BA4808" w:rsidRPr="000C4555">
        <w:t xml:space="preserve"> who lack access to adequate facilities</w:t>
      </w:r>
      <w:r w:rsidR="00EC497A" w:rsidRPr="000C4555">
        <w:t>.</w:t>
      </w:r>
      <w:r w:rsidR="00A75455" w:rsidRPr="000C4555">
        <w:t xml:space="preserve"> T</w:t>
      </w:r>
      <w:r w:rsidR="00CC56E1" w:rsidRPr="000C4555">
        <w:t xml:space="preserve">he </w:t>
      </w:r>
      <w:r w:rsidR="00A75455" w:rsidRPr="000C4555">
        <w:t xml:space="preserve">Special </w:t>
      </w:r>
      <w:r w:rsidR="00CC56E1" w:rsidRPr="000C4555">
        <w:t xml:space="preserve">Rapporteur encourages the </w:t>
      </w:r>
      <w:r w:rsidR="00A75455" w:rsidRPr="000C4555">
        <w:t xml:space="preserve">Government </w:t>
      </w:r>
      <w:r w:rsidR="00CC56E1" w:rsidRPr="000C4555">
        <w:t>to take the required measures to reach all students, including at the secondary level</w:t>
      </w:r>
      <w:r w:rsidR="00BA4808" w:rsidRPr="000C4555">
        <w:t>.</w:t>
      </w:r>
      <w:r w:rsidR="000D747A" w:rsidRPr="000C4555">
        <w:t xml:space="preserve"> </w:t>
      </w:r>
    </w:p>
    <w:p w:rsidR="00BA4808" w:rsidRPr="000C4555" w:rsidRDefault="00BA4808" w:rsidP="000C4555">
      <w:pPr>
        <w:pStyle w:val="SingleTxtG"/>
        <w:numPr>
          <w:ilvl w:val="0"/>
          <w:numId w:val="19"/>
        </w:numPr>
        <w:ind w:left="1134" w:firstLine="0"/>
        <w:rPr>
          <w:kern w:val="1"/>
          <w:lang w:eastAsia="ar-SA"/>
        </w:rPr>
      </w:pPr>
      <w:r w:rsidRPr="000C4555">
        <w:t>A strategy currently being discussed to rationalize schools in remote areas is the construction</w:t>
      </w:r>
      <w:r w:rsidR="001D4BA5" w:rsidRPr="000C4555">
        <w:t xml:space="preserve"> of regional boarding schools. </w:t>
      </w:r>
      <w:r w:rsidRPr="000C4555">
        <w:t>Th</w:t>
      </w:r>
      <w:r w:rsidR="00A75455" w:rsidRPr="000C4555">
        <w:t>at</w:t>
      </w:r>
      <w:r w:rsidRPr="000C4555">
        <w:t xml:space="preserve"> </w:t>
      </w:r>
      <w:r w:rsidR="00705618" w:rsidRPr="000C4555">
        <w:t xml:space="preserve">would </w:t>
      </w:r>
      <w:r w:rsidRPr="000C4555">
        <w:t>address the relatively high cost of rural schools and the difficulty in deploying qualified teachers.</w:t>
      </w:r>
      <w:r w:rsidR="000D747A" w:rsidRPr="000C4555">
        <w:t xml:space="preserve"> </w:t>
      </w:r>
      <w:r w:rsidRPr="000C4555">
        <w:t>It will be important, however, to ensure that the cultural and emotional needs of children as young as six being taken away from their homes are adequately met and regularly overseen to ensure their welfare is fully respected.</w:t>
      </w:r>
      <w:r w:rsidR="000D747A" w:rsidRPr="000C4555">
        <w:t xml:space="preserve"> </w:t>
      </w:r>
      <w:r w:rsidRPr="000C4555">
        <w:t>Further, the situation of children from disadvantaged backgrounds should not be impaired.</w:t>
      </w:r>
    </w:p>
    <w:p w:rsidR="00A55C31" w:rsidRPr="000C4555" w:rsidRDefault="00C40E41" w:rsidP="004A16AE">
      <w:pPr>
        <w:pStyle w:val="H1G"/>
      </w:pPr>
      <w:r w:rsidRPr="000C4555">
        <w:tab/>
      </w:r>
      <w:r w:rsidR="004A16AE" w:rsidRPr="000C4555">
        <w:t>B.</w:t>
      </w:r>
      <w:r w:rsidR="004A16AE" w:rsidRPr="000C4555">
        <w:tab/>
      </w:r>
      <w:r w:rsidR="00A55C31" w:rsidRPr="000C4555">
        <w:t xml:space="preserve">Improving </w:t>
      </w:r>
      <w:r w:rsidR="00B659E2" w:rsidRPr="000C4555">
        <w:t xml:space="preserve">the </w:t>
      </w:r>
      <w:r w:rsidR="001F0C7D" w:rsidRPr="000C4555">
        <w:t xml:space="preserve">quality of </w:t>
      </w:r>
      <w:r w:rsidR="00B659E2" w:rsidRPr="000C4555">
        <w:t xml:space="preserve">the </w:t>
      </w:r>
      <w:r w:rsidR="00D42684" w:rsidRPr="000C4555">
        <w:t>e</w:t>
      </w:r>
      <w:r w:rsidR="00A55C31" w:rsidRPr="000C4555">
        <w:t>ducation</w:t>
      </w:r>
      <w:r w:rsidR="001F0C7D" w:rsidRPr="000C4555">
        <w:t xml:space="preserve"> system</w:t>
      </w:r>
    </w:p>
    <w:p w:rsidR="00817CFB" w:rsidRPr="00DB1D46" w:rsidRDefault="00A17598" w:rsidP="000C4555">
      <w:pPr>
        <w:pStyle w:val="SingleTxtG"/>
        <w:numPr>
          <w:ilvl w:val="0"/>
          <w:numId w:val="19"/>
        </w:numPr>
        <w:ind w:left="1134" w:firstLine="0"/>
      </w:pPr>
      <w:r w:rsidRPr="000C4555">
        <w:t xml:space="preserve">The Bhutan Royal Education Council </w:t>
      </w:r>
      <w:r w:rsidR="00C263CF" w:rsidRPr="000C4555">
        <w:t xml:space="preserve">has </w:t>
      </w:r>
      <w:r w:rsidRPr="000C4555">
        <w:t>reported</w:t>
      </w:r>
      <w:r w:rsidR="00A75455" w:rsidRPr="000C4555">
        <w:t xml:space="preserve"> that the current education system </w:t>
      </w:r>
      <w:r w:rsidR="00451040" w:rsidRPr="000C4555">
        <w:t>does not</w:t>
      </w:r>
      <w:r w:rsidR="00A75455" w:rsidRPr="000C4555">
        <w:t xml:space="preserve"> prepare students </w:t>
      </w:r>
      <w:r w:rsidR="00451040" w:rsidRPr="000C4555">
        <w:t xml:space="preserve">adequately </w:t>
      </w:r>
      <w:r w:rsidR="00A75455" w:rsidRPr="000C4555">
        <w:t>for employment or post-secondary education.</w:t>
      </w:r>
      <w:r w:rsidR="00C263CF" w:rsidRPr="00391894">
        <w:rPr>
          <w:rStyle w:val="Funotenzeichen"/>
        </w:rPr>
        <w:footnoteReference w:id="19"/>
      </w:r>
      <w:r w:rsidRPr="00391894">
        <w:t xml:space="preserve"> </w:t>
      </w:r>
      <w:r w:rsidRPr="00DB1D46">
        <w:t>Weaknesses were found in student performance; teacher qualifications, skills and ongoing training; classroom assessments; and teacher preparation, curriculum standards, resources and incentives for quality.</w:t>
      </w:r>
      <w:r w:rsidRPr="00391894">
        <w:rPr>
          <w:rStyle w:val="Funotenzeichen"/>
        </w:rPr>
        <w:footnoteReference w:id="20"/>
      </w:r>
      <w:r w:rsidR="007D54E4" w:rsidRPr="00391894">
        <w:t xml:space="preserve"> </w:t>
      </w:r>
      <w:r w:rsidR="00E4744E" w:rsidRPr="00DB1D46">
        <w:t xml:space="preserve">In its </w:t>
      </w:r>
      <w:r w:rsidRPr="00DB1D46">
        <w:t>report</w:t>
      </w:r>
      <w:r w:rsidR="00E4744E" w:rsidRPr="00DB1D46">
        <w:t>, the Council</w:t>
      </w:r>
      <w:r w:rsidRPr="00DB1D46">
        <w:t xml:space="preserve"> was particularly concerned </w:t>
      </w:r>
      <w:r w:rsidR="000256F9" w:rsidRPr="00DB1D46">
        <w:t xml:space="preserve">with </w:t>
      </w:r>
      <w:r w:rsidR="00E4744E" w:rsidRPr="00723B47">
        <w:t xml:space="preserve">the </w:t>
      </w:r>
      <w:r w:rsidR="000256F9" w:rsidRPr="00723B47">
        <w:t>lack of qualified and motivated teachers,</w:t>
      </w:r>
      <w:r w:rsidR="007D54E4" w:rsidRPr="00723B47">
        <w:t xml:space="preserve"> </w:t>
      </w:r>
      <w:r w:rsidRPr="00723B47">
        <w:t>inadequate curricular resources and poor instructional leade</w:t>
      </w:r>
      <w:r w:rsidR="00924829" w:rsidRPr="00723B47">
        <w:t>rship and in-service training.</w:t>
      </w:r>
      <w:r w:rsidR="000D747A" w:rsidRPr="00723B47">
        <w:t xml:space="preserve"> </w:t>
      </w:r>
      <w:r w:rsidR="00817CFB" w:rsidRPr="008E481F">
        <w:t xml:space="preserve">The Special Rapporteur notes that despite </w:t>
      </w:r>
      <w:r w:rsidR="00E4744E" w:rsidRPr="008E481F">
        <w:t>continuing</w:t>
      </w:r>
      <w:r w:rsidR="00D67BB3" w:rsidRPr="008E481F">
        <w:t xml:space="preserve"> improvements, Bhutan faces</w:t>
      </w:r>
      <w:r w:rsidR="00817CFB" w:rsidRPr="00BA5626">
        <w:t xml:space="preserve"> challenges in post-secondary </w:t>
      </w:r>
      <w:r w:rsidR="00632058" w:rsidRPr="008B1B3B">
        <w:t>programmes</w:t>
      </w:r>
      <w:r w:rsidR="000256F9" w:rsidRPr="008B1B3B">
        <w:t xml:space="preserve"> and</w:t>
      </w:r>
      <w:r w:rsidR="000256F9" w:rsidRPr="00751B3E">
        <w:t xml:space="preserve"> </w:t>
      </w:r>
      <w:r w:rsidR="00E4744E" w:rsidRPr="000B0C47">
        <w:t>t</w:t>
      </w:r>
      <w:r w:rsidR="00E4744E" w:rsidRPr="00DB39C3">
        <w:t xml:space="preserve">he </w:t>
      </w:r>
      <w:r w:rsidR="000256F9" w:rsidRPr="00DB39C3">
        <w:t>inadequacy of tertiary</w:t>
      </w:r>
      <w:r w:rsidR="00E4744E" w:rsidRPr="000C4555">
        <w:t>-</w:t>
      </w:r>
      <w:r w:rsidR="000256F9" w:rsidRPr="000C4555">
        <w:t xml:space="preserve">level educational </w:t>
      </w:r>
      <w:r w:rsidR="00D67BB3" w:rsidRPr="000C4555">
        <w:t xml:space="preserve">facilities. </w:t>
      </w:r>
      <w:r w:rsidR="00817CFB" w:rsidRPr="000C4555">
        <w:t xml:space="preserve">Less than </w:t>
      </w:r>
      <w:r w:rsidR="00E4744E" w:rsidRPr="000C4555">
        <w:t xml:space="preserve"> </w:t>
      </w:r>
      <w:r w:rsidR="008E481F" w:rsidRPr="000C4555">
        <w:t xml:space="preserve">1 </w:t>
      </w:r>
      <w:r w:rsidR="00E4744E" w:rsidRPr="000C4555">
        <w:t>per cent</w:t>
      </w:r>
      <w:r w:rsidR="00817CFB" w:rsidRPr="000C4555">
        <w:t xml:space="preserve"> of the total enrolment is in higher education.</w:t>
      </w:r>
      <w:r w:rsidR="00817CFB" w:rsidRPr="008E481F">
        <w:rPr>
          <w:rStyle w:val="Funotenzeichen"/>
        </w:rPr>
        <w:footnoteReference w:id="21"/>
      </w:r>
      <w:r w:rsidR="00817CFB" w:rsidRPr="00391894">
        <w:t xml:space="preserve"> </w:t>
      </w:r>
      <w:r w:rsidR="005054D3" w:rsidRPr="00391894">
        <w:t>In addition, g</w:t>
      </w:r>
      <w:r w:rsidR="00817CFB" w:rsidRPr="00391894">
        <w:t xml:space="preserve">rade </w:t>
      </w:r>
      <w:r w:rsidR="00E4744E" w:rsidRPr="00391894">
        <w:t xml:space="preserve">12 </w:t>
      </w:r>
      <w:r w:rsidR="00817CFB" w:rsidRPr="00391894">
        <w:t>graduates struggle to succeed in foreign universities.</w:t>
      </w:r>
      <w:r w:rsidR="000D747A" w:rsidRPr="00DB1D46">
        <w:t xml:space="preserve"> </w:t>
      </w:r>
    </w:p>
    <w:p w:rsidR="00C40E41" w:rsidRPr="00723B47" w:rsidRDefault="00A55C31" w:rsidP="004A16AE">
      <w:pPr>
        <w:pStyle w:val="H1G"/>
      </w:pPr>
      <w:r w:rsidRPr="00DB1D46">
        <w:t xml:space="preserve"> </w:t>
      </w:r>
      <w:r w:rsidRPr="00DB1D46">
        <w:tab/>
      </w:r>
      <w:r w:rsidR="004A16AE" w:rsidRPr="00DB1D46">
        <w:t>C.</w:t>
      </w:r>
      <w:r w:rsidR="004A16AE" w:rsidRPr="00DB1D46">
        <w:tab/>
      </w:r>
      <w:r w:rsidR="00C263CF" w:rsidRPr="00DB1D46">
        <w:t>Strengthening</w:t>
      </w:r>
      <w:r w:rsidR="00621C4B" w:rsidRPr="00DB1D46">
        <w:t xml:space="preserve"> the </w:t>
      </w:r>
      <w:r w:rsidR="00C263CF" w:rsidRPr="00DB1D46">
        <w:t>t</w:t>
      </w:r>
      <w:r w:rsidR="00621C4B" w:rsidRPr="00DB1D46">
        <w:t xml:space="preserve">eaching </w:t>
      </w:r>
      <w:r w:rsidR="00C263CF" w:rsidRPr="00723B47">
        <w:t>p</w:t>
      </w:r>
      <w:r w:rsidR="00621C4B" w:rsidRPr="00723B47">
        <w:t>rofession</w:t>
      </w:r>
    </w:p>
    <w:p w:rsidR="003426E5" w:rsidRPr="000C4555" w:rsidRDefault="00924829" w:rsidP="000C4555">
      <w:pPr>
        <w:pStyle w:val="SingleTxtG"/>
        <w:numPr>
          <w:ilvl w:val="0"/>
          <w:numId w:val="19"/>
        </w:numPr>
        <w:ind w:left="1134" w:firstLine="0"/>
      </w:pPr>
      <w:r w:rsidRPr="00723B47">
        <w:t xml:space="preserve">Having built </w:t>
      </w:r>
      <w:r w:rsidR="00C263CF" w:rsidRPr="00723B47">
        <w:t xml:space="preserve">sufficient </w:t>
      </w:r>
      <w:r w:rsidRPr="00723B47">
        <w:t xml:space="preserve">schools </w:t>
      </w:r>
      <w:r w:rsidR="00C263CF" w:rsidRPr="00723B47">
        <w:t xml:space="preserve">to reach more than 96 per cent of </w:t>
      </w:r>
      <w:r w:rsidRPr="008E481F">
        <w:t xml:space="preserve">all children, Bhutan now struggles to find </w:t>
      </w:r>
      <w:r w:rsidR="00E4744E" w:rsidRPr="008E481F">
        <w:t xml:space="preserve">a </w:t>
      </w:r>
      <w:r w:rsidRPr="008E481F">
        <w:t xml:space="preserve">sufficient </w:t>
      </w:r>
      <w:r w:rsidR="00E4744E" w:rsidRPr="008E481F">
        <w:t xml:space="preserve">number of </w:t>
      </w:r>
      <w:r w:rsidRPr="008E481F">
        <w:t xml:space="preserve">qualified teachers </w:t>
      </w:r>
      <w:r w:rsidR="00C263CF" w:rsidRPr="008E481F">
        <w:t xml:space="preserve">to staff </w:t>
      </w:r>
      <w:r w:rsidRPr="00BA5626">
        <w:t>them.</w:t>
      </w:r>
      <w:r w:rsidR="000D747A" w:rsidRPr="00BA5626">
        <w:t xml:space="preserve"> </w:t>
      </w:r>
      <w:r w:rsidR="00C263CF" w:rsidRPr="00BA5626">
        <w:t>Further</w:t>
      </w:r>
      <w:r w:rsidR="00E4744E" w:rsidRPr="00BA5626">
        <w:t>more</w:t>
      </w:r>
      <w:r w:rsidR="00C263CF" w:rsidRPr="008B1B3B">
        <w:t xml:space="preserve">, </w:t>
      </w:r>
      <w:r w:rsidR="00C263CF" w:rsidRPr="008B1B3B">
        <w:lastRenderedPageBreak/>
        <w:t>t</w:t>
      </w:r>
      <w:r w:rsidR="00621C4B" w:rsidRPr="008B1B3B">
        <w:t xml:space="preserve">eachers, particularly in rural areas, are not well </w:t>
      </w:r>
      <w:r w:rsidR="000256F9" w:rsidRPr="008B1B3B">
        <w:t xml:space="preserve">qualified or </w:t>
      </w:r>
      <w:r w:rsidR="00621C4B" w:rsidRPr="00751B3E">
        <w:t>traine</w:t>
      </w:r>
      <w:r w:rsidR="00621C4B" w:rsidRPr="000B0C47">
        <w:t>d</w:t>
      </w:r>
      <w:r w:rsidR="000256F9" w:rsidRPr="00DB39C3">
        <w:t>.</w:t>
      </w:r>
      <w:r w:rsidR="000D747A" w:rsidRPr="00DB39C3">
        <w:t xml:space="preserve"> </w:t>
      </w:r>
      <w:r w:rsidR="00621C4B" w:rsidRPr="000C4555">
        <w:t>Primary school teachers rarely have post-secondary or teaching degrees and not all current teachers have the inclination or aptitude to</w:t>
      </w:r>
      <w:r w:rsidR="0059640C" w:rsidRPr="000C4555">
        <w:t xml:space="preserve"> obtain higher certification</w:t>
      </w:r>
      <w:r w:rsidR="00E4744E" w:rsidRPr="000C4555">
        <w:t>.</w:t>
      </w:r>
      <w:r w:rsidR="0059640C" w:rsidRPr="000C4555">
        <w:t xml:space="preserve"> </w:t>
      </w:r>
      <w:r w:rsidR="00621C4B" w:rsidRPr="000C4555">
        <w:t xml:space="preserve">The </w:t>
      </w:r>
      <w:r w:rsidR="00A667BD" w:rsidRPr="000C4555">
        <w:t>Government</w:t>
      </w:r>
      <w:r w:rsidR="00621C4B" w:rsidRPr="000C4555">
        <w:t xml:space="preserve"> is </w:t>
      </w:r>
      <w:r w:rsidR="00E4744E" w:rsidRPr="000C4555">
        <w:t xml:space="preserve">making a considerable </w:t>
      </w:r>
      <w:r w:rsidR="00621C4B" w:rsidRPr="000C4555">
        <w:t>invest</w:t>
      </w:r>
      <w:r w:rsidR="00E4744E" w:rsidRPr="000C4555">
        <w:t>ment</w:t>
      </w:r>
      <w:r w:rsidR="00186AA7" w:rsidRPr="000C4555">
        <w:t xml:space="preserve"> </w:t>
      </w:r>
      <w:r w:rsidR="00621C4B" w:rsidRPr="000C4555">
        <w:t xml:space="preserve">in the teacher training </w:t>
      </w:r>
      <w:r w:rsidR="0079477D" w:rsidRPr="000C4555">
        <w:t xml:space="preserve">college in Paro </w:t>
      </w:r>
      <w:r w:rsidR="00A11C9C" w:rsidRPr="000C4555">
        <w:t xml:space="preserve">and provides </w:t>
      </w:r>
      <w:r w:rsidR="00705618" w:rsidRPr="000C4555">
        <w:t xml:space="preserve">continuing </w:t>
      </w:r>
      <w:r w:rsidR="00A11C9C" w:rsidRPr="000C4555">
        <w:t xml:space="preserve">training opportunities, </w:t>
      </w:r>
      <w:r w:rsidR="0079477D" w:rsidRPr="000C4555">
        <w:t>but the</w:t>
      </w:r>
      <w:r w:rsidR="00621C4B" w:rsidRPr="000C4555">
        <w:t xml:space="preserve"> shortage of qualified teachers is likely to persist</w:t>
      </w:r>
      <w:r w:rsidR="00E4744E" w:rsidRPr="000C4555">
        <w:t>,</w:t>
      </w:r>
      <w:r w:rsidR="00A11C9C" w:rsidRPr="000C4555">
        <w:t xml:space="preserve"> as teaching is not perceived as a desirable career by most high</w:t>
      </w:r>
      <w:r w:rsidR="00E4744E" w:rsidRPr="000C4555">
        <w:t>-</w:t>
      </w:r>
      <w:r w:rsidR="00A11C9C" w:rsidRPr="000C4555">
        <w:t>school graduates</w:t>
      </w:r>
      <w:r w:rsidR="00621C4B" w:rsidRPr="000C4555">
        <w:t>.</w:t>
      </w:r>
      <w:r w:rsidR="000D747A" w:rsidRPr="000C4555">
        <w:t xml:space="preserve"> </w:t>
      </w:r>
      <w:r w:rsidR="00621C4B" w:rsidRPr="000C4555">
        <w:t xml:space="preserve">The reliance on </w:t>
      </w:r>
      <w:r w:rsidR="00BF2494" w:rsidRPr="000C4555">
        <w:t xml:space="preserve">hiring </w:t>
      </w:r>
      <w:r w:rsidR="00621C4B" w:rsidRPr="000C4555">
        <w:t>foreign-qualified teachers</w:t>
      </w:r>
      <w:r w:rsidR="00A11C9C" w:rsidRPr="000C4555">
        <w:t>, often from India or other nearby countries</w:t>
      </w:r>
      <w:r w:rsidR="00621C4B" w:rsidRPr="000C4555">
        <w:t>, must be seen as at best a temporary solution.</w:t>
      </w:r>
      <w:r w:rsidR="000D747A" w:rsidRPr="000C4555">
        <w:t xml:space="preserve"> </w:t>
      </w:r>
    </w:p>
    <w:p w:rsidR="00924829" w:rsidRPr="000C4555" w:rsidRDefault="00924829" w:rsidP="000C4555">
      <w:pPr>
        <w:pStyle w:val="SingleTxtG"/>
        <w:numPr>
          <w:ilvl w:val="0"/>
          <w:numId w:val="19"/>
        </w:numPr>
        <w:ind w:left="1134" w:firstLine="0"/>
      </w:pPr>
      <w:r w:rsidRPr="000C4555">
        <w:t xml:space="preserve">It was repeatedly </w:t>
      </w:r>
      <w:r w:rsidR="005054D3" w:rsidRPr="000C4555">
        <w:t>indicated</w:t>
      </w:r>
      <w:r w:rsidR="00CC6FC0" w:rsidRPr="000C4555">
        <w:t xml:space="preserve"> to the Special Rapporteur</w:t>
      </w:r>
      <w:r w:rsidRPr="000C4555">
        <w:t xml:space="preserve"> that teaching is the least preferred profession for high</w:t>
      </w:r>
      <w:r w:rsidR="00E4744E" w:rsidRPr="000C4555">
        <w:t>-</w:t>
      </w:r>
      <w:r w:rsidRPr="000C4555">
        <w:t>school or university graduates.</w:t>
      </w:r>
      <w:r w:rsidR="000D747A" w:rsidRPr="000C4555">
        <w:t xml:space="preserve"> </w:t>
      </w:r>
      <w:r w:rsidRPr="000C4555">
        <w:t xml:space="preserve">Reasons included a perceived lack of incentives, including </w:t>
      </w:r>
      <w:r w:rsidR="0059640C" w:rsidRPr="000C4555">
        <w:t xml:space="preserve">low to average pay, </w:t>
      </w:r>
      <w:r w:rsidR="00705618" w:rsidRPr="000C4555">
        <w:t xml:space="preserve">a </w:t>
      </w:r>
      <w:r w:rsidR="0059640C" w:rsidRPr="000C4555">
        <w:t>poor career path</w:t>
      </w:r>
      <w:r w:rsidR="006928C2" w:rsidRPr="000C4555">
        <w:t xml:space="preserve"> and a</w:t>
      </w:r>
      <w:r w:rsidR="005054D3" w:rsidRPr="000C4555">
        <w:t xml:space="preserve"> </w:t>
      </w:r>
      <w:r w:rsidRPr="000C4555">
        <w:t>lack of soc</w:t>
      </w:r>
      <w:r w:rsidR="00AF3373" w:rsidRPr="000C4555">
        <w:t xml:space="preserve">ial esteem for the profession. </w:t>
      </w:r>
    </w:p>
    <w:p w:rsidR="008605A1" w:rsidRPr="000C4555" w:rsidRDefault="00924829" w:rsidP="000C4555">
      <w:pPr>
        <w:pStyle w:val="SingleTxtG"/>
        <w:numPr>
          <w:ilvl w:val="0"/>
          <w:numId w:val="19"/>
        </w:numPr>
        <w:ind w:left="1134" w:firstLine="0"/>
        <w:rPr>
          <w:kern w:val="1"/>
          <w:lang w:eastAsia="ar-SA"/>
        </w:rPr>
      </w:pPr>
      <w:r w:rsidRPr="000C4555">
        <w:t xml:space="preserve">The significant growth </w:t>
      </w:r>
      <w:r w:rsidR="00CC6FC0" w:rsidRPr="000C4555">
        <w:t xml:space="preserve">in the past </w:t>
      </w:r>
      <w:r w:rsidR="00E4744E" w:rsidRPr="000C4555">
        <w:t xml:space="preserve">10 </w:t>
      </w:r>
      <w:r w:rsidR="00CC6FC0" w:rsidRPr="000C4555">
        <w:t xml:space="preserve">years </w:t>
      </w:r>
      <w:r w:rsidRPr="000C4555">
        <w:t xml:space="preserve">of schools in remote and small communities has created </w:t>
      </w:r>
      <w:r w:rsidR="005054D3" w:rsidRPr="000C4555">
        <w:t xml:space="preserve">considerable </w:t>
      </w:r>
      <w:r w:rsidRPr="000C4555">
        <w:t>recruitment challenges</w:t>
      </w:r>
      <w:r w:rsidR="00E4744E" w:rsidRPr="000C4555">
        <w:t>,</w:t>
      </w:r>
      <w:r w:rsidRPr="000C4555">
        <w:t xml:space="preserve"> as few university-educated teachers are inclined to live in such conditions.</w:t>
      </w:r>
      <w:r w:rsidR="000D747A" w:rsidRPr="000C4555">
        <w:t xml:space="preserve"> </w:t>
      </w:r>
      <w:r w:rsidR="00E4744E" w:rsidRPr="000C4555">
        <w:t>At present</w:t>
      </w:r>
      <w:r w:rsidR="00621C4B" w:rsidRPr="000C4555">
        <w:t xml:space="preserve">, </w:t>
      </w:r>
      <w:r w:rsidR="00CC6FC0" w:rsidRPr="000C4555">
        <w:t xml:space="preserve">some </w:t>
      </w:r>
      <w:r w:rsidR="00621C4B" w:rsidRPr="000C4555">
        <w:t xml:space="preserve">schools in remote regions have fewer than </w:t>
      </w:r>
      <w:r w:rsidR="00E4744E" w:rsidRPr="000C4555">
        <w:t xml:space="preserve">20 </w:t>
      </w:r>
      <w:r w:rsidR="00621C4B" w:rsidRPr="000C4555">
        <w:t>students in all grades, with only two teachers</w:t>
      </w:r>
      <w:r w:rsidR="00E4744E" w:rsidRPr="000C4555">
        <w:t xml:space="preserve"> to staff them</w:t>
      </w:r>
      <w:r w:rsidR="00621C4B" w:rsidRPr="000C4555">
        <w:t>.</w:t>
      </w:r>
      <w:r w:rsidR="000D747A" w:rsidRPr="000C4555">
        <w:t xml:space="preserve"> </w:t>
      </w:r>
      <w:r w:rsidRPr="000C4555">
        <w:t xml:space="preserve">Housing and poor quality of life </w:t>
      </w:r>
      <w:r w:rsidR="00CC6FC0" w:rsidRPr="000C4555">
        <w:t>dis</w:t>
      </w:r>
      <w:r w:rsidR="005054D3" w:rsidRPr="000C4555">
        <w:t>courage</w:t>
      </w:r>
      <w:r w:rsidR="00CC6FC0" w:rsidRPr="000C4555">
        <w:t xml:space="preserve"> teachers from applying for remote job postings</w:t>
      </w:r>
      <w:r w:rsidRPr="000C4555">
        <w:t xml:space="preserve">, as </w:t>
      </w:r>
      <w:r w:rsidR="00705618" w:rsidRPr="000C4555">
        <w:t xml:space="preserve">does </w:t>
      </w:r>
      <w:r w:rsidRPr="000C4555">
        <w:t>the lack of transportation infrastructure</w:t>
      </w:r>
      <w:r w:rsidR="00E4744E" w:rsidRPr="000C4555">
        <w:t>,</w:t>
      </w:r>
      <w:r w:rsidRPr="000C4555">
        <w:t xml:space="preserve"> which can </w:t>
      </w:r>
      <w:r w:rsidR="00E4744E" w:rsidRPr="000C4555">
        <w:t xml:space="preserve">mean </w:t>
      </w:r>
      <w:r w:rsidRPr="000C4555">
        <w:t xml:space="preserve">hours of arduous travel to the nearest large community. </w:t>
      </w:r>
      <w:r w:rsidR="00621C4B" w:rsidRPr="000C4555">
        <w:t xml:space="preserve">The financial incentives are insufficient to attract enough </w:t>
      </w:r>
      <w:r w:rsidR="000673BD" w:rsidRPr="000C4555">
        <w:t xml:space="preserve">teachers to </w:t>
      </w:r>
      <w:r w:rsidR="00621C4B" w:rsidRPr="000C4555">
        <w:t>volunteer</w:t>
      </w:r>
      <w:r w:rsidR="000673BD" w:rsidRPr="000C4555">
        <w:t xml:space="preserve"> to accept remote placements</w:t>
      </w:r>
      <w:r w:rsidR="007C0552" w:rsidRPr="000C4555">
        <w:t>.</w:t>
      </w:r>
      <w:r w:rsidR="000D747A" w:rsidRPr="000C4555">
        <w:t xml:space="preserve"> </w:t>
      </w:r>
      <w:r w:rsidR="00E4744E" w:rsidRPr="000C4555">
        <w:t>However,</w:t>
      </w:r>
      <w:r w:rsidR="00116CAA" w:rsidRPr="000C4555">
        <w:t xml:space="preserve"> t</w:t>
      </w:r>
      <w:r w:rsidR="00116CAA" w:rsidRPr="000C4555">
        <w:rPr>
          <w:rFonts w:eastAsia="Calibri"/>
        </w:rPr>
        <w:t xml:space="preserve">he planned construction </w:t>
      </w:r>
      <w:r w:rsidR="00726DD7" w:rsidRPr="000C4555">
        <w:rPr>
          <w:rFonts w:eastAsia="Calibri"/>
        </w:rPr>
        <w:t>of boarding schools for children from</w:t>
      </w:r>
      <w:r w:rsidR="00116CAA" w:rsidRPr="000C4555">
        <w:rPr>
          <w:rFonts w:eastAsia="Calibri"/>
        </w:rPr>
        <w:t xml:space="preserve"> rural areas </w:t>
      </w:r>
      <w:r w:rsidR="00726DD7" w:rsidRPr="000C4555">
        <w:rPr>
          <w:rFonts w:eastAsia="Calibri"/>
        </w:rPr>
        <w:t>would entail p</w:t>
      </w:r>
      <w:r w:rsidR="00116CAA" w:rsidRPr="000C4555">
        <w:rPr>
          <w:rFonts w:eastAsia="Calibri"/>
        </w:rPr>
        <w:t xml:space="preserve">rolonged separation from parents </w:t>
      </w:r>
      <w:r w:rsidR="00726DD7" w:rsidRPr="000C4555">
        <w:rPr>
          <w:rFonts w:eastAsia="Calibri"/>
        </w:rPr>
        <w:t>and its repercussions on the best interest</w:t>
      </w:r>
      <w:r w:rsidR="00E4744E" w:rsidRPr="000C4555">
        <w:rPr>
          <w:rFonts w:eastAsia="Calibri"/>
        </w:rPr>
        <w:t>s</w:t>
      </w:r>
      <w:r w:rsidR="00726DD7" w:rsidRPr="000C4555">
        <w:rPr>
          <w:rFonts w:eastAsia="Calibri"/>
        </w:rPr>
        <w:t xml:space="preserve"> of the child need to be borne in mind.</w:t>
      </w:r>
      <w:r w:rsidR="000D747A" w:rsidRPr="000C4555">
        <w:t xml:space="preserve"> </w:t>
      </w:r>
    </w:p>
    <w:p w:rsidR="00CE3060" w:rsidRPr="000C4555" w:rsidRDefault="007C0552" w:rsidP="000C4555">
      <w:pPr>
        <w:pStyle w:val="SingleTxtG"/>
        <w:numPr>
          <w:ilvl w:val="0"/>
          <w:numId w:val="19"/>
        </w:numPr>
        <w:ind w:left="1134" w:firstLine="0"/>
        <w:rPr>
          <w:kern w:val="1"/>
          <w:lang w:eastAsia="ar-SA"/>
        </w:rPr>
      </w:pPr>
      <w:r w:rsidRPr="000C4555">
        <w:t>C</w:t>
      </w:r>
      <w:r w:rsidR="00621C4B" w:rsidRPr="000C4555">
        <w:t xml:space="preserve">urrent efforts at mainstreaming </w:t>
      </w:r>
      <w:r w:rsidR="00E4744E" w:rsidRPr="000C4555">
        <w:t xml:space="preserve">gross national happiness </w:t>
      </w:r>
      <w:r w:rsidR="00621C4B" w:rsidRPr="000C4555">
        <w:t>into teaching methods are a valuable contribution in this regard</w:t>
      </w:r>
      <w:r w:rsidR="00CE562D" w:rsidRPr="000C4555">
        <w:t>;</w:t>
      </w:r>
      <w:r w:rsidR="00621C4B" w:rsidRPr="000C4555">
        <w:t xml:space="preserve"> incorporat</w:t>
      </w:r>
      <w:r w:rsidR="003E4A90" w:rsidRPr="000C4555">
        <w:t>ing</w:t>
      </w:r>
      <w:r w:rsidR="00621C4B" w:rsidRPr="000C4555">
        <w:t xml:space="preserve"> </w:t>
      </w:r>
      <w:r w:rsidR="00705618" w:rsidRPr="000C4555">
        <w:t>the</w:t>
      </w:r>
      <w:r w:rsidR="00E4744E" w:rsidRPr="000C4555">
        <w:t xml:space="preserve"> </w:t>
      </w:r>
      <w:r w:rsidR="003E4A90" w:rsidRPr="000C4555">
        <w:t>four pillars</w:t>
      </w:r>
      <w:r w:rsidR="00570D92" w:rsidRPr="000C4555">
        <w:t xml:space="preserve"> of gross national happiness</w:t>
      </w:r>
      <w:r w:rsidR="003E4A90" w:rsidRPr="000C4555">
        <w:t xml:space="preserve"> </w:t>
      </w:r>
      <w:r w:rsidR="00621C4B" w:rsidRPr="000C4555">
        <w:t>into all curricula</w:t>
      </w:r>
      <w:r w:rsidR="00C76BD6" w:rsidRPr="000C4555">
        <w:t xml:space="preserve"> deserves further efforts.</w:t>
      </w:r>
      <w:r w:rsidR="000D747A" w:rsidRPr="000C4555">
        <w:t xml:space="preserve"> </w:t>
      </w:r>
      <w:r w:rsidR="00C76BD6" w:rsidRPr="000C4555">
        <w:t>At the same time, it is important for t</w:t>
      </w:r>
      <w:r w:rsidR="00621C4B" w:rsidRPr="000C4555">
        <w:t xml:space="preserve">he Ministry of Education </w:t>
      </w:r>
      <w:r w:rsidR="00C76BD6" w:rsidRPr="000C4555">
        <w:t xml:space="preserve">to </w:t>
      </w:r>
      <w:r w:rsidR="001D0E50" w:rsidRPr="000C4555">
        <w:t xml:space="preserve">better </w:t>
      </w:r>
      <w:r w:rsidR="00621C4B" w:rsidRPr="000C4555">
        <w:t xml:space="preserve">explain the </w:t>
      </w:r>
      <w:r w:rsidR="00226FC7" w:rsidRPr="000C4555">
        <w:t xml:space="preserve">concept of </w:t>
      </w:r>
      <w:r w:rsidR="00CE562D" w:rsidRPr="000C4555">
        <w:t xml:space="preserve">gross national happiness </w:t>
      </w:r>
      <w:r w:rsidR="00226FC7" w:rsidRPr="000C4555">
        <w:t xml:space="preserve">and its key importance </w:t>
      </w:r>
      <w:r w:rsidR="00621C4B" w:rsidRPr="000C4555">
        <w:t>to both teachers and students</w:t>
      </w:r>
      <w:r w:rsidR="00F8089A" w:rsidRPr="000C4555">
        <w:t xml:space="preserve"> th</w:t>
      </w:r>
      <w:r w:rsidR="00CE562D" w:rsidRPr="000C4555">
        <w:t>r</w:t>
      </w:r>
      <w:r w:rsidR="00F8089A" w:rsidRPr="000C4555">
        <w:t>ough the media and public information training.</w:t>
      </w:r>
      <w:r w:rsidR="00621C4B" w:rsidRPr="000C4555">
        <w:t xml:space="preserve"> </w:t>
      </w:r>
    </w:p>
    <w:p w:rsidR="00667CDB" w:rsidRPr="000C4555" w:rsidRDefault="00CE3060" w:rsidP="000C4555">
      <w:pPr>
        <w:pStyle w:val="SingleTxtG"/>
        <w:numPr>
          <w:ilvl w:val="0"/>
          <w:numId w:val="19"/>
        </w:numPr>
        <w:ind w:left="1134" w:firstLine="0"/>
      </w:pPr>
      <w:r w:rsidRPr="000C4555">
        <w:t xml:space="preserve">Achieving higher academic scores for students and improving employment outcomes for secondary school graduates </w:t>
      </w:r>
      <w:r w:rsidR="00570D92" w:rsidRPr="000C4555">
        <w:t xml:space="preserve">are </w:t>
      </w:r>
      <w:r w:rsidRPr="000C4555">
        <w:t>the overwhelming concern</w:t>
      </w:r>
      <w:r w:rsidR="00570D92" w:rsidRPr="000C4555">
        <w:t>s</w:t>
      </w:r>
      <w:r w:rsidRPr="000C4555">
        <w:t xml:space="preserve"> of educators and parents, and the value and applicability of </w:t>
      </w:r>
      <w:r w:rsidR="00CE562D" w:rsidRPr="000C4555">
        <w:t>gross national happiness</w:t>
      </w:r>
      <w:r w:rsidRPr="000C4555">
        <w:t xml:space="preserve"> in teaching are inadequately understood. While such concerns are legitimate, efforts </w:t>
      </w:r>
      <w:r w:rsidR="00F551D8" w:rsidRPr="000C4555">
        <w:t xml:space="preserve">to promote </w:t>
      </w:r>
      <w:r w:rsidR="00CE562D" w:rsidRPr="000C4555">
        <w:t xml:space="preserve">educating </w:t>
      </w:r>
      <w:r w:rsidRPr="000C4555">
        <w:t xml:space="preserve">for </w:t>
      </w:r>
      <w:r w:rsidR="00CE562D" w:rsidRPr="000C4555">
        <w:t xml:space="preserve">gross national happiness </w:t>
      </w:r>
      <w:r w:rsidRPr="000C4555">
        <w:t>must be intensified</w:t>
      </w:r>
      <w:r w:rsidR="00CE562D" w:rsidRPr="000C4555">
        <w:t>.</w:t>
      </w:r>
    </w:p>
    <w:p w:rsidR="00812852" w:rsidRPr="000C4555" w:rsidRDefault="00812852" w:rsidP="000C4555">
      <w:pPr>
        <w:pStyle w:val="SingleTxtG"/>
        <w:numPr>
          <w:ilvl w:val="0"/>
          <w:numId w:val="19"/>
        </w:numPr>
        <w:ind w:left="1134" w:firstLine="0"/>
        <w:rPr>
          <w:color w:val="000000"/>
          <w:lang w:eastAsia="fr-FR"/>
        </w:rPr>
      </w:pPr>
      <w:r w:rsidRPr="000C4555">
        <w:t>It is opportune for Bhutan to explore the possibility of taking measures within the framework of the South Asian Association for Regional Cooperation</w:t>
      </w:r>
      <w:r w:rsidR="00CE562D" w:rsidRPr="000C4555">
        <w:t xml:space="preserve"> (SAARC)</w:t>
      </w:r>
      <w:r w:rsidRPr="000C4555">
        <w:t xml:space="preserve"> for promoting education through collaborative endeavo</w:t>
      </w:r>
      <w:r w:rsidR="00CE562D" w:rsidRPr="000C4555">
        <w:t>u</w:t>
      </w:r>
      <w:r w:rsidRPr="000C4555">
        <w:t>rs, based on the</w:t>
      </w:r>
      <w:r w:rsidRPr="000C4555">
        <w:rPr>
          <w:color w:val="000000"/>
          <w:lang w:eastAsia="fr-FR"/>
        </w:rPr>
        <w:t xml:space="preserve"> experience of the </w:t>
      </w:r>
      <w:r w:rsidR="00CE562D" w:rsidRPr="00391894">
        <w:t>SAARC</w:t>
      </w:r>
      <w:r w:rsidR="00F551D8" w:rsidRPr="00391894">
        <w:t xml:space="preserve"> </w:t>
      </w:r>
      <w:r w:rsidR="00CE562D" w:rsidRPr="000C4555">
        <w:rPr>
          <w:color w:val="000000"/>
          <w:lang w:eastAsia="fr-FR"/>
        </w:rPr>
        <w:t>d</w:t>
      </w:r>
      <w:r w:rsidRPr="000C4555">
        <w:rPr>
          <w:color w:val="000000"/>
          <w:lang w:eastAsia="fr-FR"/>
        </w:rPr>
        <w:t xml:space="preserve">evelopment </w:t>
      </w:r>
      <w:r w:rsidR="00CE562D" w:rsidRPr="000C4555">
        <w:rPr>
          <w:color w:val="000000"/>
          <w:lang w:eastAsia="fr-FR"/>
        </w:rPr>
        <w:t>g</w:t>
      </w:r>
      <w:r w:rsidRPr="000C4555">
        <w:rPr>
          <w:color w:val="000000"/>
          <w:lang w:eastAsia="fr-FR"/>
        </w:rPr>
        <w:t>oals.</w:t>
      </w:r>
      <w:r w:rsidR="000D747A" w:rsidRPr="000C4555">
        <w:rPr>
          <w:color w:val="000000"/>
          <w:lang w:eastAsia="fr-FR"/>
        </w:rPr>
        <w:t xml:space="preserve"> </w:t>
      </w:r>
      <w:r w:rsidRPr="000C4555">
        <w:rPr>
          <w:color w:val="000000"/>
          <w:lang w:eastAsia="fr-FR"/>
        </w:rPr>
        <w:t>Th</w:t>
      </w:r>
      <w:r w:rsidR="00CE562D" w:rsidRPr="000C4555">
        <w:rPr>
          <w:color w:val="000000"/>
          <w:lang w:eastAsia="fr-FR"/>
        </w:rPr>
        <w:t>at</w:t>
      </w:r>
      <w:r w:rsidRPr="000C4555">
        <w:rPr>
          <w:color w:val="000000"/>
          <w:lang w:eastAsia="fr-FR"/>
        </w:rPr>
        <w:t xml:space="preserve"> is an area which has enormous potential for Bhutan to take the initiative in exchanging experiences and learning from available examples, with a view to strengthening the right to education </w:t>
      </w:r>
      <w:r w:rsidR="005C214B" w:rsidRPr="000C4555">
        <w:rPr>
          <w:color w:val="000000"/>
          <w:lang w:eastAsia="fr-FR"/>
        </w:rPr>
        <w:t>in the countries of the region.</w:t>
      </w:r>
    </w:p>
    <w:p w:rsidR="001246E2" w:rsidRPr="00391894" w:rsidRDefault="00D320DF" w:rsidP="004A16AE">
      <w:pPr>
        <w:pStyle w:val="H1G"/>
      </w:pPr>
      <w:r w:rsidRPr="00391894">
        <w:tab/>
      </w:r>
      <w:r w:rsidR="004A16AE" w:rsidRPr="00391894">
        <w:t>D.</w:t>
      </w:r>
      <w:r w:rsidR="004A16AE" w:rsidRPr="00391894">
        <w:tab/>
      </w:r>
      <w:r w:rsidR="003C13D2" w:rsidRPr="00391894">
        <w:t xml:space="preserve">Education of </w:t>
      </w:r>
      <w:r w:rsidR="001D0E50" w:rsidRPr="00391894">
        <w:t>girls</w:t>
      </w:r>
    </w:p>
    <w:p w:rsidR="007F530E" w:rsidRPr="00DB1D46" w:rsidRDefault="00621C4B" w:rsidP="000C4555">
      <w:pPr>
        <w:pStyle w:val="SingleTxtG"/>
        <w:numPr>
          <w:ilvl w:val="0"/>
          <w:numId w:val="19"/>
        </w:numPr>
        <w:ind w:left="1134" w:firstLine="0"/>
      </w:pPr>
      <w:r w:rsidRPr="00214245">
        <w:t>Access to education for girls remains a challenge</w:t>
      </w:r>
      <w:r w:rsidR="00186AA7" w:rsidRPr="00DB1D46">
        <w:t xml:space="preserve"> </w:t>
      </w:r>
      <w:r w:rsidRPr="00DB1D46">
        <w:t>in rural settings</w:t>
      </w:r>
      <w:r w:rsidR="00186AA7" w:rsidRPr="00DB1D46">
        <w:t>,</w:t>
      </w:r>
      <w:r w:rsidRPr="00DB1D46">
        <w:t xml:space="preserve"> where girls are often kept at home to assist in domestic chores</w:t>
      </w:r>
      <w:r w:rsidR="00D872F2" w:rsidRPr="00DB1D46">
        <w:t xml:space="preserve"> and </w:t>
      </w:r>
      <w:r w:rsidR="001D0E50" w:rsidRPr="00DB1D46">
        <w:t xml:space="preserve">where </w:t>
      </w:r>
      <w:r w:rsidR="00D872F2" w:rsidRPr="00723B47">
        <w:t>social expectations that women should be concerned with starting a family</w:t>
      </w:r>
      <w:r w:rsidR="001D0E50" w:rsidRPr="00723B47">
        <w:t xml:space="preserve"> are strong</w:t>
      </w:r>
      <w:r w:rsidRPr="00723B47">
        <w:t>.</w:t>
      </w:r>
      <w:r w:rsidR="000D747A" w:rsidRPr="00723B47">
        <w:t xml:space="preserve"> </w:t>
      </w:r>
      <w:r w:rsidR="002F0A64" w:rsidRPr="00723B47">
        <w:t xml:space="preserve">Affirmative action </w:t>
      </w:r>
      <w:r w:rsidR="00632058" w:rsidRPr="00723B47">
        <w:t>programmes</w:t>
      </w:r>
      <w:r w:rsidR="002F0A64" w:rsidRPr="00723B47">
        <w:t xml:space="preserve"> are necessary</w:t>
      </w:r>
      <w:r w:rsidR="00FD7AA2" w:rsidRPr="00723B47">
        <w:t>,</w:t>
      </w:r>
      <w:r w:rsidR="002F0A64" w:rsidRPr="008E481F">
        <w:t xml:space="preserve"> </w:t>
      </w:r>
      <w:r w:rsidR="00C6289D" w:rsidRPr="008E481F">
        <w:t>pursuant</w:t>
      </w:r>
      <w:r w:rsidR="002F0A64" w:rsidRPr="008E481F">
        <w:t xml:space="preserve"> to the recommendation</w:t>
      </w:r>
      <w:r w:rsidR="002F0A64" w:rsidRPr="00BA5626">
        <w:t xml:space="preserve"> </w:t>
      </w:r>
      <w:r w:rsidR="00882036" w:rsidRPr="00BA5626">
        <w:t xml:space="preserve">made </w:t>
      </w:r>
      <w:r w:rsidR="002F0A64" w:rsidRPr="00BA5626">
        <w:t>by t</w:t>
      </w:r>
      <w:r w:rsidR="003C13D2" w:rsidRPr="00BA5626">
        <w:t xml:space="preserve">he </w:t>
      </w:r>
      <w:r w:rsidR="00A20919" w:rsidRPr="00BA5626">
        <w:t xml:space="preserve">Committee on the Elimination of </w:t>
      </w:r>
      <w:r w:rsidR="00A20919" w:rsidRPr="008B1B3B">
        <w:t>Discriminatio</w:t>
      </w:r>
      <w:r w:rsidR="00D42684" w:rsidRPr="008B1B3B">
        <w:t xml:space="preserve">n </w:t>
      </w:r>
      <w:r w:rsidR="002D0382" w:rsidRPr="008B1B3B">
        <w:t>a</w:t>
      </w:r>
      <w:r w:rsidR="00D42684" w:rsidRPr="008B1B3B">
        <w:t>gainst Women</w:t>
      </w:r>
      <w:r w:rsidR="003C13D2" w:rsidRPr="00751B3E">
        <w:t xml:space="preserve"> in 2009 that Bhutan take temporary special measures to accelerate</w:t>
      </w:r>
      <w:r w:rsidR="003C13D2" w:rsidRPr="000B0C47">
        <w:rPr>
          <w:i/>
        </w:rPr>
        <w:t xml:space="preserve"> </w:t>
      </w:r>
      <w:r w:rsidR="003C13D2" w:rsidRPr="00DB39C3">
        <w:t>de facto</w:t>
      </w:r>
      <w:r w:rsidR="003C13D2" w:rsidRPr="00DB39C3">
        <w:rPr>
          <w:i/>
        </w:rPr>
        <w:t xml:space="preserve"> </w:t>
      </w:r>
      <w:r w:rsidR="003C13D2" w:rsidRPr="000C4555">
        <w:t>equality between women and men, particu</w:t>
      </w:r>
      <w:r w:rsidR="003C39D4" w:rsidRPr="000C4555">
        <w:t>larly through special education</w:t>
      </w:r>
      <w:r w:rsidR="001D0E50" w:rsidRPr="000C4555">
        <w:t xml:space="preserve"> measures for promoting gender equality</w:t>
      </w:r>
      <w:r w:rsidR="00003026" w:rsidRPr="000C4555">
        <w:t xml:space="preserve"> (</w:t>
      </w:r>
      <w:r w:rsidR="00786166">
        <w:t xml:space="preserve">see </w:t>
      </w:r>
      <w:r w:rsidR="00003026" w:rsidRPr="000C4555">
        <w:t>CEDAW/C/BTN/CO/7, paras. 15 and 16)</w:t>
      </w:r>
      <w:r w:rsidR="003C39D4" w:rsidRPr="000C4555">
        <w:t>.</w:t>
      </w:r>
      <w:r w:rsidR="000D747A" w:rsidRPr="00391894">
        <w:t xml:space="preserve"> </w:t>
      </w:r>
      <w:r w:rsidR="00D42684" w:rsidRPr="00391894">
        <w:t xml:space="preserve">The </w:t>
      </w:r>
      <w:r w:rsidR="003C13D2" w:rsidRPr="00391894">
        <w:t xml:space="preserve">gender gap in secondary and higher education, where girls </w:t>
      </w:r>
      <w:r w:rsidR="00FD7AA2" w:rsidRPr="00DB1D46">
        <w:t xml:space="preserve">are </w:t>
      </w:r>
      <w:r w:rsidR="003C13D2" w:rsidRPr="00DB1D46">
        <w:t>increasingly falling behind</w:t>
      </w:r>
      <w:r w:rsidR="002F0A64" w:rsidRPr="00DB1D46">
        <w:t>, is a particular concern</w:t>
      </w:r>
      <w:r w:rsidR="004971D0" w:rsidRPr="00DB1D46">
        <w:t>.</w:t>
      </w:r>
      <w:r w:rsidR="000D747A" w:rsidRPr="00DB1D46">
        <w:t xml:space="preserve"> </w:t>
      </w:r>
      <w:r w:rsidR="00375D17" w:rsidRPr="00723B47">
        <w:t>A</w:t>
      </w:r>
      <w:r w:rsidR="001D0E50" w:rsidRPr="00723B47">
        <w:t>ccording to 2013 national enrolment statistics</w:t>
      </w:r>
      <w:r w:rsidR="00375D17" w:rsidRPr="00723B47">
        <w:t>,</w:t>
      </w:r>
      <w:r w:rsidR="001D0E50" w:rsidRPr="00723B47">
        <w:t xml:space="preserve"> </w:t>
      </w:r>
      <w:r w:rsidR="00F551D8" w:rsidRPr="00723B47">
        <w:t>the</w:t>
      </w:r>
      <w:r w:rsidR="00186AA7" w:rsidRPr="00723B47">
        <w:t xml:space="preserve"> </w:t>
      </w:r>
      <w:r w:rsidR="00375D17" w:rsidRPr="00723B47">
        <w:t xml:space="preserve">number of girls </w:t>
      </w:r>
      <w:r w:rsidR="00375D17" w:rsidRPr="00723B47">
        <w:lastRenderedPageBreak/>
        <w:t xml:space="preserve">attending </w:t>
      </w:r>
      <w:r w:rsidR="0009241A" w:rsidRPr="00723B47">
        <w:t>school</w:t>
      </w:r>
      <w:r w:rsidR="00186AA7" w:rsidRPr="00723B47">
        <w:t xml:space="preserve"> exceeds </w:t>
      </w:r>
      <w:r w:rsidR="00186AA7" w:rsidRPr="008E481F">
        <w:t xml:space="preserve">that of </w:t>
      </w:r>
      <w:r w:rsidR="00375D17" w:rsidRPr="008E481F">
        <w:t>boys</w:t>
      </w:r>
      <w:r w:rsidR="00186AA7" w:rsidRPr="008E481F">
        <w:t xml:space="preserve"> in primary education, </w:t>
      </w:r>
      <w:r w:rsidR="00375D17" w:rsidRPr="00BA5626">
        <w:t xml:space="preserve">but </w:t>
      </w:r>
      <w:r w:rsidR="00186AA7" w:rsidRPr="00BA5626">
        <w:t>th</w:t>
      </w:r>
      <w:r w:rsidR="00FD7AA2" w:rsidRPr="00BA5626">
        <w:t>at</w:t>
      </w:r>
      <w:r w:rsidR="00186AA7" w:rsidRPr="00BA5626">
        <w:t xml:space="preserve"> is </w:t>
      </w:r>
      <w:r w:rsidR="00375D17" w:rsidRPr="00BA5626">
        <w:t>not the case</w:t>
      </w:r>
      <w:r w:rsidR="000D747A" w:rsidRPr="00BA5626">
        <w:t xml:space="preserve"> </w:t>
      </w:r>
      <w:r w:rsidR="00186AA7" w:rsidRPr="00BA5626">
        <w:t>at the secondary level</w:t>
      </w:r>
      <w:r w:rsidR="00FD7AA2" w:rsidRPr="00BA5626">
        <w:t>,</w:t>
      </w:r>
      <w:r w:rsidR="00186AA7" w:rsidRPr="008B1B3B">
        <w:t xml:space="preserve"> </w:t>
      </w:r>
      <w:r w:rsidR="00FD7AA2" w:rsidRPr="00DB39C3">
        <w:t>owing</w:t>
      </w:r>
      <w:r w:rsidR="00186AA7" w:rsidRPr="00DB39C3">
        <w:t xml:space="preserve"> to higher levels of females dropping out.</w:t>
      </w:r>
      <w:r w:rsidR="00186AA7" w:rsidRPr="00391894">
        <w:rPr>
          <w:sz w:val="18"/>
          <w:szCs w:val="18"/>
        </w:rPr>
        <w:t xml:space="preserve"> </w:t>
      </w:r>
      <w:r w:rsidR="001D0E50" w:rsidRPr="00391894">
        <w:t>Th</w:t>
      </w:r>
      <w:r w:rsidR="00FD7AA2" w:rsidRPr="00391894">
        <w:t>ose</w:t>
      </w:r>
      <w:r w:rsidR="001D0E50" w:rsidRPr="00391894">
        <w:t xml:space="preserve"> statistics also show that </w:t>
      </w:r>
      <w:r w:rsidR="00FD7AA2" w:rsidRPr="00214245">
        <w:t xml:space="preserve">the </w:t>
      </w:r>
      <w:r w:rsidR="00D3133D" w:rsidRPr="00DB1D46">
        <w:t xml:space="preserve">number of girls </w:t>
      </w:r>
      <w:r w:rsidR="001D0E50" w:rsidRPr="00DB1D46">
        <w:t xml:space="preserve">entering </w:t>
      </w:r>
      <w:r w:rsidR="004971D0" w:rsidRPr="00DB1D46">
        <w:t xml:space="preserve">technical and vocational </w:t>
      </w:r>
      <w:r w:rsidR="00186AA7" w:rsidRPr="00DB1D46">
        <w:t>education and training</w:t>
      </w:r>
      <w:r w:rsidR="00D3133D" w:rsidRPr="00DB1D46">
        <w:t xml:space="preserve"> is </w:t>
      </w:r>
      <w:r w:rsidR="00FD7AA2" w:rsidRPr="00DB1D46">
        <w:t xml:space="preserve">lower </w:t>
      </w:r>
      <w:r w:rsidR="00D3133D" w:rsidRPr="00DB1D46">
        <w:t>than that of boys</w:t>
      </w:r>
      <w:r w:rsidR="00186AA7" w:rsidRPr="00723B47">
        <w:t xml:space="preserve"> and few</w:t>
      </w:r>
      <w:r w:rsidR="00D3133D" w:rsidRPr="00723B47">
        <w:t>er</w:t>
      </w:r>
      <w:r w:rsidR="00186AA7" w:rsidRPr="00723B47">
        <w:t xml:space="preserve"> </w:t>
      </w:r>
      <w:r w:rsidR="00D3133D" w:rsidRPr="00723B47">
        <w:t xml:space="preserve">girls </w:t>
      </w:r>
      <w:r w:rsidR="00186AA7" w:rsidRPr="00723B47">
        <w:t xml:space="preserve">are </w:t>
      </w:r>
      <w:r w:rsidR="004971D0" w:rsidRPr="00723B47">
        <w:t>progressing to tertiary education</w:t>
      </w:r>
      <w:r w:rsidR="004971D0" w:rsidRPr="00BA5626">
        <w:t>.</w:t>
      </w:r>
      <w:r w:rsidR="00BA5626" w:rsidRPr="000C4555" w:rsidDel="00BA5626">
        <w:rPr>
          <w:rStyle w:val="Funotenzeichen"/>
        </w:rPr>
        <w:t xml:space="preserve"> </w:t>
      </w:r>
      <w:r w:rsidR="000D747A" w:rsidRPr="00391894">
        <w:rPr>
          <w:sz w:val="18"/>
          <w:szCs w:val="18"/>
        </w:rPr>
        <w:t xml:space="preserve"> </w:t>
      </w:r>
      <w:r w:rsidR="00D3133D" w:rsidRPr="00391894">
        <w:t>M</w:t>
      </w:r>
      <w:r w:rsidR="004971D0" w:rsidRPr="00391894">
        <w:t xml:space="preserve">any girls stop their education after </w:t>
      </w:r>
      <w:r w:rsidR="0026307E" w:rsidRPr="00DB1D46">
        <w:t xml:space="preserve">10 </w:t>
      </w:r>
      <w:r w:rsidR="004971D0" w:rsidRPr="00DB1D46">
        <w:t>years and seek to start a family.</w:t>
      </w:r>
      <w:r w:rsidR="000D747A" w:rsidRPr="00DB1D46">
        <w:t xml:space="preserve"> </w:t>
      </w:r>
    </w:p>
    <w:p w:rsidR="007F530E" w:rsidRPr="000C4555" w:rsidRDefault="007F530E" w:rsidP="000C4555">
      <w:pPr>
        <w:pStyle w:val="SingleTxtG"/>
        <w:numPr>
          <w:ilvl w:val="0"/>
          <w:numId w:val="19"/>
        </w:numPr>
        <w:ind w:left="1134" w:firstLine="0"/>
      </w:pPr>
      <w:r w:rsidRPr="00DB1D46">
        <w:t xml:space="preserve">In post-secondary programmes, including technical post-secondary institutions, </w:t>
      </w:r>
      <w:r w:rsidR="00F4686D" w:rsidRPr="00723B47">
        <w:t>overall</w:t>
      </w:r>
      <w:r w:rsidR="00D30B4C" w:rsidRPr="00723B47">
        <w:t xml:space="preserve"> boys</w:t>
      </w:r>
      <w:r w:rsidRPr="00723B47">
        <w:t xml:space="preserve"> outnumber </w:t>
      </w:r>
      <w:r w:rsidR="00D30B4C" w:rsidRPr="00723B47">
        <w:t>girls</w:t>
      </w:r>
      <w:r w:rsidR="0026307E" w:rsidRPr="00723B47">
        <w:t>, with</w:t>
      </w:r>
      <w:r w:rsidR="00D30B4C" w:rsidRPr="008E481F">
        <w:t xml:space="preserve"> boys </w:t>
      </w:r>
      <w:r w:rsidRPr="008E481F">
        <w:t>represent</w:t>
      </w:r>
      <w:r w:rsidR="0026307E" w:rsidRPr="00BA5626">
        <w:t>ing</w:t>
      </w:r>
      <w:r w:rsidRPr="00BA5626">
        <w:t xml:space="preserve"> two thirds of university students.</w:t>
      </w:r>
      <w:r w:rsidR="000D747A" w:rsidRPr="00BA5626">
        <w:t xml:space="preserve"> </w:t>
      </w:r>
      <w:r w:rsidRPr="00BA5626">
        <w:t>As university education is merit-based, th</w:t>
      </w:r>
      <w:r w:rsidR="0026307E" w:rsidRPr="00BA5626">
        <w:t>at</w:t>
      </w:r>
      <w:r w:rsidRPr="00BA5626">
        <w:t xml:space="preserve"> disparity is a result of complex social factors, including parental support and expectations.</w:t>
      </w:r>
      <w:r w:rsidR="000D747A" w:rsidRPr="00BA5626">
        <w:t xml:space="preserve"> </w:t>
      </w:r>
      <w:r w:rsidRPr="00BA5626">
        <w:t>Non-traditional portrayals of women, particularly in the media, were suggested by e</w:t>
      </w:r>
      <w:r w:rsidR="0049284F" w:rsidRPr="008B1B3B">
        <w:t xml:space="preserve">ducators as </w:t>
      </w:r>
      <w:r w:rsidR="00570D92" w:rsidRPr="008B1B3B">
        <w:t xml:space="preserve">an </w:t>
      </w:r>
      <w:r w:rsidR="0049284F" w:rsidRPr="000B0C47">
        <w:t xml:space="preserve">important means to </w:t>
      </w:r>
      <w:r w:rsidR="004C24A8" w:rsidRPr="00DB39C3">
        <w:t>foster</w:t>
      </w:r>
      <w:r w:rsidRPr="00DB39C3">
        <w:t xml:space="preserve"> </w:t>
      </w:r>
      <w:r w:rsidR="0026307E" w:rsidRPr="000C4555">
        <w:t xml:space="preserve">the </w:t>
      </w:r>
      <w:r w:rsidRPr="000C4555">
        <w:t xml:space="preserve">interest </w:t>
      </w:r>
      <w:r w:rsidR="002F0A64" w:rsidRPr="000C4555">
        <w:t xml:space="preserve">of girls and women </w:t>
      </w:r>
      <w:r w:rsidRPr="000C4555">
        <w:t>in post-secondary education.</w:t>
      </w:r>
      <w:r w:rsidR="0049284F" w:rsidRPr="000C4555">
        <w:t xml:space="preserve"> Low female interest in technical and vocational education and training may be related to employment perspectives, as some employers, such as construction or logistics companies, are unwilling to accommodate female staff.</w:t>
      </w:r>
    </w:p>
    <w:p w:rsidR="00D553B9" w:rsidRPr="000C4555" w:rsidRDefault="009C7D40" w:rsidP="004A16AE">
      <w:pPr>
        <w:pStyle w:val="H1G"/>
      </w:pPr>
      <w:r w:rsidRPr="000C4555">
        <w:tab/>
      </w:r>
      <w:r w:rsidR="004A16AE" w:rsidRPr="000C4555">
        <w:t>E.</w:t>
      </w:r>
      <w:r w:rsidR="004A16AE" w:rsidRPr="000C4555">
        <w:tab/>
      </w:r>
      <w:r w:rsidR="00D553B9" w:rsidRPr="000C4555">
        <w:t>Eliminati</w:t>
      </w:r>
      <w:r w:rsidR="005F3488" w:rsidRPr="000C4555">
        <w:t xml:space="preserve">ng </w:t>
      </w:r>
      <w:r w:rsidR="007F530E" w:rsidRPr="000C4555">
        <w:t>c</w:t>
      </w:r>
      <w:r w:rsidR="00D553B9" w:rsidRPr="000C4555">
        <w:t xml:space="preserve">hild </w:t>
      </w:r>
      <w:r w:rsidR="007F530E" w:rsidRPr="000C4555">
        <w:t>l</w:t>
      </w:r>
      <w:r w:rsidR="00D553B9" w:rsidRPr="000C4555">
        <w:t>abour</w:t>
      </w:r>
    </w:p>
    <w:p w:rsidR="00D553B9" w:rsidRPr="000C4555" w:rsidRDefault="00E51AE9" w:rsidP="000C4555">
      <w:pPr>
        <w:pStyle w:val="SingleTxtG"/>
        <w:numPr>
          <w:ilvl w:val="0"/>
          <w:numId w:val="19"/>
        </w:numPr>
        <w:ind w:left="1134" w:firstLine="0"/>
        <w:rPr>
          <w:bCs/>
        </w:rPr>
      </w:pPr>
      <w:r w:rsidRPr="000C4555">
        <w:t>The Special Rapporteur was informed during his visit that in rural areas child labour, particularly related to subsistence agriculture, continued to be a concern.</w:t>
      </w:r>
      <w:r w:rsidR="000D747A" w:rsidRPr="000C4555">
        <w:t xml:space="preserve"> </w:t>
      </w:r>
      <w:r w:rsidRPr="000C4555">
        <w:t>In its concluding observations</w:t>
      </w:r>
      <w:r w:rsidR="0026307E" w:rsidRPr="000C4555">
        <w:t xml:space="preserve">, the Committee on the Elimination of Discrimination </w:t>
      </w:r>
      <w:r w:rsidR="00882036" w:rsidRPr="000C4555">
        <w:t xml:space="preserve">against </w:t>
      </w:r>
      <w:r w:rsidR="0026307E" w:rsidRPr="000C4555">
        <w:t xml:space="preserve">Women expressed concerned at the persistence of child labour, in particular the situation of </w:t>
      </w:r>
      <w:r w:rsidR="00882036" w:rsidRPr="000C4555">
        <w:t>girl child</w:t>
      </w:r>
      <w:r w:rsidR="0026307E" w:rsidRPr="000C4555">
        <w:t xml:space="preserve"> domestic workers, who do not have access to education.</w:t>
      </w:r>
      <w:r w:rsidR="00882036" w:rsidRPr="000C4555">
        <w:t xml:space="preserve"> The Committee urged Bhutan to strengthen its efforts to eradicate domestic child labour, and ensure that children, in particular girls, have access to education. The Committee</w:t>
      </w:r>
      <w:r w:rsidR="00882036" w:rsidRPr="000C4555" w:rsidDel="00E51AE9">
        <w:t xml:space="preserve"> </w:t>
      </w:r>
      <w:r w:rsidR="00882036" w:rsidRPr="000C4555">
        <w:t>also recommended that Bhutan engage in a public outreach campaign to inform the population about the need to ensure that the rights of all children including access to education are respected</w:t>
      </w:r>
      <w:r w:rsidR="00003026" w:rsidRPr="000C4555">
        <w:t xml:space="preserve"> (</w:t>
      </w:r>
      <w:r w:rsidR="00786166">
        <w:t xml:space="preserve">see </w:t>
      </w:r>
      <w:r w:rsidR="00003026" w:rsidRPr="000C4555">
        <w:rPr>
          <w:szCs w:val="18"/>
        </w:rPr>
        <w:t>CEDAW/C/BTN/CO/7, paras. 31 and 32)</w:t>
      </w:r>
      <w:r w:rsidR="00882036" w:rsidRPr="000C4555">
        <w:t>.</w:t>
      </w:r>
      <w:r w:rsidR="00882036" w:rsidRPr="00723B47">
        <w:t xml:space="preserve"> </w:t>
      </w:r>
      <w:r w:rsidRPr="00BA5626">
        <w:t xml:space="preserve">The Special Rapporteur </w:t>
      </w:r>
      <w:r w:rsidR="00D30B4C" w:rsidRPr="008B1B3B">
        <w:t>was encouraged to find</w:t>
      </w:r>
      <w:r w:rsidRPr="008B1B3B">
        <w:t xml:space="preserve"> that the Ministry of Education </w:t>
      </w:r>
      <w:r w:rsidR="00882036" w:rsidRPr="00DB39C3">
        <w:t>wa</w:t>
      </w:r>
      <w:r w:rsidRPr="00DB39C3">
        <w:t>s aware of th</w:t>
      </w:r>
      <w:r w:rsidR="00882036" w:rsidRPr="000C4555">
        <w:t>ose</w:t>
      </w:r>
      <w:r w:rsidRPr="000C4555">
        <w:t xml:space="preserve"> concerns </w:t>
      </w:r>
      <w:r w:rsidR="007D1DBB" w:rsidRPr="000C4555">
        <w:t>and continue</w:t>
      </w:r>
      <w:r w:rsidR="00882036" w:rsidRPr="000C4555">
        <w:t>d</w:t>
      </w:r>
      <w:r w:rsidR="007D1DBB" w:rsidRPr="000C4555">
        <w:t xml:space="preserve"> to address them. H</w:t>
      </w:r>
      <w:r w:rsidRPr="000C4555">
        <w:t>owever</w:t>
      </w:r>
      <w:r w:rsidR="00C920E0" w:rsidRPr="000C4555">
        <w:t>,</w:t>
      </w:r>
      <w:r w:rsidRPr="000C4555">
        <w:t xml:space="preserve"> he </w:t>
      </w:r>
      <w:r w:rsidR="00C920E0" w:rsidRPr="000C4555">
        <w:t xml:space="preserve">believes that </w:t>
      </w:r>
      <w:r w:rsidRPr="000C4555">
        <w:t xml:space="preserve">more </w:t>
      </w:r>
      <w:r w:rsidR="00C920E0" w:rsidRPr="000C4555">
        <w:t>n</w:t>
      </w:r>
      <w:r w:rsidRPr="000C4555">
        <w:t>eeds to be done to fully e</w:t>
      </w:r>
      <w:r w:rsidR="00C920E0" w:rsidRPr="000C4555">
        <w:t xml:space="preserve">radicate </w:t>
      </w:r>
      <w:r w:rsidRPr="000C4555">
        <w:t>child labour.</w:t>
      </w:r>
    </w:p>
    <w:p w:rsidR="00D553B9" w:rsidRPr="00391894" w:rsidRDefault="00D553B9" w:rsidP="004A16AE">
      <w:pPr>
        <w:pStyle w:val="H1G"/>
      </w:pPr>
      <w:r w:rsidRPr="00391894">
        <w:tab/>
      </w:r>
      <w:r w:rsidR="004A16AE" w:rsidRPr="00391894">
        <w:t>F.</w:t>
      </w:r>
      <w:r w:rsidR="004A16AE" w:rsidRPr="00391894">
        <w:tab/>
      </w:r>
      <w:r w:rsidRPr="00391894">
        <w:t xml:space="preserve">Children with </w:t>
      </w:r>
      <w:r w:rsidR="00F551D8" w:rsidRPr="00391894">
        <w:t>d</w:t>
      </w:r>
      <w:r w:rsidRPr="00391894">
        <w:t>isabilities</w:t>
      </w:r>
    </w:p>
    <w:p w:rsidR="00D553B9" w:rsidRPr="00BA5626" w:rsidRDefault="00AD42BB" w:rsidP="000C4555">
      <w:pPr>
        <w:pStyle w:val="SingleTxtG"/>
        <w:numPr>
          <w:ilvl w:val="0"/>
          <w:numId w:val="19"/>
        </w:numPr>
        <w:ind w:left="1134" w:firstLine="0"/>
      </w:pPr>
      <w:r w:rsidRPr="000C4555">
        <w:t>The Special Rapporteur shares the concerns expressed by t</w:t>
      </w:r>
      <w:r w:rsidR="00D553B9" w:rsidRPr="000C4555">
        <w:t xml:space="preserve">he Committee on the Rights of </w:t>
      </w:r>
      <w:r w:rsidR="00BA5626">
        <w:t>the Child</w:t>
      </w:r>
      <w:r w:rsidR="00D553B9" w:rsidRPr="000C4555">
        <w:t xml:space="preserve"> </w:t>
      </w:r>
      <w:r w:rsidRPr="000C4555">
        <w:t>in its most recent concluding observations on Bhutan</w:t>
      </w:r>
      <w:r w:rsidR="00BA5626">
        <w:t xml:space="preserve"> (</w:t>
      </w:r>
      <w:r w:rsidR="00BA5626" w:rsidRPr="00BA5626">
        <w:t>CRC/C/BTN/CO/2</w:t>
      </w:r>
      <w:r w:rsidR="00BA5626">
        <w:t>)</w:t>
      </w:r>
      <w:r w:rsidRPr="000C4555">
        <w:t>.</w:t>
      </w:r>
      <w:r w:rsidR="000D747A" w:rsidRPr="00BA5626">
        <w:t xml:space="preserve"> </w:t>
      </w:r>
      <w:r w:rsidRPr="000C4555">
        <w:t xml:space="preserve">The Committee noted </w:t>
      </w:r>
      <w:r w:rsidR="00570D92" w:rsidRPr="000C4555">
        <w:t xml:space="preserve">the </w:t>
      </w:r>
      <w:r w:rsidR="00D553B9" w:rsidRPr="000C4555">
        <w:t xml:space="preserve">measures </w:t>
      </w:r>
      <w:r w:rsidR="00123D31" w:rsidRPr="000C4555">
        <w:t>Bhutan</w:t>
      </w:r>
      <w:r w:rsidR="00D553B9" w:rsidRPr="000C4555">
        <w:t xml:space="preserve"> ha</w:t>
      </w:r>
      <w:r w:rsidR="00570D92" w:rsidRPr="000C4555">
        <w:t>d</w:t>
      </w:r>
      <w:r w:rsidR="00D553B9" w:rsidRPr="000C4555">
        <w:t xml:space="preserve"> undertaken to enhance access to specialized services and education for children with disabilities. However, the Committee </w:t>
      </w:r>
      <w:r w:rsidR="00E51AE9" w:rsidRPr="000C4555">
        <w:t>regretted</w:t>
      </w:r>
      <w:r w:rsidR="00D553B9" w:rsidRPr="000C4555">
        <w:t xml:space="preserve"> that there </w:t>
      </w:r>
      <w:r w:rsidRPr="000C4555">
        <w:t xml:space="preserve">were </w:t>
      </w:r>
      <w:r w:rsidR="00D553B9" w:rsidRPr="000C4555">
        <w:t xml:space="preserve">no accurate figures on the number of children with disabilities in Bhutan and that the resources dedicated to guaranteeing the implementation of the rights of children with disabilities </w:t>
      </w:r>
      <w:r w:rsidRPr="000C4555">
        <w:t xml:space="preserve">were </w:t>
      </w:r>
      <w:r w:rsidR="00D553B9" w:rsidRPr="000C4555">
        <w:t>inadequate.</w:t>
      </w:r>
      <w:r w:rsidR="000D747A" w:rsidRPr="00BA5626">
        <w:t xml:space="preserve"> </w:t>
      </w:r>
      <w:r w:rsidR="00A11C9C" w:rsidRPr="00BA5626">
        <w:t xml:space="preserve">The Rapporteur appreciates that Bhutan has since conducted the </w:t>
      </w:r>
      <w:r w:rsidR="0053758F" w:rsidRPr="00BA5626">
        <w:t>t</w:t>
      </w:r>
      <w:r w:rsidR="00A11C9C" w:rsidRPr="00BA5626">
        <w:t>wo</w:t>
      </w:r>
      <w:r w:rsidR="0053758F" w:rsidRPr="00BA5626">
        <w:t>-s</w:t>
      </w:r>
      <w:r w:rsidR="00A11C9C" w:rsidRPr="00BA5626">
        <w:t xml:space="preserve">tage </w:t>
      </w:r>
      <w:r w:rsidR="0053758F" w:rsidRPr="00BA5626">
        <w:t xml:space="preserve">child disability survey </w:t>
      </w:r>
      <w:r w:rsidR="00A11C9C" w:rsidRPr="00BA5626">
        <w:t>in 2010</w:t>
      </w:r>
      <w:r w:rsidR="0053758F" w:rsidRPr="00BA5626">
        <w:t>–</w:t>
      </w:r>
      <w:r w:rsidR="00A11C9C" w:rsidRPr="00BA5626">
        <w:t>2011 and continues to work with partners to strengthen access for children with special needs.</w:t>
      </w:r>
    </w:p>
    <w:p w:rsidR="00AD42BB" w:rsidRPr="00723B47" w:rsidRDefault="00D553B9" w:rsidP="000C4555">
      <w:pPr>
        <w:pStyle w:val="SingleTxtG"/>
        <w:numPr>
          <w:ilvl w:val="0"/>
          <w:numId w:val="19"/>
        </w:numPr>
        <w:ind w:left="1134" w:firstLine="0"/>
      </w:pPr>
      <w:r w:rsidRPr="000C4555">
        <w:t xml:space="preserve">The </w:t>
      </w:r>
      <w:r w:rsidR="00AD42BB" w:rsidRPr="000C4555">
        <w:t>C</w:t>
      </w:r>
      <w:r w:rsidR="00E51AE9" w:rsidRPr="000C4555">
        <w:t xml:space="preserve">ommittee </w:t>
      </w:r>
      <w:r w:rsidR="00BA5626">
        <w:t xml:space="preserve">on the Rights of the Child </w:t>
      </w:r>
      <w:r w:rsidRPr="000C4555">
        <w:t>recommended</w:t>
      </w:r>
      <w:r w:rsidRPr="00391894">
        <w:t xml:space="preserve"> that Bhutan develop more schools which cater to children with special needs, develop an inclusive education strategy and elaborate a plan of action in order to increase the</w:t>
      </w:r>
      <w:r w:rsidRPr="00DB1D46">
        <w:t xml:space="preserve"> school attendance of children with special needs</w:t>
      </w:r>
      <w:r w:rsidR="0053758F" w:rsidRPr="00DB1D46">
        <w:t>,</w:t>
      </w:r>
      <w:r w:rsidRPr="00DB1D46">
        <w:t xml:space="preserve"> </w:t>
      </w:r>
      <w:r w:rsidR="00C920E0" w:rsidRPr="00DB1D46">
        <w:t>while</w:t>
      </w:r>
      <w:r w:rsidRPr="00DB1D46">
        <w:t xml:space="preserve"> focus</w:t>
      </w:r>
      <w:r w:rsidR="00C920E0" w:rsidRPr="00DB1D46">
        <w:t>ing</w:t>
      </w:r>
      <w:r w:rsidRPr="00DB1D46">
        <w:t xml:space="preserve"> on day</w:t>
      </w:r>
      <w:r w:rsidR="0053758F" w:rsidRPr="00723B47">
        <w:t>-</w:t>
      </w:r>
      <w:r w:rsidRPr="00723B47">
        <w:t xml:space="preserve">care services for </w:t>
      </w:r>
      <w:r w:rsidR="0053758F" w:rsidRPr="00723B47">
        <w:t>such</w:t>
      </w:r>
      <w:r w:rsidRPr="00723B47">
        <w:t xml:space="preserve"> children in order to prevent their institutionalization.</w:t>
      </w:r>
      <w:r w:rsidR="000D747A" w:rsidRPr="00723B47">
        <w:t xml:space="preserve"> </w:t>
      </w:r>
    </w:p>
    <w:p w:rsidR="00D553B9" w:rsidRPr="00723B47" w:rsidRDefault="00D553B9" w:rsidP="000C4555">
      <w:pPr>
        <w:pStyle w:val="SingleTxtG"/>
        <w:numPr>
          <w:ilvl w:val="0"/>
          <w:numId w:val="19"/>
        </w:numPr>
        <w:ind w:left="1134" w:firstLine="0"/>
      </w:pPr>
      <w:r w:rsidRPr="008E481F">
        <w:t>The</w:t>
      </w:r>
      <w:r w:rsidR="00E40304" w:rsidRPr="008E481F">
        <w:t xml:space="preserve"> </w:t>
      </w:r>
      <w:r w:rsidR="00107BE0" w:rsidRPr="008E481F">
        <w:t>Special</w:t>
      </w:r>
      <w:r w:rsidR="00E40304" w:rsidRPr="00BA5626">
        <w:t xml:space="preserve"> Rapporteur would like to refer to the</w:t>
      </w:r>
      <w:r w:rsidRPr="00BA5626">
        <w:t xml:space="preserve"> </w:t>
      </w:r>
      <w:r w:rsidR="00003026" w:rsidRPr="00BA5626">
        <w:t>national report</w:t>
      </w:r>
      <w:r w:rsidR="00F8089A" w:rsidRPr="00BA5626">
        <w:t xml:space="preserve"> </w:t>
      </w:r>
      <w:r w:rsidR="00AD42BB" w:rsidRPr="00BA5626">
        <w:t xml:space="preserve">of Bhutan </w:t>
      </w:r>
      <w:r w:rsidR="00F8089A" w:rsidRPr="00BA5626">
        <w:t xml:space="preserve">to the </w:t>
      </w:r>
      <w:r w:rsidR="00003026" w:rsidRPr="00BA5626">
        <w:t>universal periodic review in 2014, which notes that there will soon be 15 schools capable of including children with special needs</w:t>
      </w:r>
      <w:r w:rsidR="00003026" w:rsidRPr="008B1B3B">
        <w:t xml:space="preserve"> (</w:t>
      </w:r>
      <w:r w:rsidR="00786166">
        <w:t xml:space="preserve">see </w:t>
      </w:r>
      <w:r w:rsidR="00003026" w:rsidRPr="008B1B3B">
        <w:t>A/HRC/WG.6/19/BTN/1, para. 50</w:t>
      </w:r>
      <w:r w:rsidR="00003026" w:rsidRPr="000B0C47">
        <w:t>)</w:t>
      </w:r>
      <w:r w:rsidR="00003026" w:rsidRPr="00DB39C3">
        <w:t>.</w:t>
      </w:r>
      <w:r w:rsidR="00AD42BB" w:rsidRPr="00391894">
        <w:rPr>
          <w:sz w:val="18"/>
          <w:szCs w:val="18"/>
        </w:rPr>
        <w:t xml:space="preserve"> </w:t>
      </w:r>
      <w:r w:rsidR="00A11C9C" w:rsidRPr="00DB1D46">
        <w:t xml:space="preserve">The </w:t>
      </w:r>
      <w:r w:rsidR="00A11C9C" w:rsidRPr="00DB1D46">
        <w:lastRenderedPageBreak/>
        <w:t xml:space="preserve">Rapporteur encourages Bhutan to strengthen </w:t>
      </w:r>
      <w:r w:rsidR="00003026" w:rsidRPr="00DB1D46">
        <w:t xml:space="preserve">the </w:t>
      </w:r>
      <w:r w:rsidR="00A11C9C" w:rsidRPr="00DB1D46">
        <w:t>provisions related to special needs in its education policy framework</w:t>
      </w:r>
      <w:r w:rsidR="00C920E0" w:rsidRPr="00723B47">
        <w:t>.</w:t>
      </w:r>
      <w:r w:rsidR="000D747A" w:rsidRPr="00723B47">
        <w:t xml:space="preserve"> </w:t>
      </w:r>
    </w:p>
    <w:p w:rsidR="0049762C" w:rsidRPr="00723B47" w:rsidRDefault="004A16AE" w:rsidP="004A16AE">
      <w:pPr>
        <w:pStyle w:val="H1G"/>
      </w:pPr>
      <w:r w:rsidRPr="00723B47">
        <w:tab/>
        <w:t>G.</w:t>
      </w:r>
      <w:r w:rsidRPr="00723B47">
        <w:tab/>
      </w:r>
      <w:r w:rsidR="00E40304" w:rsidRPr="00723B47">
        <w:t>Regulating p</w:t>
      </w:r>
      <w:r w:rsidR="00547629" w:rsidRPr="00723B47">
        <w:t>rivate education</w:t>
      </w:r>
    </w:p>
    <w:p w:rsidR="00ED47F9" w:rsidRPr="00391894" w:rsidRDefault="00547629" w:rsidP="000C4555">
      <w:pPr>
        <w:pStyle w:val="SingleTxtG"/>
        <w:numPr>
          <w:ilvl w:val="0"/>
          <w:numId w:val="19"/>
        </w:numPr>
        <w:ind w:left="1134" w:firstLine="0"/>
      </w:pPr>
      <w:r w:rsidRPr="00723B47">
        <w:t xml:space="preserve">The emergence of a private education sector in Bhutan is a matter of concern </w:t>
      </w:r>
      <w:r w:rsidR="00A261F1" w:rsidRPr="008E481F">
        <w:t xml:space="preserve">to </w:t>
      </w:r>
      <w:r w:rsidRPr="008E481F">
        <w:t>the Special Rapporteur.</w:t>
      </w:r>
      <w:r w:rsidR="000D747A" w:rsidRPr="00BA5626">
        <w:t xml:space="preserve"> </w:t>
      </w:r>
      <w:r w:rsidR="00003026" w:rsidRPr="00BA5626">
        <w:t>There will need to be</w:t>
      </w:r>
      <w:r w:rsidR="00E40304" w:rsidRPr="00BA5626">
        <w:t xml:space="preserve"> a sound regulatory</w:t>
      </w:r>
      <w:r w:rsidR="00F17F69" w:rsidRPr="00BA5626">
        <w:t xml:space="preserve"> framework</w:t>
      </w:r>
      <w:r w:rsidR="00003026" w:rsidRPr="00BA5626">
        <w:t>,</w:t>
      </w:r>
      <w:r w:rsidR="00F17F69" w:rsidRPr="00BA5626">
        <w:t xml:space="preserve"> in order to ensure conformity with human rights law</w:t>
      </w:r>
      <w:r w:rsidR="00003026" w:rsidRPr="00BA5626">
        <w:t>,</w:t>
      </w:r>
      <w:r w:rsidR="00F17F69" w:rsidRPr="00BA5626">
        <w:t xml:space="preserve"> as well as constitutional law and national education policies. </w:t>
      </w:r>
      <w:r w:rsidR="00F17F69" w:rsidRPr="000C4555">
        <w:t>Th</w:t>
      </w:r>
      <w:r w:rsidR="00003026" w:rsidRPr="000C4555">
        <w:t>at</w:t>
      </w:r>
      <w:r w:rsidR="00F17F69" w:rsidRPr="000C4555">
        <w:t xml:space="preserve"> is critically important in order </w:t>
      </w:r>
      <w:r w:rsidR="00F551D8" w:rsidRPr="000C4555">
        <w:t xml:space="preserve">to </w:t>
      </w:r>
      <w:r w:rsidR="00BA5626" w:rsidRPr="000C4555">
        <w:t>to prevent for-profit education providers from undermining the right to education.</w:t>
      </w:r>
      <w:r w:rsidR="00F17F69" w:rsidRPr="00391894">
        <w:t xml:space="preserve"> </w:t>
      </w:r>
    </w:p>
    <w:p w:rsidR="00B53E5A" w:rsidRPr="000C4555" w:rsidRDefault="00ED47F9" w:rsidP="000C4555">
      <w:pPr>
        <w:pStyle w:val="SingleTxtG"/>
        <w:numPr>
          <w:ilvl w:val="0"/>
          <w:numId w:val="19"/>
        </w:numPr>
        <w:ind w:left="1134" w:firstLine="0"/>
      </w:pPr>
      <w:r w:rsidRPr="00DB1D46">
        <w:t xml:space="preserve">The </w:t>
      </w:r>
      <w:r w:rsidR="00003026" w:rsidRPr="00DB1D46">
        <w:t xml:space="preserve">guidelines </w:t>
      </w:r>
      <w:r w:rsidRPr="00DB1D46">
        <w:t xml:space="preserve">for </w:t>
      </w:r>
      <w:r w:rsidR="00003026" w:rsidRPr="00DB1D46">
        <w:t xml:space="preserve">private schools </w:t>
      </w:r>
      <w:r w:rsidRPr="00DB1D46">
        <w:t>in Bhutan</w:t>
      </w:r>
      <w:r w:rsidRPr="00723B47">
        <w:t xml:space="preserve"> provide for </w:t>
      </w:r>
      <w:r w:rsidR="00003026" w:rsidRPr="00723B47">
        <w:t xml:space="preserve">a memorandum of understanding between </w:t>
      </w:r>
      <w:r w:rsidRPr="00723B47">
        <w:t xml:space="preserve">the Department of School Education and the </w:t>
      </w:r>
      <w:r w:rsidR="00003026" w:rsidRPr="00723B47">
        <w:t xml:space="preserve">proprietor </w:t>
      </w:r>
      <w:r w:rsidRPr="00723B47">
        <w:t xml:space="preserve">of </w:t>
      </w:r>
      <w:r w:rsidR="00A261F1" w:rsidRPr="00723B47">
        <w:t xml:space="preserve">a </w:t>
      </w:r>
      <w:r w:rsidRPr="008E481F">
        <w:t>school</w:t>
      </w:r>
      <w:r w:rsidR="00A261F1" w:rsidRPr="008E481F">
        <w:t>,</w:t>
      </w:r>
      <w:r w:rsidRPr="008E481F">
        <w:t xml:space="preserve"> </w:t>
      </w:r>
      <w:r w:rsidR="00003026" w:rsidRPr="00BA5626">
        <w:t>pursuant</w:t>
      </w:r>
      <w:r w:rsidRPr="00BA5626">
        <w:t xml:space="preserve"> to the </w:t>
      </w:r>
      <w:r w:rsidR="00003026" w:rsidRPr="00BA5626">
        <w:t>g</w:t>
      </w:r>
      <w:r w:rsidRPr="00BA5626">
        <w:t xml:space="preserve">overnment policy </w:t>
      </w:r>
      <w:r w:rsidR="00003026" w:rsidRPr="00BA5626">
        <w:t xml:space="preserve">regarding the </w:t>
      </w:r>
      <w:r w:rsidRPr="00BA5626">
        <w:t>establish</w:t>
      </w:r>
      <w:r w:rsidR="00003026" w:rsidRPr="00BA5626">
        <w:t>ment of</w:t>
      </w:r>
      <w:r w:rsidRPr="00BA5626">
        <w:t xml:space="preserve"> private schools, </w:t>
      </w:r>
      <w:r w:rsidR="00003026" w:rsidRPr="00BA5626">
        <w:t xml:space="preserve">which </w:t>
      </w:r>
      <w:r w:rsidRPr="00BA5626">
        <w:t>requir</w:t>
      </w:r>
      <w:r w:rsidR="00003026" w:rsidRPr="00BA5626">
        <w:t>es</w:t>
      </w:r>
      <w:r w:rsidRPr="008B1B3B">
        <w:t xml:space="preserve"> the</w:t>
      </w:r>
      <w:r w:rsidR="00003026" w:rsidRPr="008B1B3B">
        <w:t>m</w:t>
      </w:r>
      <w:r w:rsidRPr="00751B3E">
        <w:t xml:space="preserve"> to fix and declare the yearly lump</w:t>
      </w:r>
      <w:r w:rsidR="00003026" w:rsidRPr="00DB39C3">
        <w:t>-</w:t>
      </w:r>
      <w:r w:rsidRPr="00DB39C3">
        <w:t xml:space="preserve">sum school fees for </w:t>
      </w:r>
      <w:r w:rsidRPr="000C4555">
        <w:t xml:space="preserve">a student for one academic year. </w:t>
      </w:r>
      <w:r w:rsidR="00E40304" w:rsidRPr="000C4555">
        <w:t xml:space="preserve">Such </w:t>
      </w:r>
      <w:r w:rsidR="00003026" w:rsidRPr="000C4555">
        <w:t xml:space="preserve">guidelines </w:t>
      </w:r>
      <w:r w:rsidRPr="000C4555">
        <w:t xml:space="preserve">should be strengthened </w:t>
      </w:r>
      <w:r w:rsidR="00003026" w:rsidRPr="000C4555">
        <w:t xml:space="preserve">and take </w:t>
      </w:r>
      <w:r w:rsidRPr="000C4555">
        <w:t>the form of regulations</w:t>
      </w:r>
      <w:r w:rsidR="00003026" w:rsidRPr="000C4555">
        <w:t>,</w:t>
      </w:r>
      <w:r w:rsidRPr="000C4555">
        <w:t xml:space="preserve"> so that private providers are not allowed to </w:t>
      </w:r>
      <w:r w:rsidR="009A72D9" w:rsidRPr="000C4555">
        <w:t>charge exorbitant fee</w:t>
      </w:r>
      <w:r w:rsidRPr="000C4555">
        <w:t>s</w:t>
      </w:r>
      <w:r w:rsidR="009A72D9" w:rsidRPr="000C4555">
        <w:t xml:space="preserve"> and reap profits</w:t>
      </w:r>
      <w:r w:rsidRPr="000C4555">
        <w:t>.</w:t>
      </w:r>
    </w:p>
    <w:p w:rsidR="00B53E5A" w:rsidRPr="000C4555" w:rsidRDefault="00ED47F9" w:rsidP="000C4555">
      <w:pPr>
        <w:pStyle w:val="SingleTxtG"/>
        <w:numPr>
          <w:ilvl w:val="0"/>
          <w:numId w:val="19"/>
        </w:numPr>
        <w:ind w:left="1134" w:firstLine="0"/>
      </w:pPr>
      <w:r w:rsidRPr="000C4555">
        <w:t>Regulations are also impo</w:t>
      </w:r>
      <w:r w:rsidR="009A72D9" w:rsidRPr="000C4555">
        <w:t>rtant in other respects</w:t>
      </w:r>
      <w:r w:rsidR="00003026" w:rsidRPr="000C4555">
        <w:t>,</w:t>
      </w:r>
      <w:r w:rsidR="009A72D9" w:rsidRPr="000C4555">
        <w:t xml:space="preserve"> such as when</w:t>
      </w:r>
      <w:r w:rsidRPr="000C4555">
        <w:t xml:space="preserve"> </w:t>
      </w:r>
      <w:r w:rsidR="00F17F69" w:rsidRPr="000C4555">
        <w:t xml:space="preserve">private </w:t>
      </w:r>
      <w:r w:rsidR="00547629" w:rsidRPr="000C4555">
        <w:t>providers seek to exploit parents by providing substandard education</w:t>
      </w:r>
      <w:r w:rsidR="00B71FAE" w:rsidRPr="000C4555">
        <w:t xml:space="preserve"> </w:t>
      </w:r>
      <w:r w:rsidR="00E40304" w:rsidRPr="000C4555">
        <w:t xml:space="preserve">or </w:t>
      </w:r>
      <w:r w:rsidRPr="000C4555">
        <w:t xml:space="preserve">deploying </w:t>
      </w:r>
      <w:r w:rsidR="0008234F" w:rsidRPr="000C4555">
        <w:t>underqualified teachers</w:t>
      </w:r>
      <w:r w:rsidR="00003026" w:rsidRPr="000C4555">
        <w:t>, which</w:t>
      </w:r>
      <w:r w:rsidRPr="000C4555">
        <w:t xml:space="preserve"> compromises minimum standards of education</w:t>
      </w:r>
      <w:r w:rsidR="00A261F1" w:rsidRPr="000C4555">
        <w:t>.</w:t>
      </w:r>
      <w:r w:rsidR="0008234F" w:rsidRPr="000C4555">
        <w:t xml:space="preserve"> </w:t>
      </w:r>
      <w:r w:rsidR="009A72D9" w:rsidRPr="000C4555">
        <w:t>Moreover, expensive, elite private schools will draw the best</w:t>
      </w:r>
      <w:r w:rsidR="00003026" w:rsidRPr="000C4555">
        <w:t>-</w:t>
      </w:r>
      <w:r w:rsidR="009A72D9" w:rsidRPr="000C4555">
        <w:t>performing teachers from public schools</w:t>
      </w:r>
      <w:r w:rsidR="00003026" w:rsidRPr="000C4555">
        <w:t>.</w:t>
      </w:r>
      <w:r w:rsidR="009A72D9" w:rsidRPr="000C4555">
        <w:t xml:space="preserve"> </w:t>
      </w:r>
      <w:r w:rsidR="00A11C9C" w:rsidRPr="000C4555">
        <w:t>C</w:t>
      </w:r>
      <w:r w:rsidR="009A72D9" w:rsidRPr="000C4555">
        <w:t xml:space="preserve">atering to </w:t>
      </w:r>
      <w:r w:rsidR="0008234F" w:rsidRPr="000C4555">
        <w:t xml:space="preserve">the children </w:t>
      </w:r>
      <w:r w:rsidR="00003026" w:rsidRPr="000C4555">
        <w:t xml:space="preserve">of </w:t>
      </w:r>
      <w:r w:rsidR="00975203" w:rsidRPr="000C4555">
        <w:t>the emerging middle class</w:t>
      </w:r>
      <w:r w:rsidR="009A72D9" w:rsidRPr="000C4555">
        <w:t>,</w:t>
      </w:r>
      <w:r w:rsidR="00C920E0" w:rsidRPr="000C4555">
        <w:t xml:space="preserve"> </w:t>
      </w:r>
      <w:r w:rsidR="009A72D9" w:rsidRPr="000C4555">
        <w:t>privatization also engenders disparities in access to education, re</w:t>
      </w:r>
      <w:r w:rsidR="00CD13D5" w:rsidRPr="000C4555">
        <w:t xml:space="preserve">sulting in marginalization and </w:t>
      </w:r>
      <w:r w:rsidR="009A72D9" w:rsidRPr="000C4555">
        <w:t>social inequalit</w:t>
      </w:r>
      <w:r w:rsidR="00A261F1" w:rsidRPr="000C4555">
        <w:t>y.</w:t>
      </w:r>
      <w:r w:rsidR="009A72D9" w:rsidRPr="000C4555">
        <w:t xml:space="preserve"> </w:t>
      </w:r>
      <w:r w:rsidR="00975203" w:rsidRPr="000C4555">
        <w:t xml:space="preserve">Regulations and their enforcement for private sector institutions will therefore </w:t>
      </w:r>
      <w:r w:rsidR="00415F54" w:rsidRPr="000C4555">
        <w:t xml:space="preserve">become increasingly important. </w:t>
      </w:r>
      <w:r w:rsidR="00975203" w:rsidRPr="000C4555">
        <w:t xml:space="preserve">It was reported to the Special Rapporteur that private schools </w:t>
      </w:r>
      <w:r w:rsidR="00C920E0" w:rsidRPr="000C4555">
        <w:t xml:space="preserve">actually </w:t>
      </w:r>
      <w:r w:rsidR="00975203" w:rsidRPr="000C4555">
        <w:t>follow the public school curriculum, but that there was no particular policy or regulation in th</w:t>
      </w:r>
      <w:r w:rsidR="00E22A83" w:rsidRPr="000C4555">
        <w:t>at</w:t>
      </w:r>
      <w:r w:rsidR="00975203" w:rsidRPr="000C4555">
        <w:t xml:space="preserve"> regard.</w:t>
      </w:r>
      <w:r w:rsidR="000D747A" w:rsidRPr="000C4555">
        <w:t xml:space="preserve"> </w:t>
      </w:r>
      <w:r w:rsidR="00975203" w:rsidRPr="000C4555">
        <w:t>The Ministry of Education</w:t>
      </w:r>
      <w:r w:rsidR="00E22A83" w:rsidRPr="000C4555">
        <w:t>,</w:t>
      </w:r>
      <w:r w:rsidR="00975203" w:rsidRPr="000C4555">
        <w:t xml:space="preserve"> </w:t>
      </w:r>
      <w:r w:rsidR="009A72D9" w:rsidRPr="000C4555">
        <w:t xml:space="preserve">which </w:t>
      </w:r>
      <w:r w:rsidR="00975203" w:rsidRPr="000C4555">
        <w:t>is responsible for quality control</w:t>
      </w:r>
      <w:r w:rsidR="00E40304" w:rsidRPr="000C4555">
        <w:t xml:space="preserve">, </w:t>
      </w:r>
      <w:r w:rsidR="00975203" w:rsidRPr="000C4555">
        <w:t xml:space="preserve">has very limited </w:t>
      </w:r>
      <w:r w:rsidR="00415F54" w:rsidRPr="000C4555">
        <w:t>capacity</w:t>
      </w:r>
      <w:r w:rsidR="00975203" w:rsidRPr="000C4555">
        <w:t xml:space="preserve"> to </w:t>
      </w:r>
      <w:r w:rsidR="00E22A83" w:rsidRPr="000C4555">
        <w:t>carry it out</w:t>
      </w:r>
      <w:r w:rsidR="009A72D9" w:rsidRPr="000C4555">
        <w:t xml:space="preserve"> effectively</w:t>
      </w:r>
      <w:r w:rsidR="00B53E5A" w:rsidRPr="000C4555">
        <w:t>.</w:t>
      </w:r>
      <w:r w:rsidR="00A11C9C" w:rsidRPr="000C4555">
        <w:t xml:space="preserve"> The </w:t>
      </w:r>
      <w:r w:rsidR="00E22A83" w:rsidRPr="000C4555">
        <w:t xml:space="preserve">Special </w:t>
      </w:r>
      <w:r w:rsidR="00A11C9C" w:rsidRPr="000C4555">
        <w:t xml:space="preserve">Rapporteur urges the </w:t>
      </w:r>
      <w:r w:rsidR="00E22A83" w:rsidRPr="000C4555">
        <w:t xml:space="preserve">Government </w:t>
      </w:r>
      <w:r w:rsidR="00A11C9C" w:rsidRPr="000C4555">
        <w:t>to pass regulations which mandate private schools to meet national standards, including those regarding access for persons with disabilities, and to develop administrative procedures</w:t>
      </w:r>
      <w:r w:rsidR="00D605C0" w:rsidRPr="000C4555">
        <w:t>, such as a school oversight board or committee,</w:t>
      </w:r>
      <w:r w:rsidR="00A11C9C" w:rsidRPr="000C4555">
        <w:t xml:space="preserve"> which allow parents </w:t>
      </w:r>
      <w:r w:rsidR="00E22A83" w:rsidRPr="000C4555">
        <w:t xml:space="preserve">easily </w:t>
      </w:r>
      <w:r w:rsidR="00A11C9C" w:rsidRPr="000C4555">
        <w:t>to file complaints</w:t>
      </w:r>
      <w:r w:rsidR="00D605C0" w:rsidRPr="000C4555">
        <w:t xml:space="preserve"> about violations by schools with the Ministry of Education. Th</w:t>
      </w:r>
      <w:r w:rsidR="00E22A83" w:rsidRPr="000C4555">
        <w:t>at</w:t>
      </w:r>
      <w:r w:rsidR="00D605C0" w:rsidRPr="000C4555">
        <w:t xml:space="preserve"> will supplement any official oversight mechanisms</w:t>
      </w:r>
      <w:r w:rsidR="0046249E" w:rsidRPr="000C4555">
        <w:t>, which are often inadequately staffed</w:t>
      </w:r>
      <w:r w:rsidR="002136EC" w:rsidRPr="000C4555">
        <w:t>.</w:t>
      </w:r>
    </w:p>
    <w:p w:rsidR="00B53E5A" w:rsidRPr="000C4555" w:rsidRDefault="004A16AE" w:rsidP="004A16AE">
      <w:pPr>
        <w:pStyle w:val="H1G"/>
      </w:pPr>
      <w:r w:rsidRPr="000C4555">
        <w:tab/>
        <w:t>H.</w:t>
      </w:r>
      <w:r w:rsidRPr="000C4555">
        <w:tab/>
      </w:r>
      <w:r w:rsidR="00B53E5A" w:rsidRPr="000C4555">
        <w:t xml:space="preserve">Technical and vocational education and training and skills development </w:t>
      </w:r>
    </w:p>
    <w:p w:rsidR="00D762C8" w:rsidRPr="00391894" w:rsidRDefault="00E470F4" w:rsidP="00E470F4">
      <w:pPr>
        <w:pStyle w:val="SingleTxtG"/>
        <w:numPr>
          <w:ilvl w:val="0"/>
          <w:numId w:val="19"/>
        </w:numPr>
        <w:ind w:left="1134" w:firstLine="0"/>
        <w:rPr>
          <w:b/>
        </w:rPr>
      </w:pPr>
      <w:r w:rsidRPr="000C4555">
        <w:t xml:space="preserve">In 2010, </w:t>
      </w:r>
      <w:r w:rsidR="00B53E5A" w:rsidRPr="000C4555">
        <w:t xml:space="preserve">Bhutan adopted </w:t>
      </w:r>
      <w:r w:rsidR="00E22A83" w:rsidRPr="000C4555">
        <w:t xml:space="preserve">an </w:t>
      </w:r>
      <w:r w:rsidR="00B53E5A" w:rsidRPr="000C4555">
        <w:t xml:space="preserve">extensive </w:t>
      </w:r>
      <w:r w:rsidR="00E22A83" w:rsidRPr="000C4555">
        <w:t>national human resource development policy</w:t>
      </w:r>
      <w:r w:rsidRPr="000C4555">
        <w:t>.</w:t>
      </w:r>
      <w:r w:rsidR="00B53E5A" w:rsidRPr="000C4555">
        <w:t xml:space="preserve"> The Government has set professional, technical and vocational education as the highest priority within the education sector. Areas of priorit</w:t>
      </w:r>
      <w:r w:rsidR="00E22A83" w:rsidRPr="000C4555">
        <w:t>y</w:t>
      </w:r>
      <w:r w:rsidR="00B53E5A" w:rsidRPr="000C4555">
        <w:t xml:space="preserve"> concern include public</w:t>
      </w:r>
      <w:r w:rsidRPr="000C4555">
        <w:t>-</w:t>
      </w:r>
      <w:r w:rsidR="00B53E5A" w:rsidRPr="000C4555">
        <w:t>private partnerships and industry collaboration</w:t>
      </w:r>
      <w:r w:rsidR="002136EC" w:rsidRPr="000C4555">
        <w:t>;</w:t>
      </w:r>
      <w:r w:rsidR="00B53E5A" w:rsidRPr="000C4555">
        <w:t xml:space="preserve"> on-the-job training</w:t>
      </w:r>
      <w:r w:rsidR="002136EC" w:rsidRPr="000C4555">
        <w:t>;</w:t>
      </w:r>
      <w:r w:rsidR="00B53E5A" w:rsidRPr="000C4555">
        <w:t xml:space="preserve"> flexible career pathways</w:t>
      </w:r>
      <w:r w:rsidR="002136EC" w:rsidRPr="000C4555">
        <w:t>;</w:t>
      </w:r>
      <w:r w:rsidR="00B53E5A" w:rsidRPr="000C4555">
        <w:t xml:space="preserve"> </w:t>
      </w:r>
      <w:r w:rsidR="00E22A83" w:rsidRPr="000C4555">
        <w:t xml:space="preserve">the </w:t>
      </w:r>
      <w:r w:rsidR="00B53E5A" w:rsidRPr="000C4555">
        <w:t>introduction of short-term courses in vocational institutes</w:t>
      </w:r>
      <w:r w:rsidR="002136EC" w:rsidRPr="000C4555">
        <w:t>;</w:t>
      </w:r>
      <w:r w:rsidR="00B53E5A" w:rsidRPr="000C4555">
        <w:t xml:space="preserve"> </w:t>
      </w:r>
      <w:r w:rsidR="00E22A83" w:rsidRPr="000C4555">
        <w:t xml:space="preserve">the </w:t>
      </w:r>
      <w:r w:rsidR="00B53E5A" w:rsidRPr="000C4555">
        <w:t>promotion of entrepreneurship by training institutions</w:t>
      </w:r>
      <w:r w:rsidR="002136EC" w:rsidRPr="000C4555">
        <w:t>;</w:t>
      </w:r>
      <w:r w:rsidR="00B53E5A" w:rsidRPr="000C4555">
        <w:t xml:space="preserve"> targeting the needs of women students</w:t>
      </w:r>
      <w:r w:rsidR="002136EC" w:rsidRPr="000C4555">
        <w:t>;</w:t>
      </w:r>
      <w:r w:rsidR="00B53E5A" w:rsidRPr="000C4555">
        <w:t xml:space="preserve"> further development of the Bhutan </w:t>
      </w:r>
      <w:r w:rsidRPr="000C4555">
        <w:t>vocational qualifications framework</w:t>
      </w:r>
      <w:r w:rsidR="002136EC" w:rsidRPr="000C4555">
        <w:t>;</w:t>
      </w:r>
      <w:r w:rsidR="00B53E5A" w:rsidRPr="000C4555">
        <w:t xml:space="preserve"> and recognition of prior learning. The main strategy for implementation is to strengthen coordination between and among stakeholders in human resource</w:t>
      </w:r>
      <w:r w:rsidRPr="000C4555">
        <w:t>s</w:t>
      </w:r>
      <w:r w:rsidR="00B53E5A" w:rsidRPr="000C4555">
        <w:t xml:space="preserve"> development.</w:t>
      </w:r>
      <w:r w:rsidR="00B53E5A" w:rsidRPr="000C4555">
        <w:rPr>
          <w:color w:val="000000"/>
          <w:lang w:eastAsia="fr-FR"/>
        </w:rPr>
        <w:t xml:space="preserve"> </w:t>
      </w:r>
    </w:p>
    <w:p w:rsidR="00B53E5A" w:rsidRPr="00391894" w:rsidRDefault="00B53E5A" w:rsidP="000C4555">
      <w:pPr>
        <w:pStyle w:val="SingleTxtG"/>
        <w:numPr>
          <w:ilvl w:val="0"/>
          <w:numId w:val="19"/>
        </w:numPr>
        <w:ind w:left="1134" w:firstLine="0"/>
      </w:pPr>
      <w:r w:rsidRPr="000C4555">
        <w:rPr>
          <w:color w:val="000000"/>
          <w:lang w:eastAsia="fr-FR"/>
        </w:rPr>
        <w:t>The Special Rapporteur witnessed the success of students pursuing the traditional arts and crafts being taught by the Institute of Zorig Chosum.</w:t>
      </w:r>
      <w:r w:rsidR="000D747A" w:rsidRPr="000C4555">
        <w:rPr>
          <w:color w:val="000000"/>
          <w:lang w:eastAsia="fr-FR"/>
        </w:rPr>
        <w:t xml:space="preserve"> </w:t>
      </w:r>
      <w:r w:rsidRPr="000C4555">
        <w:rPr>
          <w:color w:val="000000"/>
          <w:lang w:eastAsia="fr-FR"/>
        </w:rPr>
        <w:t>Graduates have found a ready market for their skills, and have become successful, self-employed artists</w:t>
      </w:r>
      <w:r w:rsidR="00E470F4" w:rsidRPr="000C4555">
        <w:rPr>
          <w:color w:val="000000"/>
          <w:lang w:eastAsia="fr-FR"/>
        </w:rPr>
        <w:t>, which</w:t>
      </w:r>
      <w:r w:rsidRPr="000C4555">
        <w:rPr>
          <w:color w:val="000000"/>
          <w:lang w:eastAsia="fr-FR"/>
        </w:rPr>
        <w:t xml:space="preserve"> is an important means of supporting the national cultural heritage. He considers that th</w:t>
      </w:r>
      <w:r w:rsidR="00DC74C1" w:rsidRPr="000C4555">
        <w:rPr>
          <w:color w:val="000000"/>
          <w:lang w:eastAsia="fr-FR"/>
        </w:rPr>
        <w:t xml:space="preserve">ose </w:t>
      </w:r>
      <w:r w:rsidR="00632058" w:rsidRPr="000C4555">
        <w:rPr>
          <w:color w:val="000000"/>
          <w:lang w:eastAsia="fr-FR"/>
        </w:rPr>
        <w:t>programmes</w:t>
      </w:r>
      <w:r w:rsidRPr="000C4555">
        <w:rPr>
          <w:color w:val="000000"/>
          <w:lang w:eastAsia="fr-FR"/>
        </w:rPr>
        <w:t xml:space="preserve">, fostered with the contribution of the Tarayana </w:t>
      </w:r>
      <w:r w:rsidR="00DC74C1" w:rsidRPr="000C4555">
        <w:rPr>
          <w:color w:val="000000"/>
          <w:lang w:eastAsia="fr-FR"/>
        </w:rPr>
        <w:t>Foundation</w:t>
      </w:r>
      <w:r w:rsidRPr="000C4555">
        <w:rPr>
          <w:color w:val="000000"/>
          <w:lang w:eastAsia="fr-FR"/>
        </w:rPr>
        <w:t>, should be carefully expanded</w:t>
      </w:r>
      <w:r w:rsidR="00E470F4" w:rsidRPr="000C4555">
        <w:rPr>
          <w:color w:val="000000"/>
          <w:lang w:eastAsia="fr-FR"/>
        </w:rPr>
        <w:t>,</w:t>
      </w:r>
      <w:r w:rsidRPr="000C4555">
        <w:rPr>
          <w:color w:val="000000"/>
          <w:lang w:eastAsia="fr-FR"/>
        </w:rPr>
        <w:t xml:space="preserve"> as they provide an excellent way of promoting both cultural development and </w:t>
      </w:r>
      <w:r w:rsidR="00DC74C1" w:rsidRPr="000C4555">
        <w:rPr>
          <w:color w:val="000000"/>
          <w:lang w:eastAsia="fr-FR"/>
        </w:rPr>
        <w:lastRenderedPageBreak/>
        <w:t xml:space="preserve">avenues for </w:t>
      </w:r>
      <w:r w:rsidRPr="000C4555">
        <w:rPr>
          <w:color w:val="000000"/>
          <w:lang w:eastAsia="fr-FR"/>
        </w:rPr>
        <w:t>employment generation</w:t>
      </w:r>
      <w:r w:rsidR="00DC74C1" w:rsidRPr="000C4555">
        <w:rPr>
          <w:color w:val="000000"/>
          <w:lang w:eastAsia="fr-FR"/>
        </w:rPr>
        <w:t>.</w:t>
      </w:r>
      <w:r w:rsidRPr="000C4555">
        <w:rPr>
          <w:color w:val="000000"/>
          <w:lang w:eastAsia="fr-FR"/>
        </w:rPr>
        <w:t xml:space="preserve"> Technicians, craftsmen, managers</w:t>
      </w:r>
      <w:r w:rsidR="00DC74C1" w:rsidRPr="000C4555">
        <w:rPr>
          <w:color w:val="000000"/>
          <w:lang w:eastAsia="fr-FR"/>
        </w:rPr>
        <w:t xml:space="preserve"> and</w:t>
      </w:r>
      <w:r w:rsidRPr="000C4555">
        <w:rPr>
          <w:color w:val="000000"/>
          <w:lang w:eastAsia="fr-FR"/>
        </w:rPr>
        <w:t xml:space="preserve"> operators are critical to the success of industry. As Bhutan modernizes, the need for such skills will only </w:t>
      </w:r>
      <w:r w:rsidRPr="00391894">
        <w:t>grow.</w:t>
      </w:r>
    </w:p>
    <w:p w:rsidR="00720BEC" w:rsidRPr="00BA5626" w:rsidRDefault="00E40304" w:rsidP="000C4555">
      <w:pPr>
        <w:pStyle w:val="SingleTxtG"/>
        <w:numPr>
          <w:ilvl w:val="0"/>
          <w:numId w:val="19"/>
        </w:numPr>
        <w:ind w:left="1134" w:firstLine="0"/>
      </w:pPr>
      <w:r w:rsidRPr="00DB1D46">
        <w:t>P</w:t>
      </w:r>
      <w:r w:rsidR="00720BEC" w:rsidRPr="00DB1D46">
        <w:t>rivate provider</w:t>
      </w:r>
      <w:r w:rsidRPr="00DB1D46">
        <w:t>s of vocational tr</w:t>
      </w:r>
      <w:r w:rsidR="00586FEC" w:rsidRPr="00DB1D46">
        <w:t>aining in Bhutan are subject to</w:t>
      </w:r>
      <w:r w:rsidR="00720BEC" w:rsidRPr="00DB1D46">
        <w:t xml:space="preserve"> registration and accreditation.</w:t>
      </w:r>
      <w:r w:rsidR="000D747A" w:rsidRPr="00723B47">
        <w:t xml:space="preserve"> </w:t>
      </w:r>
      <w:r w:rsidR="00720BEC" w:rsidRPr="00723B47">
        <w:t>Accreditation of specific courses is voluntary and confers on the r</w:t>
      </w:r>
      <w:r w:rsidR="00586FEC" w:rsidRPr="00723B47">
        <w:t xml:space="preserve">ecipient official recognition. </w:t>
      </w:r>
      <w:r w:rsidR="00720BEC" w:rsidRPr="00723B47">
        <w:t>However</w:t>
      </w:r>
      <w:r w:rsidRPr="00723B47">
        <w:t xml:space="preserve">, challenges remain </w:t>
      </w:r>
      <w:r w:rsidR="00F551D8" w:rsidRPr="00723B47">
        <w:t xml:space="preserve">for </w:t>
      </w:r>
      <w:r w:rsidR="00720BEC" w:rsidRPr="00723B47">
        <w:t xml:space="preserve">understaffed </w:t>
      </w:r>
      <w:r w:rsidR="00F551D8" w:rsidRPr="00723B47">
        <w:t xml:space="preserve">departments </w:t>
      </w:r>
      <w:r w:rsidR="00720BEC" w:rsidRPr="008E481F">
        <w:t xml:space="preserve">and </w:t>
      </w:r>
      <w:r w:rsidR="00F551D8" w:rsidRPr="008E481F">
        <w:t>their</w:t>
      </w:r>
      <w:r w:rsidR="00DC74C1" w:rsidRPr="008E481F">
        <w:t>,</w:t>
      </w:r>
      <w:r w:rsidR="00F551D8" w:rsidRPr="00BA5626">
        <w:t xml:space="preserve"> </w:t>
      </w:r>
      <w:r w:rsidRPr="00BA5626">
        <w:t>at times</w:t>
      </w:r>
      <w:r w:rsidR="00DC74C1" w:rsidRPr="00BA5626">
        <w:t>,</w:t>
      </w:r>
      <w:r w:rsidRPr="00BA5626">
        <w:t xml:space="preserve"> undertrained officials.</w:t>
      </w:r>
    </w:p>
    <w:p w:rsidR="004A03FD" w:rsidRPr="000C4555" w:rsidRDefault="00F551D8" w:rsidP="000C4555">
      <w:pPr>
        <w:pStyle w:val="SingleTxtG"/>
        <w:numPr>
          <w:ilvl w:val="0"/>
          <w:numId w:val="19"/>
        </w:numPr>
        <w:ind w:left="1134" w:firstLine="0"/>
      </w:pPr>
      <w:r w:rsidRPr="008B1B3B">
        <w:t>V</w:t>
      </w:r>
      <w:r w:rsidR="004A03FD" w:rsidRPr="008B1B3B">
        <w:t>ocational training is seen by primary and secondary school students, teachers and administrators as a</w:t>
      </w:r>
      <w:r w:rsidR="004A03FD" w:rsidRPr="000B0C47">
        <w:t xml:space="preserve"> career path for low-performing students and school dropouts. </w:t>
      </w:r>
      <w:r w:rsidR="00901144" w:rsidRPr="00DB39C3">
        <w:t xml:space="preserve">Making </w:t>
      </w:r>
      <w:r w:rsidR="004A03FD" w:rsidRPr="00DB39C3">
        <w:t xml:space="preserve">technical and vocational training and education </w:t>
      </w:r>
      <w:r w:rsidR="002136EC" w:rsidRPr="000C4555">
        <w:t xml:space="preserve">better </w:t>
      </w:r>
      <w:r w:rsidR="00901144" w:rsidRPr="000C4555">
        <w:t xml:space="preserve">esteemed </w:t>
      </w:r>
      <w:r w:rsidR="004A03FD" w:rsidRPr="000C4555">
        <w:t>within Bhutan must begin in the school system. At present, the final two years of secondary school are focused on streaming students into university or white</w:t>
      </w:r>
      <w:r w:rsidR="00DC74C1" w:rsidRPr="000C4555">
        <w:t>-</w:t>
      </w:r>
      <w:r w:rsidR="004A03FD" w:rsidRPr="000C4555">
        <w:t xml:space="preserve">collar careers, with only those who do not succeed considering </w:t>
      </w:r>
      <w:r w:rsidR="00901144" w:rsidRPr="000C4555">
        <w:t xml:space="preserve">options for </w:t>
      </w:r>
      <w:r w:rsidR="004A03FD" w:rsidRPr="000C4555">
        <w:t xml:space="preserve">vocational </w:t>
      </w:r>
      <w:r w:rsidR="00901144" w:rsidRPr="000C4555">
        <w:t>training</w:t>
      </w:r>
      <w:r w:rsidR="004A03FD" w:rsidRPr="000C4555">
        <w:t xml:space="preserve">. </w:t>
      </w:r>
      <w:r w:rsidR="008B75FF" w:rsidRPr="000C4555">
        <w:t xml:space="preserve">The Special Rapporteur </w:t>
      </w:r>
      <w:r w:rsidR="00655783" w:rsidRPr="000C4555">
        <w:t>considers it c</w:t>
      </w:r>
      <w:r w:rsidR="008A759E" w:rsidRPr="000C4555">
        <w:t>rit</w:t>
      </w:r>
      <w:r w:rsidR="00655783" w:rsidRPr="000C4555">
        <w:t>i</w:t>
      </w:r>
      <w:r w:rsidR="008A759E" w:rsidRPr="000C4555">
        <w:t xml:space="preserve">cally important to take steps towards transforming </w:t>
      </w:r>
      <w:r w:rsidR="008B75FF" w:rsidRPr="000C4555">
        <w:t>t</w:t>
      </w:r>
      <w:r w:rsidR="004A03FD" w:rsidRPr="000C4555">
        <w:t>he p</w:t>
      </w:r>
      <w:r w:rsidR="004A03FD" w:rsidRPr="000C4555">
        <w:rPr>
          <w:bCs/>
        </w:rPr>
        <w:t>erception of technical and vocational education and training</w:t>
      </w:r>
      <w:r w:rsidR="004A03FD" w:rsidRPr="000C4555" w:rsidDel="005835C3">
        <w:rPr>
          <w:bCs/>
        </w:rPr>
        <w:t xml:space="preserve"> </w:t>
      </w:r>
      <w:r w:rsidR="004A03FD" w:rsidRPr="000C4555">
        <w:rPr>
          <w:bCs/>
        </w:rPr>
        <w:t xml:space="preserve">as a career path of last resort; technical and vocational education and training should be made more attractive and </w:t>
      </w:r>
      <w:r w:rsidR="008A759E" w:rsidRPr="000C4555">
        <w:rPr>
          <w:bCs/>
        </w:rPr>
        <w:t xml:space="preserve">better </w:t>
      </w:r>
      <w:r w:rsidR="004A03FD" w:rsidRPr="000C4555">
        <w:rPr>
          <w:bCs/>
        </w:rPr>
        <w:t>esteemed</w:t>
      </w:r>
      <w:r w:rsidR="00DC74C1" w:rsidRPr="000C4555">
        <w:rPr>
          <w:bCs/>
        </w:rPr>
        <w:t xml:space="preserve"> socially and professionally</w:t>
      </w:r>
      <w:r w:rsidR="008A759E" w:rsidRPr="000C4555">
        <w:rPr>
          <w:bCs/>
        </w:rPr>
        <w:t>. It should be geared to</w:t>
      </w:r>
      <w:r w:rsidR="004A03FD" w:rsidRPr="000C4555">
        <w:rPr>
          <w:bCs/>
        </w:rPr>
        <w:t xml:space="preserve"> produce</w:t>
      </w:r>
      <w:r w:rsidR="00EB71CC" w:rsidRPr="000C4555">
        <w:rPr>
          <w:bCs/>
        </w:rPr>
        <w:t xml:space="preserve"> the skilled workers that</w:t>
      </w:r>
      <w:r w:rsidR="004A03FD" w:rsidRPr="000C4555">
        <w:rPr>
          <w:bCs/>
        </w:rPr>
        <w:t xml:space="preserve"> Bhutan </w:t>
      </w:r>
      <w:r w:rsidR="00EB71CC" w:rsidRPr="000C4555">
        <w:rPr>
          <w:bCs/>
        </w:rPr>
        <w:t>requires.</w:t>
      </w:r>
    </w:p>
    <w:p w:rsidR="00D76C88" w:rsidRPr="000C4555" w:rsidRDefault="000914AE" w:rsidP="000C4555">
      <w:pPr>
        <w:pStyle w:val="SingleTxtG"/>
        <w:numPr>
          <w:ilvl w:val="0"/>
          <w:numId w:val="19"/>
        </w:numPr>
        <w:ind w:left="1134" w:firstLine="0"/>
      </w:pPr>
      <w:r w:rsidRPr="000C4555">
        <w:t>C</w:t>
      </w:r>
      <w:r w:rsidR="00D76C88" w:rsidRPr="000C4555">
        <w:t xml:space="preserve">ollaboration with </w:t>
      </w:r>
      <w:r w:rsidR="00720AC6" w:rsidRPr="000C4555">
        <w:t xml:space="preserve">the private sector </w:t>
      </w:r>
      <w:r w:rsidR="00D76C88" w:rsidRPr="000C4555">
        <w:t xml:space="preserve">was </w:t>
      </w:r>
      <w:r w:rsidR="00D565CD" w:rsidRPr="000C4555">
        <w:t xml:space="preserve">reported to be </w:t>
      </w:r>
      <w:r w:rsidR="00D76C88" w:rsidRPr="000C4555">
        <w:t xml:space="preserve">weak in </w:t>
      </w:r>
      <w:r w:rsidR="00DC74C1" w:rsidRPr="000C4555">
        <w:t xml:space="preserve">all </w:t>
      </w:r>
      <w:r w:rsidR="00D76C88" w:rsidRPr="000C4555">
        <w:t xml:space="preserve">areas </w:t>
      </w:r>
      <w:r w:rsidR="00DC74C1" w:rsidRPr="000C4555">
        <w:t xml:space="preserve">apart from </w:t>
      </w:r>
      <w:r w:rsidR="00D76C88" w:rsidRPr="000C4555">
        <w:t xml:space="preserve">tourism and many companies prefer to </w:t>
      </w:r>
      <w:r w:rsidR="00220DF1" w:rsidRPr="000C4555">
        <w:t>hire</w:t>
      </w:r>
      <w:r w:rsidR="00D76C88" w:rsidRPr="000C4555">
        <w:t xml:space="preserve"> </w:t>
      </w:r>
      <w:r w:rsidR="00220DF1" w:rsidRPr="000C4555">
        <w:t>employees from abroad, justifying their choice</w:t>
      </w:r>
      <w:r w:rsidR="00D76C88" w:rsidRPr="000C4555">
        <w:t xml:space="preserve"> by the lack of skilled local workers.</w:t>
      </w:r>
      <w:r w:rsidR="000D747A" w:rsidRPr="000C4555">
        <w:t xml:space="preserve"> </w:t>
      </w:r>
      <w:r w:rsidR="00556BBF" w:rsidRPr="000C4555">
        <w:t>In part, th</w:t>
      </w:r>
      <w:r w:rsidR="00DC74C1" w:rsidRPr="000C4555">
        <w:t>at</w:t>
      </w:r>
      <w:r w:rsidR="00556BBF" w:rsidRPr="000C4555">
        <w:t xml:space="preserve"> is because technical </w:t>
      </w:r>
      <w:r w:rsidR="00632058" w:rsidRPr="000C4555">
        <w:t>programmes</w:t>
      </w:r>
      <w:r w:rsidR="00556BBF" w:rsidRPr="000C4555">
        <w:t xml:space="preserve"> are not aligned with the needs of </w:t>
      </w:r>
      <w:r w:rsidR="00783AFA" w:rsidRPr="000C4555">
        <w:t>the private sector</w:t>
      </w:r>
      <w:r w:rsidR="00DC74C1" w:rsidRPr="000C4555">
        <w:t>,</w:t>
      </w:r>
      <w:r w:rsidR="00556BBF" w:rsidRPr="000C4555">
        <w:t xml:space="preserve"> while </w:t>
      </w:r>
      <w:r w:rsidR="00783AFA" w:rsidRPr="000C4555">
        <w:t>employers find</w:t>
      </w:r>
      <w:r w:rsidR="00556BBF" w:rsidRPr="000C4555">
        <w:t xml:space="preserve"> it more expedient to hire workers </w:t>
      </w:r>
      <w:r w:rsidR="00783AFA" w:rsidRPr="000C4555">
        <w:t>internationally</w:t>
      </w:r>
      <w:r w:rsidR="00DC74C1" w:rsidRPr="000C4555">
        <w:t>,</w:t>
      </w:r>
      <w:r w:rsidR="00783AFA" w:rsidRPr="000C4555">
        <w:t xml:space="preserve"> </w:t>
      </w:r>
      <w:r w:rsidR="00556BBF" w:rsidRPr="000C4555">
        <w:t>rather than engage with improving the education system.</w:t>
      </w:r>
      <w:r w:rsidR="000D747A" w:rsidRPr="000C4555">
        <w:t xml:space="preserve"> </w:t>
      </w:r>
    </w:p>
    <w:p w:rsidR="00837D8C" w:rsidRPr="00391894" w:rsidRDefault="00A92F39" w:rsidP="000C4555">
      <w:pPr>
        <w:pStyle w:val="SingleTxtG"/>
        <w:numPr>
          <w:ilvl w:val="0"/>
          <w:numId w:val="19"/>
        </w:numPr>
        <w:ind w:left="1134" w:firstLine="0"/>
      </w:pPr>
      <w:r w:rsidRPr="000C4555">
        <w:t>During the visit</w:t>
      </w:r>
      <w:r w:rsidR="00C920E0" w:rsidRPr="000C4555">
        <w:t xml:space="preserve">, the Rapporteur noted </w:t>
      </w:r>
      <w:r w:rsidR="00DC74C1" w:rsidRPr="000C4555">
        <w:t xml:space="preserve">the </w:t>
      </w:r>
      <w:r w:rsidR="008E7F4C" w:rsidRPr="000C4555">
        <w:t xml:space="preserve">weak infrastructure of </w:t>
      </w:r>
      <w:r w:rsidR="00DC74C1" w:rsidRPr="000C4555">
        <w:t xml:space="preserve">technical and vocational education and training </w:t>
      </w:r>
      <w:r w:rsidR="00783AFA" w:rsidRPr="000C4555">
        <w:t>institutions</w:t>
      </w:r>
      <w:r w:rsidRPr="000C4555">
        <w:t xml:space="preserve"> and </w:t>
      </w:r>
      <w:r w:rsidR="00F551D8" w:rsidRPr="000C4555">
        <w:t xml:space="preserve">their lack </w:t>
      </w:r>
      <w:r w:rsidRPr="000C4555">
        <w:t xml:space="preserve">of </w:t>
      </w:r>
      <w:r w:rsidR="00783AFA" w:rsidRPr="000C4555">
        <w:t>financial resources</w:t>
      </w:r>
      <w:r w:rsidR="00F551D8" w:rsidRPr="000C4555">
        <w:t>,</w:t>
      </w:r>
      <w:r w:rsidR="00783AFA" w:rsidRPr="000C4555">
        <w:t xml:space="preserve"> </w:t>
      </w:r>
      <w:r w:rsidR="008E7F4C" w:rsidRPr="000C4555">
        <w:t>which are constraints on the system.</w:t>
      </w:r>
      <w:r w:rsidR="000D747A" w:rsidRPr="000C4555">
        <w:t xml:space="preserve"> </w:t>
      </w:r>
      <w:r w:rsidR="00783AFA" w:rsidRPr="000C4555">
        <w:t>In th</w:t>
      </w:r>
      <w:r w:rsidR="00DC74C1" w:rsidRPr="000C4555">
        <w:t>at</w:t>
      </w:r>
      <w:r w:rsidR="00783AFA" w:rsidRPr="000C4555">
        <w:t xml:space="preserve"> context, the Special Rapporteur wishes to recall t</w:t>
      </w:r>
      <w:r w:rsidR="00CB0F53" w:rsidRPr="000C4555">
        <w:t xml:space="preserve">he </w:t>
      </w:r>
      <w:r w:rsidR="00A34A03" w:rsidRPr="000C4555">
        <w:t xml:space="preserve">UNESCO </w:t>
      </w:r>
      <w:r w:rsidR="006550AF" w:rsidRPr="000C4555">
        <w:t xml:space="preserve">Revised Recommendation </w:t>
      </w:r>
      <w:r w:rsidR="00DC74C1" w:rsidRPr="000C4555">
        <w:t>concerning technical and vocational education</w:t>
      </w:r>
      <w:r w:rsidR="006550AF" w:rsidRPr="000C4555">
        <w:t xml:space="preserve"> (2001)</w:t>
      </w:r>
      <w:r w:rsidR="00783AFA" w:rsidRPr="000C4555">
        <w:t>, which</w:t>
      </w:r>
      <w:r w:rsidR="00A34A03" w:rsidRPr="000C4555">
        <w:t xml:space="preserve"> states</w:t>
      </w:r>
      <w:r w:rsidRPr="000C4555">
        <w:t xml:space="preserve"> that</w:t>
      </w:r>
      <w:r w:rsidR="00A34A03" w:rsidRPr="000C4555">
        <w:t xml:space="preserve">: </w:t>
      </w:r>
      <w:r w:rsidR="008E66DC" w:rsidRPr="000C4555">
        <w:t>“</w:t>
      </w:r>
      <w:r w:rsidR="00DC74C1" w:rsidRPr="000C4555">
        <w:t>G</w:t>
      </w:r>
      <w:r w:rsidR="00666215" w:rsidRPr="000C4555">
        <w:t>overnment</w:t>
      </w:r>
      <w:r w:rsidR="008E66DC" w:rsidRPr="000C4555">
        <w:t xml:space="preserve"> and the private sector should recognize that technical and vocational education is an investment, not a cost, with significant returns”</w:t>
      </w:r>
      <w:r w:rsidR="00A34A03" w:rsidRPr="000C4555">
        <w:t>.</w:t>
      </w:r>
      <w:r w:rsidR="000D747A" w:rsidRPr="00391894">
        <w:t xml:space="preserve"> </w:t>
      </w:r>
      <w:r w:rsidR="006550AF" w:rsidRPr="00391894">
        <w:t>A h</w:t>
      </w:r>
      <w:r w:rsidR="008F656E" w:rsidRPr="00391894">
        <w:t xml:space="preserve">igh </w:t>
      </w:r>
      <w:r w:rsidR="006550AF" w:rsidRPr="00391894">
        <w:t xml:space="preserve">level </w:t>
      </w:r>
      <w:r w:rsidR="000A7F52" w:rsidRPr="00391894">
        <w:t xml:space="preserve">of technical education </w:t>
      </w:r>
      <w:r w:rsidR="008F656E" w:rsidRPr="00391894">
        <w:t xml:space="preserve">is important for </w:t>
      </w:r>
      <w:r w:rsidR="0004779A" w:rsidRPr="00391894">
        <w:t>graduates to be attractive to potential employers</w:t>
      </w:r>
      <w:r w:rsidR="008F656E" w:rsidRPr="00391894">
        <w:t>.</w:t>
      </w:r>
      <w:r w:rsidR="00D00951" w:rsidRPr="00391894">
        <w:t xml:space="preserve"> </w:t>
      </w:r>
    </w:p>
    <w:p w:rsidR="008E0ACE" w:rsidRPr="00BA5626" w:rsidRDefault="00A92F39" w:rsidP="000C4555">
      <w:pPr>
        <w:pStyle w:val="SingleTxtG"/>
        <w:numPr>
          <w:ilvl w:val="0"/>
          <w:numId w:val="19"/>
        </w:numPr>
        <w:ind w:left="1134" w:firstLine="0"/>
      </w:pPr>
      <w:r w:rsidRPr="00DB1D46">
        <w:t xml:space="preserve">Unlike other </w:t>
      </w:r>
      <w:r w:rsidR="00A83678" w:rsidRPr="00DB1D46">
        <w:t xml:space="preserve">types </w:t>
      </w:r>
      <w:r w:rsidRPr="00DB1D46">
        <w:t>of education, technical and vocational education and training require</w:t>
      </w:r>
      <w:r w:rsidR="00510210" w:rsidRPr="00723B47">
        <w:t xml:space="preserve"> </w:t>
      </w:r>
      <w:r w:rsidR="00E97525" w:rsidRPr="00723B47">
        <w:t xml:space="preserve">institutionalized </w:t>
      </w:r>
      <w:r w:rsidRPr="00723B47">
        <w:t xml:space="preserve">cooperation with </w:t>
      </w:r>
      <w:r w:rsidR="008F656E" w:rsidRPr="00723B47">
        <w:t>industry,</w:t>
      </w:r>
      <w:r w:rsidR="00A07930" w:rsidRPr="00723B47">
        <w:t xml:space="preserve"> </w:t>
      </w:r>
      <w:r w:rsidR="00E97525" w:rsidRPr="00723B47">
        <w:t xml:space="preserve">with </w:t>
      </w:r>
      <w:r w:rsidR="00A83678" w:rsidRPr="008E481F">
        <w:t xml:space="preserve">a </w:t>
      </w:r>
      <w:r w:rsidR="00E97525" w:rsidRPr="008E481F">
        <w:t xml:space="preserve">focus on skills development, </w:t>
      </w:r>
      <w:r w:rsidR="00E97525" w:rsidRPr="000C4555">
        <w:t xml:space="preserve">which responds to </w:t>
      </w:r>
      <w:r w:rsidR="007D6DEF" w:rsidRPr="000C4555">
        <w:t xml:space="preserve">industry </w:t>
      </w:r>
      <w:r w:rsidR="00E97525" w:rsidRPr="000C4555">
        <w:t>requirements</w:t>
      </w:r>
      <w:r w:rsidR="00CB1002" w:rsidRPr="007D6DEF">
        <w:t>.</w:t>
      </w:r>
      <w:r w:rsidR="000D747A" w:rsidRPr="00391894">
        <w:t xml:space="preserve"> </w:t>
      </w:r>
      <w:r w:rsidR="00CB1002" w:rsidRPr="00391894">
        <w:t xml:space="preserve">Education Ministry </w:t>
      </w:r>
      <w:r w:rsidRPr="00391894">
        <w:t xml:space="preserve">officials </w:t>
      </w:r>
      <w:r w:rsidR="002C2142" w:rsidRPr="00391894">
        <w:t>should</w:t>
      </w:r>
      <w:r w:rsidRPr="00214245">
        <w:t xml:space="preserve"> actively seek engagement with industry</w:t>
      </w:r>
      <w:r w:rsidR="00A83678" w:rsidRPr="00214245">
        <w:t>,</w:t>
      </w:r>
      <w:r w:rsidRPr="005039EC">
        <w:t xml:space="preserve"> in order </w:t>
      </w:r>
      <w:r w:rsidRPr="00DB1D46">
        <w:t xml:space="preserve">to ensure </w:t>
      </w:r>
      <w:r w:rsidR="00CB1002" w:rsidRPr="00DB1D46">
        <w:t xml:space="preserve">that </w:t>
      </w:r>
      <w:r w:rsidRPr="00DB1D46">
        <w:t>students</w:t>
      </w:r>
      <w:r w:rsidR="00CB1002" w:rsidRPr="00DB1D46">
        <w:t xml:space="preserve"> have assured </w:t>
      </w:r>
      <w:r w:rsidR="00510210" w:rsidRPr="00DB1D46">
        <w:t>opportunities</w:t>
      </w:r>
      <w:r w:rsidR="00CB1002" w:rsidRPr="00DB1D46">
        <w:t xml:space="preserve"> of receiving vocational tra</w:t>
      </w:r>
      <w:r w:rsidR="00231529" w:rsidRPr="00723B47">
        <w:t>i</w:t>
      </w:r>
      <w:r w:rsidR="00CB1002" w:rsidRPr="00723B47">
        <w:t xml:space="preserve">ning in </w:t>
      </w:r>
      <w:r w:rsidR="00510210" w:rsidRPr="00723B47">
        <w:t>enterprises</w:t>
      </w:r>
      <w:r w:rsidR="00CB1002" w:rsidRPr="00723B47">
        <w:t xml:space="preserve"> and are able to a</w:t>
      </w:r>
      <w:r w:rsidR="00510210" w:rsidRPr="00723B47">
        <w:t>c</w:t>
      </w:r>
      <w:r w:rsidR="00CB1002" w:rsidRPr="00723B47">
        <w:t xml:space="preserve">quire technical competencies </w:t>
      </w:r>
      <w:r w:rsidR="00305674" w:rsidRPr="00723B47">
        <w:t>attune</w:t>
      </w:r>
      <w:r w:rsidR="00231529" w:rsidRPr="008E481F">
        <w:t>d</w:t>
      </w:r>
      <w:r w:rsidR="00305674" w:rsidRPr="008E481F">
        <w:t xml:space="preserve"> </w:t>
      </w:r>
      <w:r w:rsidR="00231529" w:rsidRPr="008E481F">
        <w:t>to</w:t>
      </w:r>
      <w:r w:rsidR="00305674" w:rsidRPr="00BA5626">
        <w:t xml:space="preserve"> </w:t>
      </w:r>
      <w:r w:rsidR="00231529" w:rsidRPr="00BA5626">
        <w:t>the requirements of</w:t>
      </w:r>
      <w:r w:rsidR="002C2142" w:rsidRPr="00BA5626">
        <w:t xml:space="preserve"> their future employers</w:t>
      </w:r>
      <w:r w:rsidR="00CB1002" w:rsidRPr="00BA5626">
        <w:t xml:space="preserve">. </w:t>
      </w:r>
    </w:p>
    <w:p w:rsidR="008E0ACE" w:rsidRPr="000C4555" w:rsidRDefault="00EB71CC" w:rsidP="000C4555">
      <w:pPr>
        <w:pStyle w:val="SingleTxtG"/>
        <w:numPr>
          <w:ilvl w:val="0"/>
          <w:numId w:val="19"/>
        </w:numPr>
        <w:ind w:left="1134" w:firstLine="0"/>
      </w:pPr>
      <w:r w:rsidRPr="00BA5626">
        <w:t>Recognizing the weaknesse</w:t>
      </w:r>
      <w:r w:rsidR="008E0ACE" w:rsidRPr="00BA5626">
        <w:t xml:space="preserve">s of technical and vocational </w:t>
      </w:r>
      <w:r w:rsidRPr="00BA5626">
        <w:t>education and training</w:t>
      </w:r>
      <w:r w:rsidR="00A83678" w:rsidRPr="00BA5626">
        <w:t>,</w:t>
      </w:r>
      <w:r w:rsidRPr="007D6DEF">
        <w:t xml:space="preserve"> the Government has recently </w:t>
      </w:r>
      <w:r w:rsidR="00A83678" w:rsidRPr="007D6DEF">
        <w:t>undertaken</w:t>
      </w:r>
      <w:r w:rsidRPr="007D6DEF">
        <w:t xml:space="preserve"> significant reforms </w:t>
      </w:r>
      <w:r w:rsidR="00A83678" w:rsidRPr="008B1B3B">
        <w:t xml:space="preserve">to </w:t>
      </w:r>
      <w:r w:rsidR="00FD2094" w:rsidRPr="008B1B3B">
        <w:t>the system. The Special Rapporteur hopes that th</w:t>
      </w:r>
      <w:r w:rsidR="00A83678" w:rsidRPr="00751B3E">
        <w:t>ose</w:t>
      </w:r>
      <w:r w:rsidR="00A83678" w:rsidRPr="00DB39C3">
        <w:t xml:space="preserve"> reforms</w:t>
      </w:r>
      <w:r w:rsidR="00FD2094" w:rsidRPr="00DB39C3">
        <w:t xml:space="preserve"> will lead to </w:t>
      </w:r>
      <w:r w:rsidR="00A83678" w:rsidRPr="000C4555">
        <w:t xml:space="preserve">a </w:t>
      </w:r>
      <w:r w:rsidR="00FD2094" w:rsidRPr="000C4555">
        <w:t>transform</w:t>
      </w:r>
      <w:r w:rsidR="00A83678" w:rsidRPr="000C4555">
        <w:t>ation of</w:t>
      </w:r>
      <w:r w:rsidR="00FD2094" w:rsidRPr="000C4555">
        <w:t xml:space="preserve"> </w:t>
      </w:r>
      <w:r w:rsidR="00A83678" w:rsidRPr="000C4555">
        <w:t xml:space="preserve">technical and vocational education and training </w:t>
      </w:r>
      <w:r w:rsidR="00FD2094" w:rsidRPr="000C4555">
        <w:t xml:space="preserve">under the aegis of </w:t>
      </w:r>
      <w:r w:rsidR="00A83678" w:rsidRPr="000C4555">
        <w:t xml:space="preserve">the </w:t>
      </w:r>
      <w:r w:rsidRPr="000C4555">
        <w:t>National Technical Training Authority</w:t>
      </w:r>
      <w:r w:rsidR="00A83678" w:rsidRPr="000C4555">
        <w:t>,</w:t>
      </w:r>
      <w:r w:rsidRPr="000C4555">
        <w:t xml:space="preserve"> </w:t>
      </w:r>
      <w:r w:rsidR="00FD2094" w:rsidRPr="000C4555">
        <w:t xml:space="preserve">which </w:t>
      </w:r>
      <w:r w:rsidRPr="000C4555">
        <w:t>is responsible for regulati</w:t>
      </w:r>
      <w:r w:rsidR="00A83678" w:rsidRPr="000C4555">
        <w:t>o</w:t>
      </w:r>
      <w:r w:rsidRPr="000C4555">
        <w:t>n</w:t>
      </w:r>
      <w:r w:rsidR="00FD2094" w:rsidRPr="000C4555">
        <w:t xml:space="preserve"> under the Ministry of Labour and Human Resources</w:t>
      </w:r>
      <w:r w:rsidRPr="000C4555">
        <w:t>.</w:t>
      </w:r>
      <w:r w:rsidR="008E0ACE" w:rsidRPr="000C4555">
        <w:t xml:space="preserve"> </w:t>
      </w:r>
    </w:p>
    <w:p w:rsidR="008E0ACE" w:rsidRPr="000C4555" w:rsidRDefault="004A16AE" w:rsidP="004A16AE">
      <w:pPr>
        <w:pStyle w:val="H1G"/>
      </w:pPr>
      <w:r w:rsidRPr="000C4555">
        <w:tab/>
        <w:t>I.</w:t>
      </w:r>
      <w:r w:rsidRPr="000C4555">
        <w:tab/>
      </w:r>
      <w:r w:rsidR="008E0ACE" w:rsidRPr="000C4555">
        <w:t xml:space="preserve">Monastic </w:t>
      </w:r>
      <w:r w:rsidR="00B659E2" w:rsidRPr="000C4555">
        <w:t xml:space="preserve">education </w:t>
      </w:r>
    </w:p>
    <w:p w:rsidR="008E0ACE" w:rsidRPr="000C4555" w:rsidRDefault="008E0ACE" w:rsidP="000C4555">
      <w:pPr>
        <w:pStyle w:val="SingleTxtG"/>
        <w:numPr>
          <w:ilvl w:val="0"/>
          <w:numId w:val="19"/>
        </w:numPr>
        <w:ind w:left="1134" w:firstLine="0"/>
      </w:pPr>
      <w:r w:rsidRPr="000C4555">
        <w:rPr>
          <w:bCs/>
        </w:rPr>
        <w:t>Bhutan</w:t>
      </w:r>
      <w:r w:rsidRPr="000C4555">
        <w:t xml:space="preserve"> </w:t>
      </w:r>
      <w:r w:rsidR="00255506" w:rsidRPr="000C4555">
        <w:rPr>
          <w:bCs/>
        </w:rPr>
        <w:t xml:space="preserve">has </w:t>
      </w:r>
      <w:r w:rsidR="00255506" w:rsidRPr="000C4555">
        <w:t>an</w:t>
      </w:r>
      <w:r w:rsidR="00255506" w:rsidRPr="000C4555">
        <w:rPr>
          <w:bCs/>
        </w:rPr>
        <w:t xml:space="preserve"> ancient tradition of accepting young men, and now young women</w:t>
      </w:r>
      <w:r w:rsidRPr="000C4555">
        <w:rPr>
          <w:bCs/>
        </w:rPr>
        <w:t xml:space="preserve">, into monasteries to pursue an alternative form of education. </w:t>
      </w:r>
      <w:r w:rsidR="00255506" w:rsidRPr="000C4555">
        <w:rPr>
          <w:bCs/>
        </w:rPr>
        <w:t xml:space="preserve">The </w:t>
      </w:r>
      <w:r w:rsidR="00C920E0" w:rsidRPr="000C4555">
        <w:rPr>
          <w:bCs/>
        </w:rPr>
        <w:t>m</w:t>
      </w:r>
      <w:r w:rsidR="00255506" w:rsidRPr="000C4555">
        <w:rPr>
          <w:bCs/>
        </w:rPr>
        <w:t xml:space="preserve">onastic education system is self-regulated </w:t>
      </w:r>
      <w:r w:rsidR="0073196C" w:rsidRPr="000C4555">
        <w:rPr>
          <w:bCs/>
        </w:rPr>
        <w:t>and</w:t>
      </w:r>
      <w:r w:rsidR="00A83678" w:rsidRPr="000C4555">
        <w:rPr>
          <w:bCs/>
        </w:rPr>
        <w:t>,</w:t>
      </w:r>
      <w:r w:rsidR="0073196C" w:rsidRPr="000C4555">
        <w:rPr>
          <w:bCs/>
        </w:rPr>
        <w:t xml:space="preserve"> while</w:t>
      </w:r>
      <w:r w:rsidR="00A83678" w:rsidRPr="000C4555">
        <w:rPr>
          <w:bCs/>
        </w:rPr>
        <w:t xml:space="preserve"> it is</w:t>
      </w:r>
      <w:r w:rsidR="0073196C" w:rsidRPr="000C4555">
        <w:rPr>
          <w:bCs/>
        </w:rPr>
        <w:t xml:space="preserve"> still held in high esteem, care must be taken to ensure that the system moderni</w:t>
      </w:r>
      <w:r w:rsidR="00A83678" w:rsidRPr="000C4555">
        <w:rPr>
          <w:bCs/>
        </w:rPr>
        <w:t>zes</w:t>
      </w:r>
      <w:r w:rsidR="0073196C" w:rsidRPr="000C4555">
        <w:rPr>
          <w:bCs/>
        </w:rPr>
        <w:t xml:space="preserve"> </w:t>
      </w:r>
      <w:r w:rsidR="00C920E0" w:rsidRPr="000C4555">
        <w:rPr>
          <w:bCs/>
        </w:rPr>
        <w:t xml:space="preserve">in </w:t>
      </w:r>
      <w:r w:rsidR="00E97525" w:rsidRPr="000C4555">
        <w:rPr>
          <w:bCs/>
        </w:rPr>
        <w:t>tan</w:t>
      </w:r>
      <w:r w:rsidRPr="000C4555">
        <w:rPr>
          <w:bCs/>
        </w:rPr>
        <w:t>dem with other reforms</w:t>
      </w:r>
      <w:r w:rsidR="0073196C" w:rsidRPr="000C4555">
        <w:rPr>
          <w:bCs/>
        </w:rPr>
        <w:t xml:space="preserve"> </w:t>
      </w:r>
      <w:r w:rsidR="00E97525" w:rsidRPr="000C4555">
        <w:rPr>
          <w:bCs/>
        </w:rPr>
        <w:t xml:space="preserve">in </w:t>
      </w:r>
      <w:r w:rsidR="0073196C" w:rsidRPr="000C4555">
        <w:rPr>
          <w:bCs/>
        </w:rPr>
        <w:t>Bhutan.</w:t>
      </w:r>
      <w:r w:rsidR="000D747A" w:rsidRPr="000C4555">
        <w:rPr>
          <w:bCs/>
        </w:rPr>
        <w:t xml:space="preserve"> </w:t>
      </w:r>
      <w:r w:rsidR="00E10CB4" w:rsidRPr="000C4555">
        <w:rPr>
          <w:bCs/>
        </w:rPr>
        <w:t>The monastic system does provide valuable cultural and historical teachings</w:t>
      </w:r>
      <w:r w:rsidR="00A83678" w:rsidRPr="000C4555">
        <w:rPr>
          <w:bCs/>
        </w:rPr>
        <w:t>,</w:t>
      </w:r>
      <w:r w:rsidR="00E10CB4" w:rsidRPr="000C4555">
        <w:rPr>
          <w:bCs/>
        </w:rPr>
        <w:t xml:space="preserve"> which may complement the curricula i</w:t>
      </w:r>
      <w:r w:rsidRPr="000C4555">
        <w:rPr>
          <w:bCs/>
        </w:rPr>
        <w:t xml:space="preserve">n the public education system. </w:t>
      </w:r>
      <w:r w:rsidR="00E10CB4" w:rsidRPr="000C4555">
        <w:rPr>
          <w:bCs/>
        </w:rPr>
        <w:t>E</w:t>
      </w:r>
      <w:r w:rsidR="0073196C" w:rsidRPr="000C4555">
        <w:rPr>
          <w:bCs/>
        </w:rPr>
        <w:t>xperiments</w:t>
      </w:r>
      <w:r w:rsidR="00A83678" w:rsidRPr="000C4555">
        <w:rPr>
          <w:bCs/>
        </w:rPr>
        <w:t xml:space="preserve"> were conducted</w:t>
      </w:r>
      <w:r w:rsidR="0073196C" w:rsidRPr="000C4555">
        <w:rPr>
          <w:bCs/>
        </w:rPr>
        <w:t xml:space="preserve"> at Sang Chokhor</w:t>
      </w:r>
      <w:r w:rsidR="009C7D40" w:rsidRPr="000C4555">
        <w:rPr>
          <w:bCs/>
        </w:rPr>
        <w:t xml:space="preserve"> </w:t>
      </w:r>
      <w:r w:rsidR="0073196C" w:rsidRPr="000C4555">
        <w:rPr>
          <w:bCs/>
        </w:rPr>
        <w:t xml:space="preserve">Shedra and </w:t>
      </w:r>
      <w:r w:rsidR="0073196C" w:rsidRPr="000C4555">
        <w:rPr>
          <w:bCs/>
        </w:rPr>
        <w:lastRenderedPageBreak/>
        <w:t xml:space="preserve">other places </w:t>
      </w:r>
      <w:r w:rsidR="00E10CB4" w:rsidRPr="000C4555">
        <w:rPr>
          <w:bCs/>
        </w:rPr>
        <w:t xml:space="preserve">in an effort </w:t>
      </w:r>
      <w:r w:rsidR="0073196C" w:rsidRPr="000C4555">
        <w:rPr>
          <w:bCs/>
        </w:rPr>
        <w:t>to find convergence between traditional and modern pedagogy and curricula</w:t>
      </w:r>
      <w:r w:rsidR="00E10CB4" w:rsidRPr="000C4555">
        <w:rPr>
          <w:bCs/>
        </w:rPr>
        <w:t>,</w:t>
      </w:r>
      <w:r w:rsidR="0073196C" w:rsidRPr="000C4555">
        <w:rPr>
          <w:bCs/>
        </w:rPr>
        <w:t xml:space="preserve"> </w:t>
      </w:r>
      <w:r w:rsidR="00E10CB4" w:rsidRPr="000C4555">
        <w:rPr>
          <w:bCs/>
        </w:rPr>
        <w:t xml:space="preserve">and this </w:t>
      </w:r>
      <w:r w:rsidR="0073196C" w:rsidRPr="000C4555">
        <w:rPr>
          <w:bCs/>
        </w:rPr>
        <w:t>should be strengthened and continued, with the full understanding that public education</w:t>
      </w:r>
      <w:r w:rsidR="00E10CB4" w:rsidRPr="000C4555">
        <w:rPr>
          <w:bCs/>
        </w:rPr>
        <w:t>, in contrast to the monastic system,</w:t>
      </w:r>
      <w:r w:rsidR="0073196C" w:rsidRPr="000C4555">
        <w:rPr>
          <w:bCs/>
        </w:rPr>
        <w:t xml:space="preserve"> </w:t>
      </w:r>
      <w:r w:rsidR="00E10CB4" w:rsidRPr="000C4555">
        <w:rPr>
          <w:bCs/>
        </w:rPr>
        <w:t xml:space="preserve">must </w:t>
      </w:r>
      <w:r w:rsidR="0073196C" w:rsidRPr="000C4555">
        <w:rPr>
          <w:bCs/>
        </w:rPr>
        <w:t xml:space="preserve">be </w:t>
      </w:r>
      <w:r w:rsidR="00E97525" w:rsidRPr="000C4555">
        <w:rPr>
          <w:bCs/>
        </w:rPr>
        <w:t>secular in</w:t>
      </w:r>
      <w:r w:rsidRPr="000C4555">
        <w:rPr>
          <w:bCs/>
        </w:rPr>
        <w:t xml:space="preserve"> nature. </w:t>
      </w:r>
      <w:r w:rsidR="0073196C" w:rsidRPr="000C4555">
        <w:t xml:space="preserve">The </w:t>
      </w:r>
      <w:r w:rsidR="00C920E0" w:rsidRPr="000C4555">
        <w:t>m</w:t>
      </w:r>
      <w:r w:rsidR="0073196C" w:rsidRPr="000C4555">
        <w:t xml:space="preserve">onastic education system should </w:t>
      </w:r>
      <w:r w:rsidR="00E10CB4" w:rsidRPr="000C4555">
        <w:t xml:space="preserve">also </w:t>
      </w:r>
      <w:r w:rsidR="0073196C" w:rsidRPr="000C4555">
        <w:t xml:space="preserve">allow for students to </w:t>
      </w:r>
      <w:r w:rsidR="002136EC" w:rsidRPr="000C4555">
        <w:t>join</w:t>
      </w:r>
      <w:r w:rsidR="0073196C" w:rsidRPr="000C4555">
        <w:t xml:space="preserve"> the public system at any time and vice versa, to ensure </w:t>
      </w:r>
      <w:r w:rsidR="00A83678" w:rsidRPr="000C4555">
        <w:t xml:space="preserve">that </w:t>
      </w:r>
      <w:r w:rsidR="0073196C" w:rsidRPr="000C4555">
        <w:t>th</w:t>
      </w:r>
      <w:r w:rsidR="00A83678" w:rsidRPr="000C4555">
        <w:t>ose</w:t>
      </w:r>
      <w:r w:rsidR="0073196C" w:rsidRPr="000C4555">
        <w:t xml:space="preserve"> complementary traditions work together to strengthen </w:t>
      </w:r>
      <w:r w:rsidR="00283E83" w:rsidRPr="000C4555">
        <w:t xml:space="preserve">the social fabric of </w:t>
      </w:r>
      <w:r w:rsidR="005F104A" w:rsidRPr="000C4555">
        <w:t>the nation</w:t>
      </w:r>
      <w:r w:rsidR="00283E83" w:rsidRPr="000C4555">
        <w:t xml:space="preserve"> and do not result in the creation of further inequalities.</w:t>
      </w:r>
      <w:r w:rsidR="000D747A" w:rsidRPr="000C4555">
        <w:t xml:space="preserve"> </w:t>
      </w:r>
      <w:r w:rsidR="00C21740" w:rsidRPr="000C4555">
        <w:t>It was reported that many students in the monastic system are from very poor backgrounds, whose parents have brought them there</w:t>
      </w:r>
      <w:r w:rsidR="00391894" w:rsidRPr="000C4555">
        <w:t>,</w:t>
      </w:r>
      <w:r w:rsidR="00C21740" w:rsidRPr="000C4555">
        <w:t xml:space="preserve"> as they are unable to support their children.</w:t>
      </w:r>
      <w:r w:rsidR="000D747A" w:rsidRPr="000C4555">
        <w:t xml:space="preserve"> </w:t>
      </w:r>
      <w:r w:rsidR="00C920E0" w:rsidRPr="000C4555">
        <w:t>It is</w:t>
      </w:r>
      <w:r w:rsidR="009E73E6" w:rsidRPr="000C4555">
        <w:t xml:space="preserve"> difficult for such children to exit the system and attend the </w:t>
      </w:r>
      <w:r w:rsidR="00C920E0" w:rsidRPr="000C4555">
        <w:t>f</w:t>
      </w:r>
      <w:r w:rsidR="009E73E6" w:rsidRPr="000C4555">
        <w:t xml:space="preserve">ormal school system. </w:t>
      </w:r>
    </w:p>
    <w:p w:rsidR="008E0ACE" w:rsidRPr="00391894" w:rsidRDefault="000D2601" w:rsidP="000D2601">
      <w:pPr>
        <w:pStyle w:val="H1G"/>
        <w:rPr>
          <w:lang w:eastAsia="fr-FR"/>
        </w:rPr>
      </w:pPr>
      <w:r w:rsidRPr="00391894">
        <w:rPr>
          <w:lang w:eastAsia="fr-FR"/>
        </w:rPr>
        <w:tab/>
      </w:r>
      <w:r w:rsidR="00644943" w:rsidRPr="00391894">
        <w:rPr>
          <w:lang w:eastAsia="fr-FR"/>
        </w:rPr>
        <w:t>J</w:t>
      </w:r>
      <w:r w:rsidRPr="00391894">
        <w:rPr>
          <w:lang w:eastAsia="fr-FR"/>
        </w:rPr>
        <w:t>.</w:t>
      </w:r>
      <w:r w:rsidRPr="00391894">
        <w:rPr>
          <w:lang w:eastAsia="fr-FR"/>
        </w:rPr>
        <w:tab/>
      </w:r>
      <w:r w:rsidR="00AF3373" w:rsidRPr="000C4555">
        <w:rPr>
          <w:lang w:eastAsia="fr-FR"/>
        </w:rPr>
        <w:t>Preserving and v</w:t>
      </w:r>
      <w:r w:rsidR="008E0ACE" w:rsidRPr="000C4555">
        <w:rPr>
          <w:lang w:eastAsia="fr-FR"/>
        </w:rPr>
        <w:t>alori</w:t>
      </w:r>
      <w:r w:rsidR="00B659E2" w:rsidRPr="000C4555">
        <w:rPr>
          <w:lang w:eastAsia="fr-FR"/>
        </w:rPr>
        <w:t>zing</w:t>
      </w:r>
      <w:r w:rsidR="008E0ACE" w:rsidRPr="000C4555">
        <w:rPr>
          <w:lang w:eastAsia="fr-FR"/>
        </w:rPr>
        <w:t xml:space="preserve"> </w:t>
      </w:r>
      <w:r w:rsidR="00AF3373" w:rsidRPr="000C4555">
        <w:rPr>
          <w:lang w:eastAsia="fr-FR"/>
        </w:rPr>
        <w:t>n</w:t>
      </w:r>
      <w:r w:rsidR="008E0ACE" w:rsidRPr="000C4555">
        <w:rPr>
          <w:lang w:eastAsia="fr-FR"/>
        </w:rPr>
        <w:t xml:space="preserve">ational </w:t>
      </w:r>
      <w:r w:rsidR="00AF3373" w:rsidRPr="000C4555">
        <w:rPr>
          <w:lang w:eastAsia="fr-FR"/>
        </w:rPr>
        <w:t>la</w:t>
      </w:r>
      <w:r w:rsidR="008E0ACE" w:rsidRPr="000C4555">
        <w:rPr>
          <w:lang w:eastAsia="fr-FR"/>
        </w:rPr>
        <w:t>nguage</w:t>
      </w:r>
      <w:r w:rsidR="00A11C9C" w:rsidRPr="000C4555">
        <w:rPr>
          <w:lang w:eastAsia="fr-FR"/>
        </w:rPr>
        <w:t>s</w:t>
      </w:r>
    </w:p>
    <w:p w:rsidR="008E0ACE" w:rsidRPr="00391894" w:rsidRDefault="008E0ACE" w:rsidP="000C4555">
      <w:pPr>
        <w:pStyle w:val="SingleTxtG"/>
        <w:numPr>
          <w:ilvl w:val="0"/>
          <w:numId w:val="19"/>
        </w:numPr>
        <w:ind w:left="1134" w:firstLine="0"/>
        <w:rPr>
          <w:color w:val="000000"/>
          <w:lang w:eastAsia="fr-FR"/>
        </w:rPr>
      </w:pPr>
      <w:r w:rsidRPr="00391894">
        <w:rPr>
          <w:color w:val="000000"/>
          <w:lang w:eastAsia="fr-FR"/>
        </w:rPr>
        <w:t>The decision to provide education in English is an important means for a small, landlocked country to ensure its graduates are able to avail themselves o</w:t>
      </w:r>
      <w:r w:rsidR="00F7624A" w:rsidRPr="00391894">
        <w:rPr>
          <w:color w:val="000000"/>
          <w:lang w:eastAsia="fr-FR"/>
        </w:rPr>
        <w:t xml:space="preserve">f </w:t>
      </w:r>
      <w:r w:rsidR="00F7624A" w:rsidRPr="00391894">
        <w:t>international</w:t>
      </w:r>
      <w:r w:rsidR="00F7624A" w:rsidRPr="00391894">
        <w:rPr>
          <w:color w:val="000000"/>
          <w:lang w:eastAsia="fr-FR"/>
        </w:rPr>
        <w:t xml:space="preserve"> opportunities.</w:t>
      </w:r>
      <w:r w:rsidR="000D747A" w:rsidRPr="00391894">
        <w:rPr>
          <w:color w:val="000000"/>
          <w:lang w:eastAsia="fr-FR"/>
        </w:rPr>
        <w:t xml:space="preserve"> </w:t>
      </w:r>
      <w:r w:rsidRPr="00391894">
        <w:rPr>
          <w:color w:val="000000"/>
          <w:lang w:eastAsia="fr-FR"/>
        </w:rPr>
        <w:t xml:space="preserve">The success of its students in international </w:t>
      </w:r>
      <w:r w:rsidR="00632058" w:rsidRPr="00391894">
        <w:rPr>
          <w:color w:val="000000"/>
          <w:lang w:eastAsia="fr-FR"/>
        </w:rPr>
        <w:t>programmes</w:t>
      </w:r>
      <w:r w:rsidRPr="00391894">
        <w:rPr>
          <w:color w:val="000000"/>
          <w:lang w:eastAsia="fr-FR"/>
        </w:rPr>
        <w:t xml:space="preserve"> and in the ongoing development of the economy is perhaps a testimony to this. </w:t>
      </w:r>
    </w:p>
    <w:p w:rsidR="000D16C2" w:rsidRPr="00391894" w:rsidRDefault="008E0ACE" w:rsidP="000C4555">
      <w:pPr>
        <w:pStyle w:val="SingleTxtG"/>
        <w:numPr>
          <w:ilvl w:val="0"/>
          <w:numId w:val="19"/>
        </w:numPr>
        <w:ind w:left="1134" w:firstLine="0"/>
        <w:rPr>
          <w:color w:val="000000"/>
          <w:lang w:eastAsia="fr-FR"/>
        </w:rPr>
      </w:pPr>
      <w:r w:rsidRPr="00391894">
        <w:rPr>
          <w:color w:val="000000"/>
          <w:lang w:eastAsia="fr-FR"/>
        </w:rPr>
        <w:t>H</w:t>
      </w:r>
      <w:r w:rsidR="00F7624A" w:rsidRPr="00391894">
        <w:rPr>
          <w:color w:val="000000"/>
          <w:lang w:eastAsia="fr-FR"/>
        </w:rPr>
        <w:t>o</w:t>
      </w:r>
      <w:r w:rsidR="00850074" w:rsidRPr="00391894">
        <w:rPr>
          <w:color w:val="000000"/>
          <w:lang w:eastAsia="fr-FR"/>
        </w:rPr>
        <w:t xml:space="preserve">wever, the preservation of </w:t>
      </w:r>
      <w:r w:rsidR="0070660B" w:rsidRPr="00391894">
        <w:rPr>
          <w:color w:val="000000"/>
          <w:lang w:eastAsia="fr-FR"/>
        </w:rPr>
        <w:t xml:space="preserve">Dzongkha as </w:t>
      </w:r>
      <w:r w:rsidR="00F551D8" w:rsidRPr="00391894">
        <w:rPr>
          <w:color w:val="000000"/>
          <w:lang w:eastAsia="fr-FR"/>
        </w:rPr>
        <w:t xml:space="preserve">a </w:t>
      </w:r>
      <w:r w:rsidR="0070660B" w:rsidRPr="00391894">
        <w:rPr>
          <w:color w:val="000000"/>
          <w:lang w:eastAsia="fr-FR"/>
        </w:rPr>
        <w:t>national language</w:t>
      </w:r>
      <w:r w:rsidR="00850074" w:rsidRPr="00391894">
        <w:rPr>
          <w:color w:val="000000"/>
          <w:lang w:eastAsia="fr-FR"/>
        </w:rPr>
        <w:t xml:space="preserve"> is a</w:t>
      </w:r>
      <w:r w:rsidR="000D485D" w:rsidRPr="00391894">
        <w:rPr>
          <w:color w:val="000000"/>
          <w:lang w:eastAsia="fr-FR"/>
        </w:rPr>
        <w:t xml:space="preserve">n issue which deserves consideration. </w:t>
      </w:r>
      <w:r w:rsidR="00223EDF" w:rsidRPr="00391894">
        <w:rPr>
          <w:color w:val="000000"/>
          <w:lang w:eastAsia="fr-FR"/>
        </w:rPr>
        <w:t>The Special Rapporteur</w:t>
      </w:r>
      <w:r w:rsidR="00850074" w:rsidRPr="00391894">
        <w:rPr>
          <w:color w:val="000000"/>
          <w:lang w:eastAsia="fr-FR"/>
        </w:rPr>
        <w:t xml:space="preserve"> was concerned to receive reports during </w:t>
      </w:r>
      <w:r w:rsidR="00A83678" w:rsidRPr="00391894">
        <w:rPr>
          <w:color w:val="000000"/>
          <w:lang w:eastAsia="fr-FR"/>
        </w:rPr>
        <w:t xml:space="preserve">his </w:t>
      </w:r>
      <w:r w:rsidR="00850074" w:rsidRPr="00391894">
        <w:rPr>
          <w:color w:val="000000"/>
          <w:lang w:eastAsia="fr-FR"/>
        </w:rPr>
        <w:t xml:space="preserve">visit that some students were unable to write well in Dzongkha and that other </w:t>
      </w:r>
      <w:r w:rsidR="00A11C9C" w:rsidRPr="00391894">
        <w:rPr>
          <w:color w:val="000000"/>
          <w:lang w:eastAsia="fr-FR"/>
        </w:rPr>
        <w:t xml:space="preserve">Bhutanese </w:t>
      </w:r>
      <w:r w:rsidR="00850074" w:rsidRPr="00391894">
        <w:rPr>
          <w:color w:val="000000"/>
          <w:lang w:eastAsia="fr-FR"/>
        </w:rPr>
        <w:t xml:space="preserve">languages were not even offered as </w:t>
      </w:r>
      <w:r w:rsidR="00A83678" w:rsidRPr="00391894">
        <w:rPr>
          <w:color w:val="000000"/>
          <w:lang w:eastAsia="fr-FR"/>
        </w:rPr>
        <w:t xml:space="preserve">a </w:t>
      </w:r>
      <w:r w:rsidR="00850074" w:rsidRPr="00391894">
        <w:rPr>
          <w:color w:val="000000"/>
          <w:lang w:eastAsia="fr-FR"/>
        </w:rPr>
        <w:t>second language in any curriculum.</w:t>
      </w:r>
      <w:r w:rsidR="000D747A" w:rsidRPr="00391894">
        <w:rPr>
          <w:color w:val="000000"/>
          <w:lang w:eastAsia="fr-FR"/>
        </w:rPr>
        <w:t xml:space="preserve"> </w:t>
      </w:r>
      <w:r w:rsidR="00850074" w:rsidRPr="00391894">
        <w:rPr>
          <w:color w:val="000000"/>
          <w:lang w:eastAsia="fr-FR"/>
        </w:rPr>
        <w:t xml:space="preserve">In some cases, particularly with grade 10 school leavers, students were reportedly not fully proficient in </w:t>
      </w:r>
      <w:r w:rsidR="00850074" w:rsidRPr="000C4555">
        <w:rPr>
          <w:color w:val="000000"/>
          <w:lang w:eastAsia="fr-FR"/>
        </w:rPr>
        <w:t xml:space="preserve">either </w:t>
      </w:r>
      <w:r w:rsidR="007D6DEF">
        <w:rPr>
          <w:color w:val="000000"/>
          <w:lang w:eastAsia="fr-FR"/>
        </w:rPr>
        <w:t>Dzongkha or English.</w:t>
      </w:r>
    </w:p>
    <w:p w:rsidR="00AF3373" w:rsidRPr="00391894" w:rsidRDefault="00223EDF" w:rsidP="000C4555">
      <w:pPr>
        <w:pStyle w:val="SingleTxtG"/>
        <w:numPr>
          <w:ilvl w:val="0"/>
          <w:numId w:val="19"/>
        </w:numPr>
        <w:ind w:left="1134" w:firstLine="0"/>
        <w:rPr>
          <w:color w:val="000000"/>
          <w:lang w:eastAsia="fr-FR"/>
        </w:rPr>
      </w:pPr>
      <w:r w:rsidRPr="00391894">
        <w:rPr>
          <w:color w:val="000000"/>
          <w:lang w:eastAsia="fr-FR"/>
        </w:rPr>
        <w:t xml:space="preserve">The Special Rapporteur considers this </w:t>
      </w:r>
      <w:r w:rsidR="00850074" w:rsidRPr="00391894">
        <w:rPr>
          <w:color w:val="000000"/>
          <w:lang w:eastAsia="fr-FR"/>
        </w:rPr>
        <w:t xml:space="preserve">a cause of great concern, as it would be a national setback if English became the national language and Dzongkha </w:t>
      </w:r>
      <w:r w:rsidR="00850074" w:rsidRPr="00391894">
        <w:t>and</w:t>
      </w:r>
      <w:r w:rsidR="00850074" w:rsidRPr="00391894">
        <w:rPr>
          <w:color w:val="000000"/>
          <w:lang w:eastAsia="fr-FR"/>
        </w:rPr>
        <w:t xml:space="preserve"> other languages were gradually forgotten.</w:t>
      </w:r>
      <w:r w:rsidR="000D747A" w:rsidRPr="00391894">
        <w:rPr>
          <w:color w:val="000000"/>
          <w:lang w:eastAsia="fr-FR"/>
        </w:rPr>
        <w:t xml:space="preserve"> </w:t>
      </w:r>
      <w:r w:rsidR="00850074" w:rsidRPr="00391894">
        <w:rPr>
          <w:color w:val="000000"/>
          <w:lang w:eastAsia="fr-FR"/>
        </w:rPr>
        <w:t>Th</w:t>
      </w:r>
      <w:r w:rsidR="00626391" w:rsidRPr="00391894">
        <w:rPr>
          <w:color w:val="000000"/>
          <w:lang w:eastAsia="fr-FR"/>
        </w:rPr>
        <w:t>at</w:t>
      </w:r>
      <w:r w:rsidR="00850074" w:rsidRPr="00391894">
        <w:rPr>
          <w:color w:val="000000"/>
          <w:lang w:eastAsia="fr-FR"/>
        </w:rPr>
        <w:t xml:space="preserve"> would also be contrary to the second pillar of </w:t>
      </w:r>
      <w:r w:rsidR="00626391" w:rsidRPr="00391894">
        <w:rPr>
          <w:color w:val="000000"/>
          <w:lang w:eastAsia="fr-FR"/>
        </w:rPr>
        <w:t>gross national happiness</w:t>
      </w:r>
      <w:r w:rsidR="00850074" w:rsidRPr="00391894">
        <w:rPr>
          <w:color w:val="000000"/>
          <w:lang w:eastAsia="fr-FR"/>
        </w:rPr>
        <w:t>, which seeks to celebrate the diversity of Bhutan</w:t>
      </w:r>
      <w:r w:rsidR="00626391" w:rsidRPr="00391894">
        <w:rPr>
          <w:color w:val="000000"/>
          <w:lang w:eastAsia="fr-FR"/>
        </w:rPr>
        <w:t>ese</w:t>
      </w:r>
      <w:r w:rsidR="00850074" w:rsidRPr="00391894">
        <w:rPr>
          <w:color w:val="000000"/>
          <w:lang w:eastAsia="fr-FR"/>
        </w:rPr>
        <w:t xml:space="preserve"> cultures and languages.</w:t>
      </w:r>
      <w:r w:rsidR="000D747A" w:rsidRPr="00391894">
        <w:rPr>
          <w:color w:val="000000"/>
          <w:lang w:eastAsia="fr-FR"/>
        </w:rPr>
        <w:t xml:space="preserve"> </w:t>
      </w:r>
      <w:r w:rsidR="00850074" w:rsidRPr="00391894">
        <w:rPr>
          <w:color w:val="000000"/>
          <w:lang w:eastAsia="fr-FR"/>
        </w:rPr>
        <w:t>It should be addressed seriously and quickly, particularly at the primary school level where language skills are most easily learned.</w:t>
      </w:r>
      <w:r w:rsidR="000D747A" w:rsidRPr="00391894">
        <w:rPr>
          <w:color w:val="000000"/>
          <w:lang w:eastAsia="fr-FR"/>
        </w:rPr>
        <w:t xml:space="preserve"> </w:t>
      </w:r>
      <w:r w:rsidR="00850074" w:rsidRPr="00391894">
        <w:rPr>
          <w:color w:val="000000"/>
          <w:lang w:eastAsia="fr-FR"/>
        </w:rPr>
        <w:t xml:space="preserve">The Government should consider whether </w:t>
      </w:r>
      <w:r w:rsidR="00626391" w:rsidRPr="00391894">
        <w:rPr>
          <w:color w:val="000000"/>
          <w:lang w:eastAsia="fr-FR"/>
        </w:rPr>
        <w:t xml:space="preserve">a </w:t>
      </w:r>
      <w:r w:rsidR="00850074" w:rsidRPr="00391894">
        <w:rPr>
          <w:color w:val="000000"/>
          <w:lang w:eastAsia="fr-FR"/>
        </w:rPr>
        <w:t>bilingual education, with English, math</w:t>
      </w:r>
      <w:r w:rsidR="00626391" w:rsidRPr="00391894">
        <w:rPr>
          <w:color w:val="000000"/>
          <w:lang w:eastAsia="fr-FR"/>
        </w:rPr>
        <w:t>ematics</w:t>
      </w:r>
      <w:r w:rsidR="00850074" w:rsidRPr="00391894">
        <w:rPr>
          <w:color w:val="000000"/>
          <w:lang w:eastAsia="fr-FR"/>
        </w:rPr>
        <w:t xml:space="preserve"> and science taught in English and all other subjects </w:t>
      </w:r>
      <w:r w:rsidR="00626391" w:rsidRPr="00391894">
        <w:rPr>
          <w:color w:val="000000"/>
          <w:lang w:eastAsia="fr-FR"/>
        </w:rPr>
        <w:t xml:space="preserve">taught </w:t>
      </w:r>
      <w:r w:rsidR="00850074" w:rsidRPr="00391894">
        <w:rPr>
          <w:color w:val="000000"/>
          <w:lang w:eastAsia="fr-FR"/>
        </w:rPr>
        <w:t>in Dzongkha, might prove an effective long</w:t>
      </w:r>
      <w:r w:rsidR="00391894">
        <w:rPr>
          <w:color w:val="000000"/>
          <w:lang w:eastAsia="fr-FR"/>
        </w:rPr>
        <w:t>-</w:t>
      </w:r>
      <w:r w:rsidR="00850074" w:rsidRPr="00391894">
        <w:rPr>
          <w:color w:val="000000"/>
          <w:lang w:eastAsia="fr-FR"/>
        </w:rPr>
        <w:t xml:space="preserve">term strategy </w:t>
      </w:r>
      <w:r w:rsidR="00626391" w:rsidRPr="00391894">
        <w:rPr>
          <w:color w:val="000000"/>
          <w:lang w:eastAsia="fr-FR"/>
        </w:rPr>
        <w:t xml:space="preserve">for </w:t>
      </w:r>
      <w:r w:rsidR="00850074" w:rsidRPr="00391894">
        <w:rPr>
          <w:color w:val="000000"/>
          <w:lang w:eastAsia="fr-FR"/>
        </w:rPr>
        <w:t>preserving Dzongkha.</w:t>
      </w:r>
    </w:p>
    <w:p w:rsidR="00332A42" w:rsidRPr="00391894" w:rsidRDefault="0086213F" w:rsidP="00BC2507">
      <w:pPr>
        <w:pStyle w:val="HChG"/>
      </w:pPr>
      <w:r w:rsidRPr="00391894">
        <w:tab/>
        <w:t>V</w:t>
      </w:r>
      <w:r w:rsidR="000D2601" w:rsidRPr="00391894">
        <w:t>I</w:t>
      </w:r>
      <w:r w:rsidRPr="00391894">
        <w:t>I</w:t>
      </w:r>
      <w:r w:rsidR="00C56D6C" w:rsidRPr="00391894">
        <w:t>I</w:t>
      </w:r>
      <w:r w:rsidRPr="00391894">
        <w:t>.</w:t>
      </w:r>
      <w:r w:rsidRPr="00391894">
        <w:tab/>
        <w:t>Conclusions</w:t>
      </w:r>
      <w:r w:rsidR="001563CA" w:rsidRPr="00391894">
        <w:t xml:space="preserve"> and </w:t>
      </w:r>
      <w:r w:rsidR="00B659E2" w:rsidRPr="00391894">
        <w:t>recommendations</w:t>
      </w:r>
    </w:p>
    <w:p w:rsidR="00AF3373" w:rsidRPr="00391894" w:rsidRDefault="0070265E" w:rsidP="000C4555">
      <w:pPr>
        <w:pStyle w:val="SingleTxtG"/>
        <w:numPr>
          <w:ilvl w:val="0"/>
          <w:numId w:val="19"/>
        </w:numPr>
        <w:ind w:left="1134" w:firstLine="0"/>
        <w:rPr>
          <w:b/>
          <w:color w:val="000000"/>
          <w:lang w:eastAsia="fr-FR"/>
        </w:rPr>
      </w:pPr>
      <w:r w:rsidRPr="00214245">
        <w:rPr>
          <w:b/>
          <w:color w:val="000000"/>
          <w:lang w:eastAsia="fr-FR"/>
        </w:rPr>
        <w:t xml:space="preserve">Bhutan </w:t>
      </w:r>
      <w:r w:rsidR="009E73E6" w:rsidRPr="00214245">
        <w:rPr>
          <w:b/>
          <w:color w:val="000000"/>
          <w:lang w:eastAsia="fr-FR"/>
        </w:rPr>
        <w:t>should</w:t>
      </w:r>
      <w:r w:rsidRPr="00214245">
        <w:rPr>
          <w:b/>
          <w:color w:val="000000"/>
          <w:lang w:eastAsia="fr-FR"/>
        </w:rPr>
        <w:t xml:space="preserve"> be commended for its commitment to strengthen</w:t>
      </w:r>
      <w:r w:rsidR="00626391" w:rsidRPr="00214245">
        <w:rPr>
          <w:b/>
          <w:color w:val="000000"/>
          <w:lang w:eastAsia="fr-FR"/>
        </w:rPr>
        <w:t>ing</w:t>
      </w:r>
      <w:r w:rsidRPr="00214245">
        <w:rPr>
          <w:b/>
          <w:color w:val="000000"/>
          <w:lang w:eastAsia="fr-FR"/>
        </w:rPr>
        <w:t xml:space="preserve"> its education system and for placing it at the heart of i</w:t>
      </w:r>
      <w:r w:rsidR="00425D8D" w:rsidRPr="00214245">
        <w:rPr>
          <w:b/>
          <w:color w:val="000000"/>
          <w:lang w:eastAsia="fr-FR"/>
        </w:rPr>
        <w:t xml:space="preserve">ts national development plans. </w:t>
      </w:r>
      <w:r w:rsidR="006649B6" w:rsidRPr="00214245">
        <w:rPr>
          <w:b/>
          <w:color w:val="000000"/>
          <w:lang w:eastAsia="fr-FR"/>
        </w:rPr>
        <w:t xml:space="preserve">Attaining </w:t>
      </w:r>
      <w:r w:rsidR="00B659E2" w:rsidRPr="00214245">
        <w:rPr>
          <w:b/>
          <w:color w:val="000000"/>
          <w:lang w:eastAsia="fr-FR"/>
        </w:rPr>
        <w:t xml:space="preserve">the </w:t>
      </w:r>
      <w:r w:rsidR="006649B6" w:rsidRPr="00214245">
        <w:rPr>
          <w:b/>
          <w:color w:val="000000"/>
          <w:lang w:eastAsia="fr-FR"/>
        </w:rPr>
        <w:t>education-related M</w:t>
      </w:r>
      <w:r w:rsidR="00B659E2" w:rsidRPr="00214245">
        <w:rPr>
          <w:b/>
          <w:color w:val="000000"/>
          <w:lang w:eastAsia="fr-FR"/>
        </w:rPr>
        <w:t xml:space="preserve">illennium </w:t>
      </w:r>
      <w:r w:rsidR="006649B6" w:rsidRPr="00214245">
        <w:rPr>
          <w:b/>
          <w:color w:val="000000"/>
          <w:lang w:eastAsia="fr-FR"/>
        </w:rPr>
        <w:t>D</w:t>
      </w:r>
      <w:r w:rsidR="00B659E2" w:rsidRPr="00214245">
        <w:rPr>
          <w:b/>
          <w:color w:val="000000"/>
          <w:lang w:eastAsia="fr-FR"/>
        </w:rPr>
        <w:t xml:space="preserve">evelopment </w:t>
      </w:r>
      <w:r w:rsidR="006649B6" w:rsidRPr="00214245">
        <w:rPr>
          <w:b/>
          <w:color w:val="000000"/>
          <w:lang w:eastAsia="fr-FR"/>
        </w:rPr>
        <w:t>G</w:t>
      </w:r>
      <w:r w:rsidR="00B659E2" w:rsidRPr="00214245">
        <w:rPr>
          <w:b/>
          <w:color w:val="000000"/>
          <w:lang w:eastAsia="fr-FR"/>
        </w:rPr>
        <w:t>oal</w:t>
      </w:r>
      <w:r w:rsidR="00425D8D" w:rsidRPr="00214245">
        <w:rPr>
          <w:b/>
          <w:color w:val="000000"/>
          <w:lang w:eastAsia="fr-FR"/>
        </w:rPr>
        <w:t xml:space="preserve">s and </w:t>
      </w:r>
      <w:r w:rsidR="006649B6" w:rsidRPr="00214245">
        <w:rPr>
          <w:b/>
          <w:color w:val="000000"/>
          <w:lang w:eastAsia="fr-FR"/>
        </w:rPr>
        <w:t xml:space="preserve">achievements in literacy for a least developed country </w:t>
      </w:r>
      <w:r w:rsidR="00626391" w:rsidRPr="00214245">
        <w:rPr>
          <w:b/>
          <w:color w:val="000000"/>
          <w:lang w:eastAsia="fr-FR"/>
        </w:rPr>
        <w:t xml:space="preserve">such as </w:t>
      </w:r>
      <w:r w:rsidR="006649B6" w:rsidRPr="00214245">
        <w:rPr>
          <w:b/>
          <w:color w:val="000000"/>
          <w:lang w:eastAsia="fr-FR"/>
        </w:rPr>
        <w:t xml:space="preserve">Bhutan </w:t>
      </w:r>
      <w:r w:rsidR="00626391" w:rsidRPr="00214245">
        <w:rPr>
          <w:b/>
          <w:color w:val="000000"/>
          <w:lang w:eastAsia="fr-FR"/>
        </w:rPr>
        <w:t xml:space="preserve">is </w:t>
      </w:r>
      <w:r w:rsidR="006649B6" w:rsidRPr="00214245">
        <w:rPr>
          <w:b/>
          <w:color w:val="000000"/>
          <w:lang w:eastAsia="fr-FR"/>
        </w:rPr>
        <w:t xml:space="preserve">praiseworthy. </w:t>
      </w:r>
      <w:r w:rsidRPr="00214245">
        <w:rPr>
          <w:b/>
          <w:color w:val="000000"/>
          <w:lang w:eastAsia="fr-FR"/>
        </w:rPr>
        <w:t>Th</w:t>
      </w:r>
      <w:r w:rsidR="00626391" w:rsidRPr="00214245">
        <w:rPr>
          <w:b/>
          <w:color w:val="000000"/>
          <w:lang w:eastAsia="fr-FR"/>
        </w:rPr>
        <w:t>at</w:t>
      </w:r>
      <w:r w:rsidRPr="00214245">
        <w:rPr>
          <w:b/>
          <w:color w:val="000000"/>
          <w:lang w:eastAsia="fr-FR"/>
        </w:rPr>
        <w:t xml:space="preserve"> commitment is already paying dividends</w:t>
      </w:r>
      <w:r w:rsidR="00626391" w:rsidRPr="00214245">
        <w:rPr>
          <w:b/>
          <w:color w:val="000000"/>
          <w:lang w:eastAsia="fr-FR"/>
        </w:rPr>
        <w:t>,</w:t>
      </w:r>
      <w:r w:rsidRPr="00214245">
        <w:rPr>
          <w:b/>
          <w:color w:val="000000"/>
          <w:lang w:eastAsia="fr-FR"/>
        </w:rPr>
        <w:t xml:space="preserve"> </w:t>
      </w:r>
      <w:r w:rsidR="001B2AFB" w:rsidRPr="00214245">
        <w:rPr>
          <w:b/>
          <w:color w:val="000000"/>
          <w:lang w:eastAsia="fr-FR"/>
        </w:rPr>
        <w:t xml:space="preserve">as it has contributed to </w:t>
      </w:r>
      <w:r w:rsidR="00626391" w:rsidRPr="00214245">
        <w:rPr>
          <w:b/>
          <w:color w:val="000000"/>
          <w:lang w:eastAsia="fr-FR"/>
        </w:rPr>
        <w:t>the</w:t>
      </w:r>
      <w:r w:rsidRPr="00214245">
        <w:rPr>
          <w:b/>
          <w:color w:val="000000"/>
          <w:lang w:eastAsia="fr-FR"/>
        </w:rPr>
        <w:t xml:space="preserve"> </w:t>
      </w:r>
      <w:r w:rsidR="00A4315D" w:rsidRPr="00214245">
        <w:rPr>
          <w:b/>
          <w:color w:val="000000"/>
          <w:lang w:eastAsia="fr-FR"/>
        </w:rPr>
        <w:t>rapid development</w:t>
      </w:r>
      <w:r w:rsidR="00626391" w:rsidRPr="00214245">
        <w:rPr>
          <w:b/>
          <w:color w:val="000000"/>
          <w:lang w:eastAsia="fr-FR"/>
        </w:rPr>
        <w:t xml:space="preserve"> of the country</w:t>
      </w:r>
      <w:r w:rsidR="00A4315D" w:rsidRPr="00214245">
        <w:rPr>
          <w:b/>
          <w:color w:val="000000"/>
          <w:lang w:eastAsia="fr-FR"/>
        </w:rPr>
        <w:t>.</w:t>
      </w:r>
      <w:r w:rsidR="0023635C" w:rsidRPr="00214245">
        <w:rPr>
          <w:b/>
          <w:color w:val="000000"/>
          <w:lang w:eastAsia="fr-FR"/>
        </w:rPr>
        <w:t xml:space="preserve"> </w:t>
      </w:r>
      <w:r w:rsidR="00A4315D" w:rsidRPr="00214245">
        <w:rPr>
          <w:b/>
          <w:color w:val="000000"/>
          <w:lang w:eastAsia="fr-FR"/>
        </w:rPr>
        <w:t>Bhutan</w:t>
      </w:r>
      <w:r w:rsidR="0023635C" w:rsidRPr="00214245">
        <w:rPr>
          <w:b/>
          <w:color w:val="000000"/>
          <w:lang w:eastAsia="fr-FR"/>
        </w:rPr>
        <w:t xml:space="preserve"> is </w:t>
      </w:r>
      <w:r w:rsidR="00A4315D" w:rsidRPr="00214245">
        <w:rPr>
          <w:b/>
          <w:color w:val="000000"/>
          <w:lang w:eastAsia="fr-FR"/>
        </w:rPr>
        <w:t xml:space="preserve">also </w:t>
      </w:r>
      <w:r w:rsidR="001B2AFB" w:rsidRPr="00214245">
        <w:rPr>
          <w:b/>
          <w:color w:val="000000"/>
          <w:lang w:eastAsia="fr-FR"/>
        </w:rPr>
        <w:t xml:space="preserve">showing </w:t>
      </w:r>
      <w:r w:rsidR="0023635C" w:rsidRPr="00214245">
        <w:rPr>
          <w:b/>
          <w:color w:val="000000"/>
          <w:lang w:eastAsia="fr-FR"/>
        </w:rPr>
        <w:t>a path to development that seeks to escape the social and environmental damage seen in many other countries</w:t>
      </w:r>
      <w:r w:rsidR="00305674" w:rsidRPr="00214245">
        <w:rPr>
          <w:b/>
          <w:color w:val="000000"/>
          <w:lang w:eastAsia="fr-FR"/>
        </w:rPr>
        <w:t>.</w:t>
      </w:r>
      <w:r w:rsidR="00A4315D" w:rsidRPr="00214245">
        <w:rPr>
          <w:b/>
          <w:color w:val="000000"/>
          <w:lang w:eastAsia="fr-FR"/>
        </w:rPr>
        <w:t xml:space="preserve"> </w:t>
      </w:r>
      <w:r w:rsidR="00626391" w:rsidRPr="00214245">
        <w:rPr>
          <w:b/>
          <w:color w:val="000000"/>
          <w:lang w:eastAsia="fr-FR"/>
        </w:rPr>
        <w:t xml:space="preserve">The pledge by the </w:t>
      </w:r>
      <w:r w:rsidR="006E482B" w:rsidRPr="00214245">
        <w:rPr>
          <w:b/>
          <w:color w:val="000000"/>
          <w:lang w:eastAsia="fr-FR"/>
        </w:rPr>
        <w:t>Government of ensuring “</w:t>
      </w:r>
      <w:r w:rsidR="00626391" w:rsidRPr="00214245">
        <w:rPr>
          <w:b/>
          <w:color w:val="000000"/>
          <w:lang w:eastAsia="fr-FR"/>
        </w:rPr>
        <w:t>prosperity for all</w:t>
      </w:r>
      <w:r w:rsidR="006E482B" w:rsidRPr="00214245">
        <w:rPr>
          <w:b/>
          <w:color w:val="000000"/>
          <w:lang w:eastAsia="fr-FR"/>
        </w:rPr>
        <w:t xml:space="preserve">” through the effective empowerment of its people </w:t>
      </w:r>
      <w:r w:rsidR="00391894">
        <w:rPr>
          <w:b/>
          <w:color w:val="000000"/>
          <w:lang w:eastAsia="fr-FR"/>
        </w:rPr>
        <w:t>(</w:t>
      </w:r>
      <w:r w:rsidR="00626391" w:rsidRPr="00391894">
        <w:rPr>
          <w:b/>
          <w:i/>
          <w:color w:val="000000"/>
          <w:lang w:eastAsia="fr-FR"/>
        </w:rPr>
        <w:t>wangtse chhirpel</w:t>
      </w:r>
      <w:r w:rsidR="00391894" w:rsidRPr="00391894">
        <w:rPr>
          <w:b/>
          <w:color w:val="000000"/>
          <w:lang w:eastAsia="fr-FR"/>
        </w:rPr>
        <w:t>)</w:t>
      </w:r>
      <w:r w:rsidR="006E482B" w:rsidRPr="00391894">
        <w:rPr>
          <w:b/>
          <w:color w:val="000000"/>
          <w:lang w:eastAsia="fr-FR"/>
        </w:rPr>
        <w:t> </w:t>
      </w:r>
      <w:r w:rsidR="00A4315D" w:rsidRPr="00391894">
        <w:rPr>
          <w:b/>
          <w:color w:val="000000"/>
          <w:lang w:eastAsia="fr-FR"/>
        </w:rPr>
        <w:t>must be</w:t>
      </w:r>
      <w:r w:rsidR="00305674" w:rsidRPr="00391894">
        <w:rPr>
          <w:b/>
          <w:color w:val="000000"/>
          <w:lang w:eastAsia="fr-FR"/>
        </w:rPr>
        <w:t xml:space="preserve"> applauded. </w:t>
      </w:r>
    </w:p>
    <w:p w:rsidR="00F04B5F" w:rsidRPr="00391894" w:rsidRDefault="00626391" w:rsidP="000C4555">
      <w:pPr>
        <w:pStyle w:val="SingleTxtG"/>
        <w:numPr>
          <w:ilvl w:val="0"/>
          <w:numId w:val="19"/>
        </w:numPr>
        <w:ind w:left="1134" w:firstLine="0"/>
        <w:rPr>
          <w:b/>
          <w:color w:val="000000"/>
          <w:lang w:eastAsia="fr-FR"/>
        </w:rPr>
      </w:pPr>
      <w:r w:rsidRPr="00391894">
        <w:rPr>
          <w:b/>
          <w:color w:val="000000"/>
          <w:lang w:eastAsia="fr-FR"/>
        </w:rPr>
        <w:t xml:space="preserve">The </w:t>
      </w:r>
      <w:r w:rsidR="006147F5" w:rsidRPr="00391894">
        <w:rPr>
          <w:b/>
          <w:color w:val="000000"/>
          <w:lang w:eastAsia="fr-FR"/>
        </w:rPr>
        <w:t xml:space="preserve">rich traditions </w:t>
      </w:r>
      <w:r w:rsidRPr="00391894">
        <w:rPr>
          <w:b/>
          <w:color w:val="000000"/>
          <w:lang w:eastAsia="fr-FR"/>
        </w:rPr>
        <w:t xml:space="preserve">of Bhutan </w:t>
      </w:r>
      <w:r w:rsidR="006147F5" w:rsidRPr="00391894">
        <w:rPr>
          <w:b/>
          <w:color w:val="000000"/>
          <w:lang w:eastAsia="fr-FR"/>
        </w:rPr>
        <w:t xml:space="preserve">have led to the development of the concept of </w:t>
      </w:r>
      <w:r w:rsidR="00B659E2" w:rsidRPr="00391894">
        <w:rPr>
          <w:b/>
          <w:color w:val="000000"/>
          <w:lang w:eastAsia="fr-FR"/>
        </w:rPr>
        <w:t>gross national happiness</w:t>
      </w:r>
      <w:r w:rsidR="00D0258F" w:rsidRPr="00391894">
        <w:rPr>
          <w:b/>
          <w:color w:val="000000"/>
          <w:lang w:eastAsia="fr-FR"/>
        </w:rPr>
        <w:t xml:space="preserve">. Educating for </w:t>
      </w:r>
      <w:r w:rsidR="00B659E2" w:rsidRPr="00391894">
        <w:rPr>
          <w:b/>
          <w:color w:val="000000"/>
          <w:lang w:eastAsia="fr-FR"/>
        </w:rPr>
        <w:t xml:space="preserve">gross national happiness </w:t>
      </w:r>
      <w:r w:rsidR="00D0258F" w:rsidRPr="00391894">
        <w:rPr>
          <w:b/>
          <w:color w:val="000000"/>
          <w:lang w:eastAsia="fr-FR"/>
        </w:rPr>
        <w:t xml:space="preserve">is a commendable national </w:t>
      </w:r>
      <w:r w:rsidR="00425D8D" w:rsidRPr="00391894">
        <w:rPr>
          <w:b/>
          <w:color w:val="000000"/>
          <w:lang w:eastAsia="fr-FR"/>
        </w:rPr>
        <w:t xml:space="preserve">endeavour </w:t>
      </w:r>
      <w:r w:rsidR="00D0258F" w:rsidRPr="00391894">
        <w:rPr>
          <w:b/>
          <w:color w:val="000000"/>
          <w:lang w:eastAsia="fr-FR"/>
        </w:rPr>
        <w:t xml:space="preserve">to instil into children </w:t>
      </w:r>
      <w:r w:rsidRPr="00391894">
        <w:rPr>
          <w:b/>
          <w:color w:val="000000"/>
          <w:lang w:eastAsia="fr-FR"/>
        </w:rPr>
        <w:t xml:space="preserve">the social and moral values </w:t>
      </w:r>
      <w:r w:rsidR="00D0258F" w:rsidRPr="00391894">
        <w:rPr>
          <w:b/>
          <w:color w:val="000000"/>
          <w:lang w:eastAsia="fr-FR"/>
        </w:rPr>
        <w:t xml:space="preserve">that </w:t>
      </w:r>
      <w:r w:rsidR="00391894">
        <w:rPr>
          <w:b/>
          <w:color w:val="000000"/>
          <w:lang w:eastAsia="fr-FR"/>
        </w:rPr>
        <w:t xml:space="preserve">help to </w:t>
      </w:r>
      <w:r w:rsidR="00D0258F" w:rsidRPr="00391894">
        <w:rPr>
          <w:b/>
          <w:color w:val="000000"/>
          <w:lang w:eastAsia="fr-FR"/>
        </w:rPr>
        <w:t>address the challenges which may arise with rapid economic development.</w:t>
      </w:r>
      <w:r w:rsidR="00425D8D" w:rsidRPr="00391894">
        <w:rPr>
          <w:b/>
          <w:color w:val="000000"/>
          <w:lang w:eastAsia="fr-FR"/>
        </w:rPr>
        <w:t xml:space="preserve"> </w:t>
      </w:r>
      <w:r w:rsidRPr="00391894">
        <w:rPr>
          <w:b/>
          <w:color w:val="000000"/>
          <w:lang w:eastAsia="fr-FR"/>
        </w:rPr>
        <w:t>The i</w:t>
      </w:r>
      <w:r w:rsidR="00F04B5F" w:rsidRPr="00391894">
        <w:rPr>
          <w:b/>
          <w:color w:val="000000"/>
          <w:lang w:eastAsia="fr-FR"/>
        </w:rPr>
        <w:t xml:space="preserve">mportance </w:t>
      </w:r>
      <w:r w:rsidR="006147F5" w:rsidRPr="00391894">
        <w:rPr>
          <w:b/>
          <w:color w:val="000000"/>
          <w:lang w:eastAsia="fr-FR"/>
        </w:rPr>
        <w:t xml:space="preserve">of </w:t>
      </w:r>
      <w:r w:rsidR="00425D8D" w:rsidRPr="00391894">
        <w:rPr>
          <w:b/>
          <w:color w:val="000000"/>
          <w:lang w:eastAsia="fr-FR"/>
        </w:rPr>
        <w:t>a model of development founded upon concepts of happiness and well-being</w:t>
      </w:r>
      <w:r w:rsidRPr="00391894">
        <w:rPr>
          <w:b/>
          <w:color w:val="000000"/>
          <w:lang w:eastAsia="fr-FR"/>
        </w:rPr>
        <w:t>,</w:t>
      </w:r>
      <w:r w:rsidR="00425D8D" w:rsidRPr="00391894">
        <w:rPr>
          <w:b/>
          <w:color w:val="000000"/>
          <w:lang w:eastAsia="fr-FR"/>
        </w:rPr>
        <w:t xml:space="preserve"> which </w:t>
      </w:r>
      <w:r w:rsidR="006147F5" w:rsidRPr="00391894">
        <w:rPr>
          <w:b/>
          <w:color w:val="000000"/>
          <w:lang w:eastAsia="fr-FR"/>
        </w:rPr>
        <w:t xml:space="preserve">echoes the </w:t>
      </w:r>
      <w:r w:rsidR="005F104A" w:rsidRPr="00391894">
        <w:rPr>
          <w:b/>
          <w:color w:val="000000"/>
          <w:lang w:eastAsia="fr-FR"/>
        </w:rPr>
        <w:t xml:space="preserve">philosophic </w:t>
      </w:r>
      <w:r w:rsidR="006147F5" w:rsidRPr="00391894">
        <w:rPr>
          <w:b/>
          <w:color w:val="000000"/>
          <w:lang w:eastAsia="fr-FR"/>
        </w:rPr>
        <w:t>tradition</w:t>
      </w:r>
      <w:r w:rsidR="005F104A" w:rsidRPr="00391894">
        <w:rPr>
          <w:b/>
          <w:color w:val="000000"/>
          <w:lang w:eastAsia="fr-FR"/>
        </w:rPr>
        <w:t>s</w:t>
      </w:r>
      <w:r w:rsidR="00425D8D" w:rsidRPr="00391894">
        <w:rPr>
          <w:b/>
          <w:color w:val="000000"/>
          <w:lang w:eastAsia="fr-FR"/>
        </w:rPr>
        <w:t xml:space="preserve"> of Bhutan</w:t>
      </w:r>
      <w:r w:rsidR="005F104A" w:rsidRPr="00391894">
        <w:rPr>
          <w:b/>
          <w:color w:val="000000"/>
          <w:lang w:eastAsia="fr-FR"/>
        </w:rPr>
        <w:t xml:space="preserve">, </w:t>
      </w:r>
      <w:r w:rsidR="00F04B5F" w:rsidRPr="00391894">
        <w:rPr>
          <w:b/>
          <w:color w:val="000000"/>
          <w:lang w:eastAsia="fr-FR"/>
        </w:rPr>
        <w:t xml:space="preserve">and </w:t>
      </w:r>
      <w:r w:rsidR="006147F5" w:rsidRPr="00391894">
        <w:rPr>
          <w:b/>
          <w:color w:val="000000"/>
          <w:lang w:eastAsia="fr-FR"/>
        </w:rPr>
        <w:t xml:space="preserve">which seeks to put the </w:t>
      </w:r>
      <w:r w:rsidR="00572C96" w:rsidRPr="00391894">
        <w:rPr>
          <w:b/>
          <w:color w:val="000000"/>
          <w:lang w:eastAsia="fr-FR"/>
        </w:rPr>
        <w:lastRenderedPageBreak/>
        <w:t xml:space="preserve">human </w:t>
      </w:r>
      <w:r w:rsidR="00F04B5F" w:rsidRPr="00391894">
        <w:rPr>
          <w:b/>
          <w:color w:val="000000"/>
          <w:lang w:eastAsia="fr-FR"/>
        </w:rPr>
        <w:t xml:space="preserve">being </w:t>
      </w:r>
      <w:r w:rsidR="006147F5" w:rsidRPr="00391894">
        <w:rPr>
          <w:b/>
          <w:color w:val="000000"/>
          <w:lang w:eastAsia="fr-FR"/>
        </w:rPr>
        <w:t>at the centre of development</w:t>
      </w:r>
      <w:r w:rsidR="00F04B5F" w:rsidRPr="00391894">
        <w:rPr>
          <w:b/>
          <w:color w:val="000000"/>
          <w:lang w:eastAsia="fr-FR"/>
        </w:rPr>
        <w:t xml:space="preserve">, must be recognized in terms of human rights values and </w:t>
      </w:r>
      <w:r w:rsidRPr="00391894">
        <w:rPr>
          <w:b/>
          <w:color w:val="000000"/>
          <w:lang w:eastAsia="fr-FR"/>
        </w:rPr>
        <w:t xml:space="preserve">a </w:t>
      </w:r>
      <w:r w:rsidR="004A5821" w:rsidRPr="00391894">
        <w:rPr>
          <w:b/>
          <w:color w:val="000000"/>
          <w:lang w:eastAsia="fr-FR"/>
        </w:rPr>
        <w:t>human</w:t>
      </w:r>
      <w:r w:rsidRPr="00391894">
        <w:rPr>
          <w:b/>
          <w:color w:val="000000"/>
          <w:lang w:eastAsia="fr-FR"/>
        </w:rPr>
        <w:t xml:space="preserve"> </w:t>
      </w:r>
      <w:r w:rsidR="004A5821" w:rsidRPr="00391894">
        <w:rPr>
          <w:b/>
          <w:color w:val="000000"/>
          <w:lang w:eastAsia="fr-FR"/>
        </w:rPr>
        <w:t>rights</w:t>
      </w:r>
      <w:r w:rsidRPr="00391894">
        <w:rPr>
          <w:b/>
          <w:color w:val="000000"/>
          <w:lang w:eastAsia="fr-FR"/>
        </w:rPr>
        <w:t>-</w:t>
      </w:r>
      <w:r w:rsidR="00F04B5F" w:rsidRPr="00391894">
        <w:rPr>
          <w:b/>
          <w:color w:val="000000"/>
          <w:lang w:eastAsia="fr-FR"/>
        </w:rPr>
        <w:t>based approach to development</w:t>
      </w:r>
      <w:r w:rsidR="006147F5" w:rsidRPr="00391894">
        <w:rPr>
          <w:b/>
          <w:color w:val="000000"/>
          <w:lang w:eastAsia="fr-FR"/>
        </w:rPr>
        <w:t>.</w:t>
      </w:r>
      <w:r w:rsidR="000D747A" w:rsidRPr="00391894">
        <w:rPr>
          <w:b/>
          <w:color w:val="000000"/>
          <w:lang w:eastAsia="fr-FR"/>
        </w:rPr>
        <w:t xml:space="preserve"> </w:t>
      </w:r>
      <w:r w:rsidR="0023635C" w:rsidRPr="00391894">
        <w:rPr>
          <w:b/>
          <w:color w:val="000000"/>
          <w:lang w:eastAsia="fr-FR"/>
        </w:rPr>
        <w:t xml:space="preserve">While it remains a work in progress, </w:t>
      </w:r>
      <w:r w:rsidR="001B2AFB" w:rsidRPr="00391894">
        <w:rPr>
          <w:b/>
          <w:color w:val="000000"/>
          <w:lang w:eastAsia="fr-FR"/>
        </w:rPr>
        <w:t xml:space="preserve">the Special Rapporteur is of the opinion that </w:t>
      </w:r>
      <w:r w:rsidR="0023635C" w:rsidRPr="00391894">
        <w:rPr>
          <w:b/>
          <w:color w:val="000000"/>
          <w:lang w:eastAsia="fr-FR"/>
        </w:rPr>
        <w:t>this concept is a</w:t>
      </w:r>
      <w:r w:rsidR="000F0C41" w:rsidRPr="00391894">
        <w:rPr>
          <w:b/>
          <w:color w:val="000000"/>
          <w:lang w:eastAsia="fr-FR"/>
        </w:rPr>
        <w:t>n</w:t>
      </w:r>
      <w:r w:rsidR="0023635C" w:rsidRPr="00391894">
        <w:rPr>
          <w:b/>
          <w:color w:val="000000"/>
          <w:lang w:eastAsia="fr-FR"/>
        </w:rPr>
        <w:t xml:space="preserve"> </w:t>
      </w:r>
      <w:r w:rsidR="00065840" w:rsidRPr="00391894">
        <w:rPr>
          <w:b/>
          <w:color w:val="000000"/>
          <w:lang w:eastAsia="fr-FR"/>
        </w:rPr>
        <w:t>in</w:t>
      </w:r>
      <w:r w:rsidR="0023635C" w:rsidRPr="00391894">
        <w:rPr>
          <w:b/>
          <w:color w:val="000000"/>
          <w:lang w:eastAsia="fr-FR"/>
        </w:rPr>
        <w:t>valuable contribution to the globa</w:t>
      </w:r>
      <w:r w:rsidR="00F04B5F" w:rsidRPr="00391894">
        <w:rPr>
          <w:b/>
          <w:color w:val="000000"/>
          <w:lang w:eastAsia="fr-FR"/>
        </w:rPr>
        <w:t xml:space="preserve">l understanding of </w:t>
      </w:r>
      <w:r w:rsidR="004A5821" w:rsidRPr="00391894">
        <w:rPr>
          <w:b/>
          <w:color w:val="000000"/>
          <w:lang w:eastAsia="fr-FR"/>
        </w:rPr>
        <w:t>the need for an alternat</w:t>
      </w:r>
      <w:r w:rsidR="00751B3E">
        <w:rPr>
          <w:b/>
          <w:color w:val="000000"/>
          <w:lang w:eastAsia="fr-FR"/>
        </w:rPr>
        <w:t>iv</w:t>
      </w:r>
      <w:r w:rsidR="004A5821" w:rsidRPr="00391894">
        <w:rPr>
          <w:b/>
          <w:color w:val="000000"/>
          <w:lang w:eastAsia="fr-FR"/>
        </w:rPr>
        <w:t xml:space="preserve">e approach to measuring growth </w:t>
      </w:r>
      <w:r w:rsidR="000F0C41" w:rsidRPr="00391894">
        <w:rPr>
          <w:b/>
          <w:color w:val="000000"/>
          <w:lang w:eastAsia="fr-FR"/>
        </w:rPr>
        <w:t xml:space="preserve">and development </w:t>
      </w:r>
      <w:r w:rsidR="004A5821" w:rsidRPr="00391894">
        <w:rPr>
          <w:b/>
          <w:color w:val="000000"/>
          <w:lang w:eastAsia="fr-FR"/>
        </w:rPr>
        <w:t xml:space="preserve">merely in terms of </w:t>
      </w:r>
      <w:r w:rsidRPr="00391894">
        <w:rPr>
          <w:b/>
          <w:color w:val="000000"/>
          <w:lang w:eastAsia="fr-FR"/>
        </w:rPr>
        <w:t>gross national product</w:t>
      </w:r>
      <w:r w:rsidR="007D6DEF">
        <w:rPr>
          <w:b/>
          <w:color w:val="000000"/>
          <w:lang w:eastAsia="fr-FR"/>
        </w:rPr>
        <w:t>.</w:t>
      </w:r>
      <w:r w:rsidR="000D747A" w:rsidRPr="00391894">
        <w:rPr>
          <w:b/>
          <w:color w:val="000000"/>
          <w:lang w:eastAsia="fr-FR"/>
        </w:rPr>
        <w:t xml:space="preserve"> </w:t>
      </w:r>
    </w:p>
    <w:p w:rsidR="00CB6D1E" w:rsidRPr="00391894" w:rsidRDefault="006147F5" w:rsidP="000C4555">
      <w:pPr>
        <w:pStyle w:val="SingleTxtG"/>
        <w:numPr>
          <w:ilvl w:val="0"/>
          <w:numId w:val="19"/>
        </w:numPr>
        <w:ind w:left="1134" w:firstLine="0"/>
        <w:rPr>
          <w:b/>
          <w:color w:val="000000"/>
          <w:lang w:eastAsia="fr-FR"/>
        </w:rPr>
      </w:pPr>
      <w:r w:rsidRPr="00391894">
        <w:rPr>
          <w:b/>
          <w:color w:val="000000"/>
          <w:lang w:eastAsia="fr-FR"/>
        </w:rPr>
        <w:t xml:space="preserve">Educating for </w:t>
      </w:r>
      <w:r w:rsidR="00B659E2" w:rsidRPr="00391894">
        <w:rPr>
          <w:b/>
          <w:color w:val="000000"/>
          <w:lang w:eastAsia="fr-FR"/>
        </w:rPr>
        <w:t xml:space="preserve">gross national happiness </w:t>
      </w:r>
      <w:r w:rsidR="00CB6D1E" w:rsidRPr="00391894">
        <w:rPr>
          <w:b/>
          <w:color w:val="000000"/>
          <w:lang w:eastAsia="fr-FR"/>
        </w:rPr>
        <w:t>seeks to put th</w:t>
      </w:r>
      <w:r w:rsidR="00626391" w:rsidRPr="00391894">
        <w:rPr>
          <w:b/>
          <w:color w:val="000000"/>
          <w:lang w:eastAsia="fr-FR"/>
        </w:rPr>
        <w:t>e</w:t>
      </w:r>
      <w:r w:rsidR="00CB6D1E" w:rsidRPr="00391894">
        <w:rPr>
          <w:b/>
          <w:color w:val="000000"/>
          <w:lang w:eastAsia="fr-FR"/>
        </w:rPr>
        <w:t xml:space="preserve"> concept</w:t>
      </w:r>
      <w:r w:rsidR="0023635C" w:rsidRPr="00391894">
        <w:rPr>
          <w:b/>
          <w:color w:val="000000"/>
          <w:lang w:eastAsia="fr-FR"/>
        </w:rPr>
        <w:t xml:space="preserve"> </w:t>
      </w:r>
      <w:r w:rsidR="00626391" w:rsidRPr="00391894">
        <w:rPr>
          <w:b/>
          <w:color w:val="000000"/>
          <w:lang w:eastAsia="fr-FR"/>
        </w:rPr>
        <w:t xml:space="preserve">of gross national happiness </w:t>
      </w:r>
      <w:r w:rsidRPr="00391894">
        <w:rPr>
          <w:b/>
          <w:color w:val="000000"/>
          <w:lang w:eastAsia="fr-FR"/>
        </w:rPr>
        <w:t>into practice.</w:t>
      </w:r>
      <w:r w:rsidR="000D747A" w:rsidRPr="00391894">
        <w:rPr>
          <w:b/>
          <w:color w:val="000000"/>
          <w:lang w:eastAsia="fr-FR"/>
        </w:rPr>
        <w:t xml:space="preserve"> </w:t>
      </w:r>
      <w:r w:rsidR="001B2AFB" w:rsidRPr="00391894">
        <w:rPr>
          <w:b/>
          <w:color w:val="000000"/>
          <w:lang w:eastAsia="fr-FR"/>
        </w:rPr>
        <w:t>In addition to</w:t>
      </w:r>
      <w:r w:rsidR="00CB6D1E" w:rsidRPr="00391894">
        <w:rPr>
          <w:b/>
          <w:color w:val="000000"/>
          <w:lang w:eastAsia="fr-FR"/>
        </w:rPr>
        <w:t xml:space="preserve"> integrating it</w:t>
      </w:r>
      <w:r w:rsidRPr="00391894">
        <w:rPr>
          <w:b/>
          <w:color w:val="000000"/>
          <w:lang w:eastAsia="fr-FR"/>
        </w:rPr>
        <w:t xml:space="preserve"> in the </w:t>
      </w:r>
      <w:r w:rsidR="00626391" w:rsidRPr="00391894">
        <w:rPr>
          <w:b/>
          <w:color w:val="000000"/>
          <w:lang w:eastAsia="fr-FR"/>
        </w:rPr>
        <w:t xml:space="preserve">school </w:t>
      </w:r>
      <w:r w:rsidRPr="00391894">
        <w:rPr>
          <w:b/>
          <w:color w:val="000000"/>
          <w:lang w:eastAsia="fr-FR"/>
        </w:rPr>
        <w:t xml:space="preserve">curriculum, Bhutan seeks to incorporate its values into teaching methods, school facilities and </w:t>
      </w:r>
      <w:r w:rsidR="00F04B5F" w:rsidRPr="00391894">
        <w:rPr>
          <w:b/>
          <w:color w:val="000000"/>
          <w:lang w:eastAsia="fr-FR"/>
        </w:rPr>
        <w:t>student behaviour patterns</w:t>
      </w:r>
      <w:r w:rsidRPr="00391894">
        <w:rPr>
          <w:b/>
          <w:color w:val="000000"/>
          <w:lang w:eastAsia="fr-FR"/>
        </w:rPr>
        <w:t>.</w:t>
      </w:r>
      <w:r w:rsidR="000D747A" w:rsidRPr="00391894">
        <w:rPr>
          <w:b/>
          <w:color w:val="000000"/>
          <w:lang w:eastAsia="fr-FR"/>
        </w:rPr>
        <w:t xml:space="preserve"> </w:t>
      </w:r>
      <w:r w:rsidR="00C3232A" w:rsidRPr="00391894">
        <w:rPr>
          <w:b/>
          <w:color w:val="000000"/>
          <w:lang w:eastAsia="fr-FR"/>
        </w:rPr>
        <w:t>The Special Rapporteur strongly encourages all nations to look at the Bhutanese example of how</w:t>
      </w:r>
      <w:r w:rsidR="007D6DEF">
        <w:rPr>
          <w:b/>
          <w:color w:val="000000"/>
          <w:lang w:eastAsia="fr-FR"/>
        </w:rPr>
        <w:t xml:space="preserve"> </w:t>
      </w:r>
      <w:r w:rsidR="007D6DEF" w:rsidRPr="007D6DEF">
        <w:rPr>
          <w:b/>
          <w:color w:val="000000"/>
          <w:lang w:eastAsia="fr-FR"/>
        </w:rPr>
        <w:t>th</w:t>
      </w:r>
      <w:r w:rsidR="007D6DEF">
        <w:rPr>
          <w:b/>
          <w:color w:val="000000"/>
          <w:lang w:eastAsia="fr-FR"/>
        </w:rPr>
        <w:t>at</w:t>
      </w:r>
      <w:r w:rsidR="007D6DEF" w:rsidRPr="007D6DEF">
        <w:rPr>
          <w:b/>
          <w:color w:val="000000"/>
          <w:lang w:eastAsia="fr-FR"/>
        </w:rPr>
        <w:t xml:space="preserve"> concept has been operationalized and to adopt measures which expand education to include measures beyond those furthering economic development alone</w:t>
      </w:r>
      <w:r w:rsidR="006B6873" w:rsidRPr="00391894">
        <w:rPr>
          <w:b/>
          <w:color w:val="000000"/>
          <w:lang w:eastAsia="fr-FR"/>
        </w:rPr>
        <w:t>.</w:t>
      </w:r>
    </w:p>
    <w:p w:rsidR="00FF35D9" w:rsidRPr="00391894" w:rsidRDefault="005840B8" w:rsidP="000C4555">
      <w:pPr>
        <w:pStyle w:val="SingleTxtG"/>
        <w:numPr>
          <w:ilvl w:val="0"/>
          <w:numId w:val="19"/>
        </w:numPr>
        <w:ind w:left="1134" w:firstLine="0"/>
        <w:rPr>
          <w:b/>
          <w:color w:val="000000"/>
          <w:lang w:eastAsia="fr-FR"/>
        </w:rPr>
      </w:pPr>
      <w:r w:rsidRPr="00391894">
        <w:rPr>
          <w:b/>
          <w:color w:val="000000"/>
          <w:lang w:eastAsia="fr-FR"/>
        </w:rPr>
        <w:t xml:space="preserve">Taking into consideration his findings during the </w:t>
      </w:r>
      <w:r w:rsidR="006060E5" w:rsidRPr="00391894">
        <w:rPr>
          <w:b/>
          <w:color w:val="000000"/>
          <w:lang w:eastAsia="fr-FR"/>
        </w:rPr>
        <w:t>visit</w:t>
      </w:r>
      <w:r w:rsidRPr="00391894">
        <w:rPr>
          <w:b/>
          <w:color w:val="000000"/>
          <w:lang w:eastAsia="fr-FR"/>
        </w:rPr>
        <w:t xml:space="preserve">, the </w:t>
      </w:r>
      <w:r w:rsidR="00FF35D9" w:rsidRPr="00391894">
        <w:rPr>
          <w:b/>
          <w:color w:val="000000"/>
          <w:lang w:eastAsia="fr-FR"/>
        </w:rPr>
        <w:t xml:space="preserve">Special Rapporteur wishes to make the following recommendations with a view to contributing to the </w:t>
      </w:r>
      <w:r w:rsidR="00C920E0" w:rsidRPr="00391894">
        <w:rPr>
          <w:b/>
          <w:color w:val="000000"/>
          <w:lang w:eastAsia="fr-FR"/>
        </w:rPr>
        <w:t xml:space="preserve">full </w:t>
      </w:r>
      <w:r w:rsidR="00C21740" w:rsidRPr="00391894">
        <w:rPr>
          <w:b/>
          <w:color w:val="000000"/>
          <w:lang w:eastAsia="fr-FR"/>
        </w:rPr>
        <w:t xml:space="preserve">enjoyment of </w:t>
      </w:r>
      <w:r w:rsidR="00FF35D9" w:rsidRPr="00391894">
        <w:rPr>
          <w:b/>
          <w:color w:val="000000"/>
          <w:lang w:eastAsia="fr-FR"/>
        </w:rPr>
        <w:t xml:space="preserve">the </w:t>
      </w:r>
      <w:r w:rsidR="00C21740" w:rsidRPr="00391894">
        <w:rPr>
          <w:b/>
          <w:color w:val="000000"/>
          <w:lang w:eastAsia="fr-FR"/>
        </w:rPr>
        <w:t xml:space="preserve">right to </w:t>
      </w:r>
      <w:r w:rsidR="00FF35D9" w:rsidRPr="00391894">
        <w:rPr>
          <w:b/>
          <w:color w:val="000000"/>
          <w:lang w:eastAsia="fr-FR"/>
        </w:rPr>
        <w:t xml:space="preserve">education in </w:t>
      </w:r>
      <w:r w:rsidR="00A1544E" w:rsidRPr="00391894">
        <w:rPr>
          <w:b/>
          <w:color w:val="000000"/>
          <w:lang w:eastAsia="fr-FR"/>
        </w:rPr>
        <w:t>Bhutan</w:t>
      </w:r>
      <w:r w:rsidR="00FF35D9" w:rsidRPr="00391894">
        <w:rPr>
          <w:b/>
          <w:color w:val="000000"/>
          <w:lang w:eastAsia="fr-FR"/>
        </w:rPr>
        <w:t>.</w:t>
      </w:r>
    </w:p>
    <w:p w:rsidR="00565AD9" w:rsidRPr="00391894" w:rsidRDefault="001B2AFB" w:rsidP="00FC2BD8">
      <w:pPr>
        <w:pStyle w:val="H1G"/>
        <w:numPr>
          <w:ilvl w:val="0"/>
          <w:numId w:val="20"/>
        </w:numPr>
      </w:pPr>
      <w:r w:rsidRPr="00391894">
        <w:t>Ratification of</w:t>
      </w:r>
      <w:r w:rsidR="00435CF9" w:rsidRPr="00391894">
        <w:t xml:space="preserve"> </w:t>
      </w:r>
      <w:r w:rsidRPr="00391894">
        <w:rPr>
          <w:color w:val="000000"/>
          <w:lang w:eastAsia="fr-FR"/>
        </w:rPr>
        <w:t>i</w:t>
      </w:r>
      <w:r w:rsidR="00435CF9" w:rsidRPr="00391894">
        <w:rPr>
          <w:color w:val="000000"/>
          <w:lang w:eastAsia="fr-FR"/>
        </w:rPr>
        <w:t>nternational</w:t>
      </w:r>
      <w:r w:rsidR="00435CF9" w:rsidRPr="00391894">
        <w:t xml:space="preserve"> </w:t>
      </w:r>
      <w:r w:rsidRPr="00391894">
        <w:t>t</w:t>
      </w:r>
      <w:r w:rsidR="00435CF9" w:rsidRPr="00391894">
        <w:t xml:space="preserve">reaties </w:t>
      </w:r>
      <w:r w:rsidRPr="00391894">
        <w:t>related to the right to e</w:t>
      </w:r>
      <w:r w:rsidR="00435CF9" w:rsidRPr="00391894">
        <w:t>ducation</w:t>
      </w:r>
    </w:p>
    <w:p w:rsidR="000B043B" w:rsidRPr="00214245" w:rsidRDefault="00405A45" w:rsidP="000C4555">
      <w:pPr>
        <w:pStyle w:val="SingleTxtG"/>
        <w:numPr>
          <w:ilvl w:val="0"/>
          <w:numId w:val="19"/>
        </w:numPr>
        <w:ind w:left="1134" w:firstLine="0"/>
        <w:rPr>
          <w:b/>
        </w:rPr>
      </w:pPr>
      <w:r w:rsidRPr="00391894">
        <w:rPr>
          <w:b/>
        </w:rPr>
        <w:t>Bhutan</w:t>
      </w:r>
      <w:r w:rsidR="000B043B" w:rsidRPr="00391894">
        <w:rPr>
          <w:b/>
        </w:rPr>
        <w:t xml:space="preserve"> should take</w:t>
      </w:r>
      <w:r w:rsidR="002C2142" w:rsidRPr="00391894">
        <w:rPr>
          <w:b/>
        </w:rPr>
        <w:t xml:space="preserve"> </w:t>
      </w:r>
      <w:r w:rsidR="000B043B" w:rsidRPr="00391894">
        <w:rPr>
          <w:b/>
        </w:rPr>
        <w:t xml:space="preserve">steps to sign and ratify the International </w:t>
      </w:r>
      <w:r w:rsidR="001B2AFB" w:rsidRPr="00391894">
        <w:rPr>
          <w:b/>
        </w:rPr>
        <w:t xml:space="preserve">Covenant </w:t>
      </w:r>
      <w:r w:rsidR="000B043B" w:rsidRPr="00391894">
        <w:rPr>
          <w:b/>
        </w:rPr>
        <w:t>on Economic, Social and Cultural Rights</w:t>
      </w:r>
      <w:r w:rsidR="000B043B" w:rsidRPr="00214245">
        <w:rPr>
          <w:b/>
        </w:rPr>
        <w:t xml:space="preserve"> and the UNESCO Convention on the Elimination of Discrimination in Education</w:t>
      </w:r>
      <w:r w:rsidR="00C760BF" w:rsidRPr="00DB1D46">
        <w:rPr>
          <w:b/>
        </w:rPr>
        <w:t xml:space="preserve">, which provide </w:t>
      </w:r>
      <w:r w:rsidR="005D0FB9" w:rsidRPr="00DB1D46">
        <w:rPr>
          <w:b/>
        </w:rPr>
        <w:t xml:space="preserve">comprehensively </w:t>
      </w:r>
      <w:r w:rsidR="00C760BF" w:rsidRPr="00DB1D46">
        <w:rPr>
          <w:b/>
        </w:rPr>
        <w:t>for the right to education</w:t>
      </w:r>
      <w:r w:rsidR="005D0FB9" w:rsidRPr="00DB1D46">
        <w:rPr>
          <w:b/>
        </w:rPr>
        <w:t>.</w:t>
      </w:r>
      <w:r w:rsidR="007D6DEF">
        <w:rPr>
          <w:b/>
        </w:rPr>
        <w:t xml:space="preserve"> </w:t>
      </w:r>
      <w:r w:rsidR="007D6DEF" w:rsidRPr="007D6DEF">
        <w:rPr>
          <w:b/>
        </w:rPr>
        <w:t>Bhutan can enhance its international standing and further recognize its constitutional and policy achievements by adopting th</w:t>
      </w:r>
      <w:r w:rsidR="007D6DEF">
        <w:rPr>
          <w:b/>
        </w:rPr>
        <w:t>ose</w:t>
      </w:r>
      <w:r w:rsidR="007D6DEF" w:rsidRPr="007D6DEF">
        <w:rPr>
          <w:b/>
        </w:rPr>
        <w:t xml:space="preserve"> instruments.</w:t>
      </w:r>
    </w:p>
    <w:p w:rsidR="000B043B" w:rsidRPr="00214245" w:rsidRDefault="000B043B" w:rsidP="00FC2BD8">
      <w:pPr>
        <w:pStyle w:val="H1G"/>
        <w:numPr>
          <w:ilvl w:val="0"/>
          <w:numId w:val="20"/>
        </w:numPr>
      </w:pPr>
      <w:r w:rsidRPr="00214245">
        <w:t>Strengthen</w:t>
      </w:r>
      <w:r w:rsidR="00AC6157" w:rsidRPr="00214245">
        <w:t>ing</w:t>
      </w:r>
      <w:r w:rsidRPr="00214245">
        <w:t xml:space="preserve"> the domestic legal framework </w:t>
      </w:r>
    </w:p>
    <w:p w:rsidR="007E7C02" w:rsidRPr="00391894" w:rsidRDefault="001B2AFB" w:rsidP="000C4555">
      <w:pPr>
        <w:pStyle w:val="SingleTxtG"/>
        <w:numPr>
          <w:ilvl w:val="0"/>
          <w:numId w:val="19"/>
        </w:numPr>
        <w:ind w:left="1134" w:firstLine="0"/>
        <w:rPr>
          <w:b/>
          <w:color w:val="000000"/>
          <w:lang w:eastAsia="fr-FR"/>
        </w:rPr>
      </w:pPr>
      <w:r w:rsidRPr="00391894">
        <w:rPr>
          <w:b/>
        </w:rPr>
        <w:t xml:space="preserve">The State should adopt </w:t>
      </w:r>
      <w:r w:rsidR="002510BC" w:rsidRPr="00391894">
        <w:rPr>
          <w:b/>
        </w:rPr>
        <w:t xml:space="preserve">comprehensive legislation </w:t>
      </w:r>
      <w:r w:rsidR="00F97A8E" w:rsidRPr="00391894">
        <w:rPr>
          <w:b/>
        </w:rPr>
        <w:t xml:space="preserve">in keeping with </w:t>
      </w:r>
      <w:r w:rsidR="002510BC" w:rsidRPr="00391894">
        <w:rPr>
          <w:b/>
        </w:rPr>
        <w:t xml:space="preserve">the </w:t>
      </w:r>
      <w:r w:rsidRPr="00391894">
        <w:rPr>
          <w:b/>
        </w:rPr>
        <w:t>provisions</w:t>
      </w:r>
      <w:r w:rsidR="00F97A8E" w:rsidRPr="00391894">
        <w:rPr>
          <w:b/>
        </w:rPr>
        <w:t xml:space="preserve"> on the right to education</w:t>
      </w:r>
      <w:r w:rsidRPr="00391894">
        <w:rPr>
          <w:b/>
        </w:rPr>
        <w:t xml:space="preserve"> </w:t>
      </w:r>
      <w:r w:rsidR="00F97A8E" w:rsidRPr="00391894">
        <w:rPr>
          <w:b/>
        </w:rPr>
        <w:t xml:space="preserve">in </w:t>
      </w:r>
      <w:r w:rsidR="002510BC" w:rsidRPr="00391894">
        <w:rPr>
          <w:b/>
        </w:rPr>
        <w:t xml:space="preserve">the </w:t>
      </w:r>
      <w:r w:rsidR="00B659E2" w:rsidRPr="00391894">
        <w:rPr>
          <w:b/>
        </w:rPr>
        <w:t>constitution</w:t>
      </w:r>
      <w:r w:rsidR="00214245">
        <w:rPr>
          <w:b/>
        </w:rPr>
        <w:t xml:space="preserve"> and</w:t>
      </w:r>
      <w:r w:rsidR="002510BC" w:rsidRPr="00214245">
        <w:rPr>
          <w:b/>
        </w:rPr>
        <w:t xml:space="preserve"> </w:t>
      </w:r>
      <w:r w:rsidR="00214245">
        <w:rPr>
          <w:b/>
        </w:rPr>
        <w:t xml:space="preserve">with </w:t>
      </w:r>
      <w:r w:rsidR="00C166FE" w:rsidRPr="00214245">
        <w:rPr>
          <w:b/>
        </w:rPr>
        <w:t xml:space="preserve">its </w:t>
      </w:r>
      <w:r w:rsidR="00F93966" w:rsidRPr="00214245">
        <w:rPr>
          <w:b/>
        </w:rPr>
        <w:t>international obligations</w:t>
      </w:r>
      <w:r w:rsidR="00F97A8E" w:rsidRPr="00214245">
        <w:rPr>
          <w:b/>
        </w:rPr>
        <w:t>.</w:t>
      </w:r>
      <w:r w:rsidR="00F93966" w:rsidRPr="00214245">
        <w:rPr>
          <w:b/>
        </w:rPr>
        <w:t xml:space="preserve"> </w:t>
      </w:r>
      <w:r w:rsidR="00C5504B" w:rsidRPr="00391894">
        <w:rPr>
          <w:b/>
          <w:color w:val="000000"/>
          <w:lang w:eastAsia="fr-FR"/>
        </w:rPr>
        <w:t>Accordingly</w:t>
      </w:r>
      <w:r w:rsidR="00B0526D" w:rsidRPr="00391894">
        <w:rPr>
          <w:b/>
          <w:color w:val="000000"/>
          <w:lang w:eastAsia="fr-FR"/>
        </w:rPr>
        <w:t>, t</w:t>
      </w:r>
      <w:r w:rsidR="007E7C02" w:rsidRPr="00391894">
        <w:rPr>
          <w:b/>
          <w:color w:val="000000"/>
          <w:lang w:eastAsia="fr-FR"/>
        </w:rPr>
        <w:t>he Government should develop</w:t>
      </w:r>
      <w:r w:rsidR="00B0526D" w:rsidRPr="00391894">
        <w:rPr>
          <w:b/>
          <w:color w:val="000000"/>
          <w:lang w:eastAsia="fr-FR"/>
        </w:rPr>
        <w:t xml:space="preserve"> a </w:t>
      </w:r>
      <w:r w:rsidR="007E7C02" w:rsidRPr="00391894">
        <w:rPr>
          <w:b/>
          <w:color w:val="000000"/>
          <w:lang w:eastAsia="fr-FR"/>
        </w:rPr>
        <w:t>legal framework for the right to education</w:t>
      </w:r>
      <w:r w:rsidR="00B0526D" w:rsidRPr="00391894">
        <w:rPr>
          <w:b/>
          <w:color w:val="000000"/>
          <w:lang w:eastAsia="fr-FR"/>
        </w:rPr>
        <w:t xml:space="preserve"> covering</w:t>
      </w:r>
      <w:r w:rsidR="007E7C02" w:rsidRPr="00391894">
        <w:rPr>
          <w:b/>
          <w:color w:val="000000"/>
          <w:lang w:eastAsia="fr-FR"/>
        </w:rPr>
        <w:t xml:space="preserve"> key areas, such as the right to quality education, the status of teachers, domestic financing of education and the regulation of private providers of education.</w:t>
      </w:r>
      <w:r w:rsidR="000D747A" w:rsidRPr="00391894">
        <w:rPr>
          <w:b/>
          <w:color w:val="000000"/>
          <w:lang w:eastAsia="fr-FR"/>
        </w:rPr>
        <w:t xml:space="preserve"> </w:t>
      </w:r>
      <w:r w:rsidR="007E7C02" w:rsidRPr="00391894">
        <w:rPr>
          <w:b/>
          <w:color w:val="000000"/>
          <w:lang w:eastAsia="fr-FR"/>
        </w:rPr>
        <w:t>Th</w:t>
      </w:r>
      <w:r w:rsidR="00C166FE" w:rsidRPr="00391894">
        <w:rPr>
          <w:b/>
          <w:color w:val="000000"/>
          <w:lang w:eastAsia="fr-FR"/>
        </w:rPr>
        <w:t>at</w:t>
      </w:r>
      <w:r w:rsidR="007E7C02" w:rsidRPr="00391894">
        <w:rPr>
          <w:b/>
          <w:color w:val="000000"/>
          <w:lang w:eastAsia="fr-FR"/>
        </w:rPr>
        <w:t xml:space="preserve"> can be achieved either by a new comprehensive law, or by specific legislation in th</w:t>
      </w:r>
      <w:r w:rsidR="00C166FE" w:rsidRPr="00391894">
        <w:rPr>
          <w:b/>
          <w:color w:val="000000"/>
          <w:lang w:eastAsia="fr-FR"/>
        </w:rPr>
        <w:t>os</w:t>
      </w:r>
      <w:r w:rsidR="007E7C02" w:rsidRPr="00391894">
        <w:rPr>
          <w:b/>
          <w:color w:val="000000"/>
          <w:lang w:eastAsia="fr-FR"/>
        </w:rPr>
        <w:t>e areas of critical importance</w:t>
      </w:r>
      <w:r w:rsidR="007D6DEF">
        <w:rPr>
          <w:b/>
          <w:color w:val="000000"/>
          <w:lang w:eastAsia="fr-FR"/>
        </w:rPr>
        <w:t>.</w:t>
      </w:r>
      <w:r w:rsidR="00C5504B" w:rsidRPr="00391894">
        <w:rPr>
          <w:b/>
          <w:color w:val="000000"/>
          <w:lang w:eastAsia="fr-FR"/>
        </w:rPr>
        <w:t xml:space="preserve"> </w:t>
      </w:r>
    </w:p>
    <w:p w:rsidR="000B043B" w:rsidRPr="00391894" w:rsidRDefault="00F97A8E" w:rsidP="000C4555">
      <w:pPr>
        <w:pStyle w:val="SingleTxtG"/>
        <w:numPr>
          <w:ilvl w:val="0"/>
          <w:numId w:val="19"/>
        </w:numPr>
        <w:ind w:left="1134" w:firstLine="0"/>
        <w:rPr>
          <w:b/>
          <w:lang w:eastAsia="fr-FR"/>
        </w:rPr>
      </w:pPr>
      <w:r w:rsidRPr="00391894">
        <w:rPr>
          <w:b/>
        </w:rPr>
        <w:t>Such a legal framework should be applicable</w:t>
      </w:r>
      <w:r w:rsidR="00F93966" w:rsidRPr="00391894">
        <w:rPr>
          <w:b/>
        </w:rPr>
        <w:t xml:space="preserve"> </w:t>
      </w:r>
      <w:r w:rsidR="00C166FE" w:rsidRPr="00391894">
        <w:rPr>
          <w:b/>
        </w:rPr>
        <w:t xml:space="preserve">to </w:t>
      </w:r>
      <w:r w:rsidR="00F93966" w:rsidRPr="00391894">
        <w:rPr>
          <w:b/>
        </w:rPr>
        <w:t xml:space="preserve">both </w:t>
      </w:r>
      <w:r w:rsidR="00C166FE" w:rsidRPr="00391894">
        <w:rPr>
          <w:b/>
        </w:rPr>
        <w:t>State</w:t>
      </w:r>
      <w:r w:rsidR="00F93966" w:rsidRPr="00391894">
        <w:rPr>
          <w:b/>
        </w:rPr>
        <w:t>-run and private schools.</w:t>
      </w:r>
      <w:r w:rsidR="000D747A" w:rsidRPr="00391894">
        <w:rPr>
          <w:b/>
        </w:rPr>
        <w:t xml:space="preserve"> </w:t>
      </w:r>
      <w:r w:rsidR="00572C96" w:rsidRPr="00391894">
        <w:rPr>
          <w:b/>
          <w:lang w:eastAsia="fr-FR"/>
        </w:rPr>
        <w:t>Bhutan should take additional measures to strengthen its education system and adopt a legal framework, which sets a minimum floor for spending on education. Th</w:t>
      </w:r>
      <w:r w:rsidR="00C166FE" w:rsidRPr="00391894">
        <w:rPr>
          <w:b/>
          <w:lang w:eastAsia="fr-FR"/>
        </w:rPr>
        <w:t>at</w:t>
      </w:r>
      <w:r w:rsidR="00572C96" w:rsidRPr="00391894">
        <w:rPr>
          <w:b/>
          <w:lang w:eastAsia="fr-FR"/>
        </w:rPr>
        <w:t xml:space="preserve"> would ensure that education remains a high priority even as </w:t>
      </w:r>
      <w:r w:rsidR="00C166FE" w:rsidRPr="00391894">
        <w:rPr>
          <w:b/>
          <w:lang w:eastAsia="fr-FR"/>
        </w:rPr>
        <w:t xml:space="preserve">governments </w:t>
      </w:r>
      <w:r w:rsidR="00572C96" w:rsidRPr="00391894">
        <w:rPr>
          <w:b/>
          <w:lang w:eastAsia="fr-FR"/>
        </w:rPr>
        <w:t>change.</w:t>
      </w:r>
    </w:p>
    <w:p w:rsidR="00186AA7" w:rsidRPr="000C4555" w:rsidRDefault="00641F65" w:rsidP="00FC2BD8">
      <w:pPr>
        <w:pStyle w:val="H1G"/>
        <w:numPr>
          <w:ilvl w:val="0"/>
          <w:numId w:val="20"/>
        </w:numPr>
      </w:pPr>
      <w:r w:rsidRPr="000C4555">
        <w:t>Universalizing access to education without discrimination or exclusion</w:t>
      </w:r>
    </w:p>
    <w:p w:rsidR="00186AA7" w:rsidRPr="00723B47" w:rsidRDefault="00641F65" w:rsidP="000C4555">
      <w:pPr>
        <w:pStyle w:val="SingleTxtG"/>
        <w:numPr>
          <w:ilvl w:val="0"/>
          <w:numId w:val="19"/>
        </w:numPr>
        <w:ind w:left="1134" w:firstLine="0"/>
        <w:rPr>
          <w:b/>
        </w:rPr>
      </w:pPr>
      <w:r w:rsidRPr="00391894">
        <w:rPr>
          <w:b/>
        </w:rPr>
        <w:t xml:space="preserve">Bhutan must take further measures aimed at ensuring </w:t>
      </w:r>
      <w:r w:rsidR="00A667BD" w:rsidRPr="00391894">
        <w:rPr>
          <w:b/>
        </w:rPr>
        <w:t xml:space="preserve">the </w:t>
      </w:r>
      <w:r w:rsidRPr="00391894">
        <w:rPr>
          <w:b/>
        </w:rPr>
        <w:t>enjoyment of the right to education by every child throughout the country</w:t>
      </w:r>
      <w:r w:rsidR="00C166FE" w:rsidRPr="00391894">
        <w:rPr>
          <w:b/>
        </w:rPr>
        <w:t>,</w:t>
      </w:r>
      <w:r w:rsidR="00EC0925" w:rsidRPr="00391894">
        <w:rPr>
          <w:b/>
        </w:rPr>
        <w:t xml:space="preserve"> </w:t>
      </w:r>
      <w:r w:rsidR="00A667BD" w:rsidRPr="00391894">
        <w:rPr>
          <w:b/>
        </w:rPr>
        <w:t xml:space="preserve">without </w:t>
      </w:r>
      <w:r w:rsidR="00EC0925" w:rsidRPr="00391894">
        <w:rPr>
          <w:b/>
          <w:color w:val="000000"/>
          <w:lang w:eastAsia="fr-FR"/>
        </w:rPr>
        <w:t>discrimination</w:t>
      </w:r>
      <w:r w:rsidR="00EC0925" w:rsidRPr="00391894">
        <w:rPr>
          <w:b/>
        </w:rPr>
        <w:t xml:space="preserve"> or exclusion</w:t>
      </w:r>
      <w:r w:rsidR="00D133F1" w:rsidRPr="00391894">
        <w:rPr>
          <w:b/>
        </w:rPr>
        <w:t>.</w:t>
      </w:r>
      <w:r w:rsidR="00D133F1" w:rsidRPr="00391894">
        <w:rPr>
          <w:b/>
          <w:color w:val="000000"/>
          <w:lang w:eastAsia="fr-FR"/>
        </w:rPr>
        <w:t xml:space="preserve"> The Special Rapporteur encourages </w:t>
      </w:r>
      <w:r w:rsidR="00C166FE" w:rsidRPr="00391894">
        <w:rPr>
          <w:b/>
          <w:color w:val="000000"/>
          <w:lang w:eastAsia="fr-FR"/>
        </w:rPr>
        <w:t xml:space="preserve">the Government to </w:t>
      </w:r>
      <w:r w:rsidR="00D133F1" w:rsidRPr="00391894">
        <w:rPr>
          <w:b/>
          <w:color w:val="000000"/>
          <w:lang w:eastAsia="fr-FR"/>
        </w:rPr>
        <w:t>tak</w:t>
      </w:r>
      <w:r w:rsidR="00C166FE" w:rsidRPr="00391894">
        <w:rPr>
          <w:b/>
          <w:color w:val="000000"/>
          <w:lang w:eastAsia="fr-FR"/>
        </w:rPr>
        <w:t>e the</w:t>
      </w:r>
      <w:r w:rsidR="00D133F1" w:rsidRPr="00391894">
        <w:rPr>
          <w:b/>
          <w:color w:val="000000"/>
          <w:lang w:eastAsia="fr-FR"/>
        </w:rPr>
        <w:t xml:space="preserve"> necessary steps to ensure that all children, even in remote areas, are able to enrol in schools</w:t>
      </w:r>
      <w:r w:rsidR="00C166FE" w:rsidRPr="00391894">
        <w:rPr>
          <w:b/>
          <w:color w:val="000000"/>
          <w:lang w:eastAsia="fr-FR"/>
        </w:rPr>
        <w:t>,</w:t>
      </w:r>
      <w:r w:rsidR="00D133F1" w:rsidRPr="00391894">
        <w:rPr>
          <w:b/>
          <w:color w:val="000000"/>
          <w:lang w:eastAsia="fr-FR"/>
        </w:rPr>
        <w:t xml:space="preserve"> continue their education and not to be sidelined by a lack of </w:t>
      </w:r>
      <w:r w:rsidR="00C166FE" w:rsidRPr="00391894">
        <w:rPr>
          <w:b/>
          <w:color w:val="000000"/>
          <w:lang w:eastAsia="fr-FR"/>
        </w:rPr>
        <w:t xml:space="preserve">the </w:t>
      </w:r>
      <w:r w:rsidR="00D133F1" w:rsidRPr="00391894">
        <w:rPr>
          <w:b/>
          <w:color w:val="000000"/>
          <w:lang w:eastAsia="fr-FR"/>
        </w:rPr>
        <w:t>support</w:t>
      </w:r>
      <w:r w:rsidR="00C166FE" w:rsidRPr="00391894">
        <w:rPr>
          <w:b/>
          <w:color w:val="000000"/>
          <w:lang w:eastAsia="fr-FR"/>
        </w:rPr>
        <w:t xml:space="preserve"> they need</w:t>
      </w:r>
      <w:r w:rsidR="00D133F1" w:rsidRPr="00391894">
        <w:rPr>
          <w:b/>
          <w:color w:val="000000"/>
          <w:lang w:eastAsia="fr-FR"/>
        </w:rPr>
        <w:t>.</w:t>
      </w:r>
      <w:r w:rsidR="000D747A" w:rsidRPr="00391894">
        <w:rPr>
          <w:b/>
          <w:color w:val="000000"/>
          <w:lang w:eastAsia="fr-FR"/>
        </w:rPr>
        <w:t xml:space="preserve"> </w:t>
      </w:r>
      <w:r w:rsidR="00D133F1" w:rsidRPr="00391894">
        <w:rPr>
          <w:b/>
          <w:color w:val="000000"/>
          <w:lang w:eastAsia="fr-FR"/>
        </w:rPr>
        <w:t xml:space="preserve">He also encourages the Government to consider further ways </w:t>
      </w:r>
      <w:r w:rsidR="00C166FE" w:rsidRPr="00391894">
        <w:rPr>
          <w:b/>
          <w:color w:val="000000"/>
          <w:lang w:eastAsia="fr-FR"/>
        </w:rPr>
        <w:t>whereby</w:t>
      </w:r>
      <w:r w:rsidR="00D133F1" w:rsidRPr="00391894">
        <w:rPr>
          <w:b/>
          <w:color w:val="000000"/>
          <w:lang w:eastAsia="fr-FR"/>
        </w:rPr>
        <w:t xml:space="preserve"> students with disabilities are given the opportunity to integrate into the regular system. Similarly, issues </w:t>
      </w:r>
      <w:r w:rsidR="00C166FE" w:rsidRPr="00391894">
        <w:rPr>
          <w:b/>
          <w:color w:val="000000"/>
          <w:lang w:eastAsia="fr-FR"/>
        </w:rPr>
        <w:t xml:space="preserve">around </w:t>
      </w:r>
      <w:r w:rsidR="00A667BD" w:rsidRPr="00391894">
        <w:rPr>
          <w:b/>
          <w:color w:val="000000"/>
          <w:lang w:eastAsia="fr-FR"/>
        </w:rPr>
        <w:t xml:space="preserve">the </w:t>
      </w:r>
      <w:r w:rsidR="00D133F1" w:rsidRPr="00391894">
        <w:rPr>
          <w:b/>
        </w:rPr>
        <w:t xml:space="preserve">exclusion of some </w:t>
      </w:r>
      <w:r w:rsidR="003E234C" w:rsidRPr="00391894">
        <w:rPr>
          <w:b/>
        </w:rPr>
        <w:t>children lacking appropriate documentation</w:t>
      </w:r>
      <w:r w:rsidR="00D133F1" w:rsidRPr="00391894">
        <w:rPr>
          <w:b/>
        </w:rPr>
        <w:t xml:space="preserve"> must </w:t>
      </w:r>
      <w:r w:rsidR="00D133F1" w:rsidRPr="00391894">
        <w:rPr>
          <w:b/>
        </w:rPr>
        <w:lastRenderedPageBreak/>
        <w:t xml:space="preserve">be addressed. </w:t>
      </w:r>
      <w:r w:rsidR="00186AA7" w:rsidRPr="00391894">
        <w:rPr>
          <w:b/>
        </w:rPr>
        <w:t>The continuing existence of school</w:t>
      </w:r>
      <w:r w:rsidR="00A667BD" w:rsidRPr="00214245">
        <w:rPr>
          <w:b/>
        </w:rPr>
        <w:t xml:space="preserve"> or university</w:t>
      </w:r>
      <w:r w:rsidR="00186AA7" w:rsidRPr="00214245">
        <w:rPr>
          <w:b/>
        </w:rPr>
        <w:t xml:space="preserve"> admission policies </w:t>
      </w:r>
      <w:r w:rsidR="00A667BD" w:rsidRPr="00214245">
        <w:rPr>
          <w:b/>
        </w:rPr>
        <w:t xml:space="preserve">or </w:t>
      </w:r>
      <w:r w:rsidR="007A5C3C" w:rsidRPr="00214245">
        <w:rPr>
          <w:b/>
        </w:rPr>
        <w:t xml:space="preserve">practices </w:t>
      </w:r>
      <w:r w:rsidR="00D133F1" w:rsidRPr="00214245">
        <w:rPr>
          <w:b/>
        </w:rPr>
        <w:t>which may</w:t>
      </w:r>
      <w:r w:rsidR="00186AA7" w:rsidRPr="00DB1D46">
        <w:rPr>
          <w:b/>
        </w:rPr>
        <w:t xml:space="preserve"> discriminate against </w:t>
      </w:r>
      <w:r w:rsidR="00A667BD" w:rsidRPr="00DB1D46">
        <w:rPr>
          <w:b/>
        </w:rPr>
        <w:t xml:space="preserve">some </w:t>
      </w:r>
      <w:r w:rsidR="00186AA7" w:rsidRPr="00DB1D46">
        <w:rPr>
          <w:b/>
        </w:rPr>
        <w:t xml:space="preserve">students must be </w:t>
      </w:r>
      <w:r w:rsidR="003E234C" w:rsidRPr="00DB1D46">
        <w:rPr>
          <w:b/>
        </w:rPr>
        <w:t xml:space="preserve">identified and </w:t>
      </w:r>
      <w:r w:rsidR="00186AA7" w:rsidRPr="00723B47">
        <w:rPr>
          <w:b/>
        </w:rPr>
        <w:t>abolished.</w:t>
      </w:r>
      <w:r w:rsidR="000D747A" w:rsidRPr="00723B47">
        <w:rPr>
          <w:b/>
        </w:rPr>
        <w:t xml:space="preserve"> </w:t>
      </w:r>
    </w:p>
    <w:p w:rsidR="001D4A77" w:rsidRPr="000C4555" w:rsidRDefault="00F80473" w:rsidP="00FC2BD8">
      <w:pPr>
        <w:pStyle w:val="H1G"/>
        <w:numPr>
          <w:ilvl w:val="0"/>
          <w:numId w:val="20"/>
        </w:numPr>
        <w:rPr>
          <w:lang w:eastAsia="fr-FR"/>
        </w:rPr>
      </w:pPr>
      <w:r w:rsidRPr="000C4555">
        <w:rPr>
          <w:lang w:eastAsia="fr-FR"/>
        </w:rPr>
        <w:t xml:space="preserve">Special </w:t>
      </w:r>
      <w:r w:rsidR="006C6F0D" w:rsidRPr="000C4555">
        <w:rPr>
          <w:lang w:eastAsia="fr-FR"/>
        </w:rPr>
        <w:t xml:space="preserve">consideration </w:t>
      </w:r>
      <w:r w:rsidR="00B659E2" w:rsidRPr="000C4555">
        <w:rPr>
          <w:lang w:eastAsia="fr-FR"/>
        </w:rPr>
        <w:t xml:space="preserve">for </w:t>
      </w:r>
      <w:r w:rsidR="006C6F0D" w:rsidRPr="000C4555">
        <w:rPr>
          <w:lang w:eastAsia="fr-FR"/>
        </w:rPr>
        <w:t xml:space="preserve">education for </w:t>
      </w:r>
      <w:r w:rsidR="00B659E2" w:rsidRPr="000C4555">
        <w:rPr>
          <w:lang w:eastAsia="fr-FR"/>
        </w:rPr>
        <w:t xml:space="preserve">the </w:t>
      </w:r>
      <w:r w:rsidR="006C6F0D" w:rsidRPr="000C4555">
        <w:rPr>
          <w:lang w:eastAsia="fr-FR"/>
        </w:rPr>
        <w:t>empowerment</w:t>
      </w:r>
      <w:r w:rsidR="00B659E2" w:rsidRPr="000C4555">
        <w:rPr>
          <w:lang w:eastAsia="fr-FR"/>
        </w:rPr>
        <w:t xml:space="preserve"> of girls</w:t>
      </w:r>
    </w:p>
    <w:p w:rsidR="001D4A77" w:rsidRPr="000C4555" w:rsidRDefault="001D4A77" w:rsidP="000C4555">
      <w:pPr>
        <w:pStyle w:val="SingleTxtG"/>
        <w:numPr>
          <w:ilvl w:val="0"/>
          <w:numId w:val="19"/>
        </w:numPr>
        <w:ind w:left="1134" w:firstLine="0"/>
        <w:rPr>
          <w:b/>
          <w:color w:val="000000"/>
          <w:lang w:eastAsia="fr-FR"/>
        </w:rPr>
      </w:pPr>
      <w:r w:rsidRPr="000C4555">
        <w:rPr>
          <w:b/>
          <w:color w:val="000000"/>
          <w:lang w:eastAsia="fr-FR"/>
        </w:rPr>
        <w:t xml:space="preserve">The Special Rapporteur would like to encourage the </w:t>
      </w:r>
      <w:r w:rsidR="00A667BD" w:rsidRPr="000C4555">
        <w:rPr>
          <w:b/>
          <w:color w:val="000000"/>
          <w:lang w:eastAsia="fr-FR"/>
        </w:rPr>
        <w:t>Government</w:t>
      </w:r>
      <w:r w:rsidRPr="000C4555">
        <w:rPr>
          <w:b/>
          <w:color w:val="000000"/>
          <w:lang w:eastAsia="fr-FR"/>
        </w:rPr>
        <w:t xml:space="preserve"> to </w:t>
      </w:r>
      <w:r w:rsidR="00F80473" w:rsidRPr="00391894">
        <w:rPr>
          <w:b/>
          <w:color w:val="000000"/>
          <w:lang w:eastAsia="fr-FR"/>
        </w:rPr>
        <w:t xml:space="preserve">give special consideration to </w:t>
      </w:r>
      <w:r w:rsidR="00F80473" w:rsidRPr="000C4555">
        <w:rPr>
          <w:b/>
          <w:color w:val="000000"/>
          <w:lang w:eastAsia="fr-FR"/>
        </w:rPr>
        <w:t>education</w:t>
      </w:r>
      <w:r w:rsidR="00F80473" w:rsidRPr="00391894">
        <w:rPr>
          <w:b/>
          <w:color w:val="000000"/>
          <w:lang w:eastAsia="fr-FR"/>
        </w:rPr>
        <w:t xml:space="preserve"> aimed at </w:t>
      </w:r>
      <w:r w:rsidR="00C166FE" w:rsidRPr="000C4555">
        <w:rPr>
          <w:b/>
          <w:color w:val="000000"/>
          <w:lang w:eastAsia="fr-FR"/>
        </w:rPr>
        <w:t>the</w:t>
      </w:r>
      <w:r w:rsidR="00F80473" w:rsidRPr="000C4555">
        <w:rPr>
          <w:b/>
          <w:color w:val="000000"/>
          <w:lang w:eastAsia="fr-FR"/>
        </w:rPr>
        <w:t xml:space="preserve"> empowerment</w:t>
      </w:r>
      <w:r w:rsidR="00C166FE" w:rsidRPr="000C4555">
        <w:rPr>
          <w:b/>
          <w:color w:val="000000"/>
          <w:lang w:eastAsia="fr-FR"/>
        </w:rPr>
        <w:t xml:space="preserve"> of girls</w:t>
      </w:r>
      <w:r w:rsidR="00F80473" w:rsidRPr="00391894">
        <w:rPr>
          <w:b/>
          <w:color w:val="000000"/>
          <w:lang w:eastAsia="fr-FR"/>
        </w:rPr>
        <w:t xml:space="preserve"> and </w:t>
      </w:r>
      <w:r w:rsidR="00C166FE" w:rsidRPr="00214245">
        <w:rPr>
          <w:b/>
          <w:color w:val="000000"/>
          <w:lang w:eastAsia="fr-FR"/>
        </w:rPr>
        <w:t xml:space="preserve">to </w:t>
      </w:r>
      <w:r w:rsidRPr="000C4555">
        <w:rPr>
          <w:b/>
          <w:color w:val="000000"/>
          <w:lang w:eastAsia="fr-FR"/>
        </w:rPr>
        <w:t>take additional measures to improve the educational achievements of girls in the later years of education.</w:t>
      </w:r>
      <w:r w:rsidR="000D747A" w:rsidRPr="000C4555">
        <w:rPr>
          <w:b/>
          <w:color w:val="000000"/>
          <w:lang w:eastAsia="fr-FR"/>
        </w:rPr>
        <w:t xml:space="preserve"> </w:t>
      </w:r>
      <w:r w:rsidRPr="000C4555">
        <w:rPr>
          <w:b/>
          <w:color w:val="000000"/>
          <w:lang w:eastAsia="fr-FR"/>
        </w:rPr>
        <w:t>Targeted measures are needed to ensure that girls have the confidence and support to reach their full potential in education and any barriers to th</w:t>
      </w:r>
      <w:r w:rsidR="00C166FE" w:rsidRPr="000C4555">
        <w:rPr>
          <w:b/>
          <w:color w:val="000000"/>
          <w:lang w:eastAsia="fr-FR"/>
        </w:rPr>
        <w:t>at</w:t>
      </w:r>
      <w:r w:rsidRPr="000C4555">
        <w:rPr>
          <w:b/>
          <w:color w:val="000000"/>
          <w:lang w:eastAsia="fr-FR"/>
        </w:rPr>
        <w:t xml:space="preserve"> should be addressed. Efforts </w:t>
      </w:r>
      <w:r w:rsidR="00C166FE" w:rsidRPr="000C4555">
        <w:rPr>
          <w:b/>
          <w:color w:val="000000"/>
          <w:lang w:eastAsia="fr-FR"/>
        </w:rPr>
        <w:t>aimed at</w:t>
      </w:r>
      <w:r w:rsidRPr="000C4555">
        <w:rPr>
          <w:b/>
          <w:color w:val="000000"/>
          <w:lang w:eastAsia="fr-FR"/>
        </w:rPr>
        <w:t xml:space="preserve"> achiev</w:t>
      </w:r>
      <w:r w:rsidR="00C166FE" w:rsidRPr="000C4555">
        <w:rPr>
          <w:b/>
          <w:color w:val="000000"/>
          <w:lang w:eastAsia="fr-FR"/>
        </w:rPr>
        <w:t>ing</w:t>
      </w:r>
      <w:r w:rsidRPr="000C4555">
        <w:rPr>
          <w:b/>
          <w:color w:val="000000"/>
          <w:lang w:eastAsia="fr-FR"/>
        </w:rPr>
        <w:t xml:space="preserve"> gender parity in tertiary education</w:t>
      </w:r>
      <w:r w:rsidR="00C166FE" w:rsidRPr="000C4555">
        <w:rPr>
          <w:b/>
          <w:color w:val="000000"/>
          <w:lang w:eastAsia="fr-FR"/>
        </w:rPr>
        <w:t xml:space="preserve"> should continue</w:t>
      </w:r>
      <w:r w:rsidRPr="000C4555">
        <w:rPr>
          <w:b/>
          <w:color w:val="000000"/>
          <w:lang w:eastAsia="fr-FR"/>
        </w:rPr>
        <w:t>, as there are still only three women for every five men in tertiary institutions.</w:t>
      </w:r>
      <w:r w:rsidR="000D747A" w:rsidRPr="000C4555">
        <w:rPr>
          <w:b/>
          <w:color w:val="000000"/>
          <w:lang w:eastAsia="fr-FR"/>
        </w:rPr>
        <w:t xml:space="preserve"> </w:t>
      </w:r>
      <w:r w:rsidRPr="000C4555">
        <w:rPr>
          <w:b/>
          <w:color w:val="000000"/>
          <w:lang w:eastAsia="fr-FR"/>
        </w:rPr>
        <w:t>Increased female representation in the civil service and the national parliament will provide additional role models for schoolgirls and encourage them to transform their lives.</w:t>
      </w:r>
    </w:p>
    <w:p w:rsidR="00F93966" w:rsidRPr="000C4555" w:rsidRDefault="00906A8C" w:rsidP="00FC2BD8">
      <w:pPr>
        <w:pStyle w:val="H1G"/>
        <w:numPr>
          <w:ilvl w:val="0"/>
          <w:numId w:val="20"/>
        </w:numPr>
      </w:pPr>
      <w:r w:rsidRPr="000C4555">
        <w:t xml:space="preserve">Improving the </w:t>
      </w:r>
      <w:r w:rsidR="007158B0" w:rsidRPr="000C4555">
        <w:t>q</w:t>
      </w:r>
      <w:r w:rsidRPr="000C4555">
        <w:t xml:space="preserve">uality of </w:t>
      </w:r>
      <w:r w:rsidR="007158B0" w:rsidRPr="000C4555">
        <w:t>e</w:t>
      </w:r>
      <w:r w:rsidRPr="000C4555">
        <w:t>ducation</w:t>
      </w:r>
      <w:r w:rsidR="00806718" w:rsidRPr="000C4555">
        <w:t xml:space="preserve"> </w:t>
      </w:r>
    </w:p>
    <w:p w:rsidR="00022370" w:rsidRPr="000C4555" w:rsidRDefault="0033370B" w:rsidP="000C4555">
      <w:pPr>
        <w:pStyle w:val="SingleTxtG"/>
        <w:numPr>
          <w:ilvl w:val="0"/>
          <w:numId w:val="19"/>
        </w:numPr>
        <w:ind w:left="1134" w:firstLine="0"/>
        <w:rPr>
          <w:b/>
          <w:color w:val="000000"/>
          <w:lang w:eastAsia="fr-FR"/>
        </w:rPr>
      </w:pPr>
      <w:r w:rsidRPr="000C4555">
        <w:rPr>
          <w:b/>
          <w:color w:val="000000"/>
          <w:lang w:eastAsia="fr-FR"/>
        </w:rPr>
        <w:t>Desp</w:t>
      </w:r>
      <w:r w:rsidR="00022370" w:rsidRPr="000C4555">
        <w:rPr>
          <w:b/>
          <w:color w:val="000000"/>
          <w:lang w:eastAsia="fr-FR"/>
        </w:rPr>
        <w:t xml:space="preserve">ite </w:t>
      </w:r>
      <w:r w:rsidRPr="000C4555">
        <w:rPr>
          <w:b/>
          <w:color w:val="000000"/>
          <w:lang w:eastAsia="fr-FR"/>
        </w:rPr>
        <w:t xml:space="preserve">tremendous progress made in Bhutan, particularly in the area of improving access to education for all, there is a need to focus on quality, which has been recognized by the </w:t>
      </w:r>
      <w:r w:rsidR="00A667BD" w:rsidRPr="000C4555">
        <w:rPr>
          <w:b/>
          <w:color w:val="000000"/>
          <w:lang w:eastAsia="fr-FR"/>
        </w:rPr>
        <w:t>Government</w:t>
      </w:r>
      <w:r w:rsidRPr="000C4555">
        <w:rPr>
          <w:b/>
          <w:color w:val="000000"/>
          <w:lang w:eastAsia="fr-FR"/>
        </w:rPr>
        <w:t>.</w:t>
      </w:r>
      <w:r w:rsidR="000D747A" w:rsidRPr="000C4555">
        <w:rPr>
          <w:b/>
          <w:color w:val="000000"/>
          <w:lang w:eastAsia="fr-FR"/>
        </w:rPr>
        <w:t xml:space="preserve"> </w:t>
      </w:r>
    </w:p>
    <w:p w:rsidR="00040D7E" w:rsidRPr="00391894" w:rsidRDefault="00D31402" w:rsidP="000C4555">
      <w:pPr>
        <w:pStyle w:val="SingleTxtG"/>
        <w:numPr>
          <w:ilvl w:val="0"/>
          <w:numId w:val="19"/>
        </w:numPr>
        <w:ind w:left="1134" w:firstLine="0"/>
        <w:rPr>
          <w:b/>
        </w:rPr>
      </w:pPr>
      <w:r w:rsidRPr="000C4555">
        <w:rPr>
          <w:b/>
          <w:color w:val="000000"/>
          <w:lang w:eastAsia="fr-FR"/>
        </w:rPr>
        <w:t xml:space="preserve">In order to </w:t>
      </w:r>
      <w:r w:rsidR="00A667BD" w:rsidRPr="000C4555">
        <w:rPr>
          <w:b/>
          <w:color w:val="000000"/>
          <w:lang w:eastAsia="fr-FR"/>
        </w:rPr>
        <w:t xml:space="preserve">improve </w:t>
      </w:r>
      <w:r w:rsidRPr="000C4555">
        <w:rPr>
          <w:b/>
          <w:color w:val="000000"/>
          <w:lang w:eastAsia="fr-FR"/>
        </w:rPr>
        <w:t>quality, curriculum reform should be continued in an effort to improve educational attainments in academic disciplines</w:t>
      </w:r>
      <w:r w:rsidR="00214245">
        <w:rPr>
          <w:b/>
          <w:color w:val="000000"/>
          <w:lang w:eastAsia="fr-FR"/>
        </w:rPr>
        <w:t xml:space="preserve"> and</w:t>
      </w:r>
      <w:r w:rsidRPr="000C4555">
        <w:rPr>
          <w:b/>
          <w:color w:val="000000"/>
          <w:lang w:eastAsia="fr-FR"/>
        </w:rPr>
        <w:t xml:space="preserve"> bring </w:t>
      </w:r>
      <w:r w:rsidR="00C166FE" w:rsidRPr="000C4555">
        <w:rPr>
          <w:b/>
          <w:color w:val="000000"/>
          <w:lang w:eastAsia="fr-FR"/>
        </w:rPr>
        <w:t xml:space="preserve">the </w:t>
      </w:r>
      <w:r w:rsidRPr="000C4555">
        <w:rPr>
          <w:b/>
          <w:color w:val="000000"/>
          <w:lang w:eastAsia="fr-FR"/>
        </w:rPr>
        <w:t xml:space="preserve">values </w:t>
      </w:r>
      <w:r w:rsidR="00C166FE" w:rsidRPr="000C4555">
        <w:rPr>
          <w:b/>
          <w:color w:val="000000"/>
          <w:lang w:eastAsia="fr-FR"/>
        </w:rPr>
        <w:t xml:space="preserve">of gross national happiness </w:t>
      </w:r>
      <w:r w:rsidRPr="000C4555">
        <w:rPr>
          <w:b/>
          <w:color w:val="000000"/>
          <w:lang w:eastAsia="fr-FR"/>
        </w:rPr>
        <w:t xml:space="preserve">and </w:t>
      </w:r>
      <w:r w:rsidR="00A667BD" w:rsidRPr="000C4555">
        <w:rPr>
          <w:b/>
          <w:color w:val="000000"/>
          <w:lang w:eastAsia="fr-FR"/>
        </w:rPr>
        <w:t>national</w:t>
      </w:r>
      <w:r w:rsidRPr="000C4555">
        <w:rPr>
          <w:b/>
          <w:color w:val="000000"/>
          <w:lang w:eastAsia="fr-FR"/>
        </w:rPr>
        <w:t xml:space="preserve"> traditions to children.</w:t>
      </w:r>
      <w:r w:rsidR="000D747A" w:rsidRPr="000C4555">
        <w:rPr>
          <w:b/>
          <w:color w:val="000000"/>
          <w:lang w:eastAsia="fr-FR"/>
        </w:rPr>
        <w:t xml:space="preserve"> </w:t>
      </w:r>
      <w:r w:rsidRPr="000C4555">
        <w:rPr>
          <w:b/>
          <w:color w:val="000000"/>
          <w:lang w:eastAsia="fr-FR"/>
        </w:rPr>
        <w:t xml:space="preserve">Recognizing that qualified teachers are indispensable for enhancing </w:t>
      </w:r>
      <w:r w:rsidR="00A667BD" w:rsidRPr="000C4555">
        <w:rPr>
          <w:b/>
          <w:color w:val="000000"/>
          <w:lang w:eastAsia="fr-FR"/>
        </w:rPr>
        <w:t xml:space="preserve">the </w:t>
      </w:r>
      <w:r w:rsidRPr="000C4555">
        <w:rPr>
          <w:b/>
          <w:color w:val="000000"/>
          <w:lang w:eastAsia="fr-FR"/>
        </w:rPr>
        <w:t>quality of education</w:t>
      </w:r>
      <w:r w:rsidR="00214245">
        <w:rPr>
          <w:b/>
          <w:color w:val="000000"/>
          <w:lang w:eastAsia="fr-FR"/>
        </w:rPr>
        <w:t>,</w:t>
      </w:r>
      <w:r w:rsidRPr="000C4555">
        <w:rPr>
          <w:b/>
          <w:color w:val="000000"/>
          <w:lang w:eastAsia="fr-FR"/>
        </w:rPr>
        <w:t xml:space="preserve"> </w:t>
      </w:r>
      <w:r w:rsidR="0033370B" w:rsidRPr="000C4555">
        <w:rPr>
          <w:b/>
          <w:color w:val="000000"/>
          <w:lang w:eastAsia="fr-FR"/>
        </w:rPr>
        <w:t>teacher train</w:t>
      </w:r>
      <w:r w:rsidRPr="000C4555">
        <w:rPr>
          <w:b/>
          <w:color w:val="000000"/>
          <w:lang w:eastAsia="fr-FR"/>
        </w:rPr>
        <w:t>ing should be increased</w:t>
      </w:r>
      <w:r w:rsidR="0033370B" w:rsidRPr="000C4555">
        <w:rPr>
          <w:b/>
          <w:color w:val="000000"/>
          <w:lang w:eastAsia="fr-FR"/>
        </w:rPr>
        <w:t xml:space="preserve">, particularly </w:t>
      </w:r>
      <w:r w:rsidRPr="000C4555">
        <w:rPr>
          <w:b/>
          <w:color w:val="000000"/>
          <w:lang w:eastAsia="fr-FR"/>
        </w:rPr>
        <w:t xml:space="preserve">for teachers </w:t>
      </w:r>
      <w:r w:rsidR="0033370B" w:rsidRPr="000C4555">
        <w:rPr>
          <w:b/>
          <w:color w:val="000000"/>
          <w:lang w:eastAsia="fr-FR"/>
        </w:rPr>
        <w:t>at the primary level, who remain underqualified.</w:t>
      </w:r>
      <w:r w:rsidR="000D747A" w:rsidRPr="000C4555">
        <w:rPr>
          <w:b/>
          <w:color w:val="000000"/>
          <w:lang w:eastAsia="fr-FR"/>
        </w:rPr>
        <w:t xml:space="preserve"> </w:t>
      </w:r>
      <w:r w:rsidRPr="000C4555">
        <w:rPr>
          <w:b/>
          <w:color w:val="000000"/>
          <w:lang w:eastAsia="fr-FR"/>
        </w:rPr>
        <w:t xml:space="preserve">Improving </w:t>
      </w:r>
      <w:r w:rsidR="00C166FE" w:rsidRPr="000C4555">
        <w:rPr>
          <w:b/>
          <w:color w:val="000000"/>
          <w:lang w:eastAsia="fr-FR"/>
        </w:rPr>
        <w:t xml:space="preserve">the </w:t>
      </w:r>
      <w:r w:rsidRPr="000C4555">
        <w:rPr>
          <w:b/>
          <w:color w:val="000000"/>
          <w:lang w:eastAsia="fr-FR"/>
        </w:rPr>
        <w:t xml:space="preserve">working conditions </w:t>
      </w:r>
      <w:r w:rsidR="00C166FE" w:rsidRPr="000C4555">
        <w:rPr>
          <w:b/>
          <w:color w:val="000000"/>
          <w:lang w:eastAsia="fr-FR"/>
        </w:rPr>
        <w:t xml:space="preserve">of teachers </w:t>
      </w:r>
      <w:r w:rsidRPr="000C4555">
        <w:rPr>
          <w:b/>
          <w:color w:val="000000"/>
          <w:lang w:eastAsia="fr-FR"/>
        </w:rPr>
        <w:t xml:space="preserve">and enhancing their social </w:t>
      </w:r>
      <w:r w:rsidR="00C166FE" w:rsidRPr="000C4555">
        <w:rPr>
          <w:b/>
          <w:color w:val="000000"/>
          <w:lang w:eastAsia="fr-FR"/>
        </w:rPr>
        <w:t xml:space="preserve">standing, </w:t>
      </w:r>
      <w:r w:rsidRPr="000C4555">
        <w:rPr>
          <w:b/>
          <w:color w:val="000000"/>
          <w:lang w:eastAsia="fr-FR"/>
        </w:rPr>
        <w:t xml:space="preserve">as well as </w:t>
      </w:r>
      <w:r w:rsidR="00A667BD" w:rsidRPr="000C4555">
        <w:rPr>
          <w:b/>
          <w:color w:val="000000"/>
          <w:lang w:eastAsia="fr-FR"/>
        </w:rPr>
        <w:t xml:space="preserve">their </w:t>
      </w:r>
      <w:r w:rsidRPr="000C4555">
        <w:rPr>
          <w:b/>
          <w:color w:val="000000"/>
          <w:lang w:eastAsia="fr-FR"/>
        </w:rPr>
        <w:t>professional status</w:t>
      </w:r>
      <w:r w:rsidR="00C166FE" w:rsidRPr="000C4555">
        <w:rPr>
          <w:b/>
          <w:color w:val="000000"/>
          <w:lang w:eastAsia="fr-FR"/>
        </w:rPr>
        <w:t>,</w:t>
      </w:r>
      <w:r w:rsidRPr="000C4555">
        <w:rPr>
          <w:b/>
          <w:color w:val="000000"/>
          <w:lang w:eastAsia="fr-FR"/>
        </w:rPr>
        <w:t xml:space="preserve"> should be a key concern in education reforms. </w:t>
      </w:r>
    </w:p>
    <w:p w:rsidR="00040D7E" w:rsidRPr="00DB1D46" w:rsidRDefault="00040D7E" w:rsidP="000C4555">
      <w:pPr>
        <w:pStyle w:val="SingleTxtG"/>
        <w:numPr>
          <w:ilvl w:val="0"/>
          <w:numId w:val="19"/>
        </w:numPr>
        <w:ind w:left="1134" w:firstLine="0"/>
        <w:rPr>
          <w:b/>
          <w:color w:val="000000"/>
          <w:lang w:eastAsia="fr-FR"/>
        </w:rPr>
      </w:pPr>
      <w:r w:rsidRPr="00214245">
        <w:rPr>
          <w:b/>
        </w:rPr>
        <w:t xml:space="preserve">Any decision to close rural schools and </w:t>
      </w:r>
      <w:r w:rsidR="00C166FE" w:rsidRPr="00214245">
        <w:rPr>
          <w:b/>
        </w:rPr>
        <w:t xml:space="preserve">construct </w:t>
      </w:r>
      <w:r w:rsidRPr="00DB1D46">
        <w:rPr>
          <w:b/>
        </w:rPr>
        <w:t xml:space="preserve">regional boarding schools should be taken in consultation with </w:t>
      </w:r>
      <w:r w:rsidR="00C166FE" w:rsidRPr="00DB1D46">
        <w:rPr>
          <w:b/>
        </w:rPr>
        <w:t xml:space="preserve">parents </w:t>
      </w:r>
      <w:r w:rsidRPr="00DB1D46">
        <w:rPr>
          <w:b/>
        </w:rPr>
        <w:t xml:space="preserve">and communities, bearing in mind </w:t>
      </w:r>
      <w:r w:rsidR="00C166FE" w:rsidRPr="00723B47">
        <w:rPr>
          <w:b/>
        </w:rPr>
        <w:t xml:space="preserve">the </w:t>
      </w:r>
      <w:r w:rsidRPr="00723B47">
        <w:rPr>
          <w:b/>
        </w:rPr>
        <w:t xml:space="preserve">best interests of the children </w:t>
      </w:r>
      <w:r w:rsidR="00C166FE" w:rsidRPr="00723B47">
        <w:rPr>
          <w:b/>
        </w:rPr>
        <w:t>concerned</w:t>
      </w:r>
      <w:r w:rsidRPr="00723B47">
        <w:rPr>
          <w:b/>
        </w:rPr>
        <w:t xml:space="preserve">. </w:t>
      </w:r>
      <w:r w:rsidR="00214245">
        <w:rPr>
          <w:b/>
        </w:rPr>
        <w:t xml:space="preserve">The </w:t>
      </w:r>
      <w:r w:rsidR="00214245">
        <w:rPr>
          <w:b/>
          <w:color w:val="000000"/>
          <w:lang w:eastAsia="fr-FR"/>
        </w:rPr>
        <w:t>p</w:t>
      </w:r>
      <w:r w:rsidRPr="00DB1D46">
        <w:rPr>
          <w:b/>
          <w:color w:val="000000"/>
          <w:lang w:eastAsia="fr-FR"/>
        </w:rPr>
        <w:t xml:space="preserve">ublic authorities must ensure that the education provided in schools in the largely rural and marginalized </w:t>
      </w:r>
      <w:r w:rsidR="00214245">
        <w:rPr>
          <w:b/>
          <w:color w:val="000000"/>
          <w:lang w:eastAsia="fr-FR"/>
        </w:rPr>
        <w:t xml:space="preserve">communities </w:t>
      </w:r>
      <w:r w:rsidRPr="00DB1D46">
        <w:rPr>
          <w:b/>
          <w:color w:val="000000"/>
          <w:lang w:eastAsia="fr-FR"/>
        </w:rPr>
        <w:t>meet</w:t>
      </w:r>
      <w:r w:rsidR="00C166FE" w:rsidRPr="00DB1D46">
        <w:rPr>
          <w:b/>
          <w:color w:val="000000"/>
          <w:lang w:eastAsia="fr-FR"/>
        </w:rPr>
        <w:t>s</w:t>
      </w:r>
      <w:r w:rsidRPr="00DB1D46">
        <w:rPr>
          <w:b/>
          <w:color w:val="000000"/>
          <w:lang w:eastAsia="fr-FR"/>
        </w:rPr>
        <w:t xml:space="preserve"> national standards and does not foster inequalities.</w:t>
      </w:r>
    </w:p>
    <w:p w:rsidR="008605A1" w:rsidRPr="007D6DEF" w:rsidRDefault="008605A1" w:rsidP="000C4555">
      <w:pPr>
        <w:pStyle w:val="SingleTxtG"/>
        <w:numPr>
          <w:ilvl w:val="0"/>
          <w:numId w:val="19"/>
        </w:numPr>
        <w:ind w:left="1134" w:firstLine="0"/>
        <w:rPr>
          <w:b/>
          <w:color w:val="000000"/>
          <w:lang w:eastAsia="fr-FR"/>
        </w:rPr>
      </w:pPr>
      <w:r w:rsidRPr="00DB1D46">
        <w:rPr>
          <w:b/>
          <w:color w:val="000000"/>
          <w:lang w:eastAsia="fr-FR"/>
        </w:rPr>
        <w:t xml:space="preserve">The </w:t>
      </w:r>
      <w:r w:rsidR="00A667BD" w:rsidRPr="00DB1D46">
        <w:rPr>
          <w:b/>
          <w:color w:val="000000"/>
          <w:lang w:eastAsia="fr-FR"/>
        </w:rPr>
        <w:t>Government</w:t>
      </w:r>
      <w:r w:rsidRPr="00DB1D46">
        <w:rPr>
          <w:b/>
          <w:color w:val="000000"/>
          <w:lang w:eastAsia="fr-FR"/>
        </w:rPr>
        <w:t xml:space="preserve"> should step up its efforts to promote education for democratic citizenship</w:t>
      </w:r>
      <w:r w:rsidR="00214245">
        <w:rPr>
          <w:b/>
          <w:color w:val="000000"/>
          <w:lang w:eastAsia="fr-FR"/>
        </w:rPr>
        <w:t>,</w:t>
      </w:r>
      <w:r w:rsidRPr="00DB1D46">
        <w:rPr>
          <w:b/>
          <w:color w:val="000000"/>
          <w:lang w:eastAsia="fr-FR"/>
        </w:rPr>
        <w:t xml:space="preserve"> as part of its </w:t>
      </w:r>
      <w:r w:rsidR="005C77A2" w:rsidRPr="00DB1D46">
        <w:rPr>
          <w:b/>
          <w:color w:val="000000"/>
          <w:lang w:eastAsia="fr-FR"/>
        </w:rPr>
        <w:t>programme</w:t>
      </w:r>
      <w:r w:rsidRPr="00DB1D46">
        <w:rPr>
          <w:b/>
          <w:color w:val="000000"/>
          <w:lang w:eastAsia="fr-FR"/>
        </w:rPr>
        <w:t xml:space="preserve"> o</w:t>
      </w:r>
      <w:r w:rsidR="00C166FE" w:rsidRPr="00DB1D46">
        <w:rPr>
          <w:b/>
          <w:color w:val="000000"/>
          <w:lang w:eastAsia="fr-FR"/>
        </w:rPr>
        <w:t>f</w:t>
      </w:r>
      <w:r w:rsidRPr="00DB1D46">
        <w:rPr>
          <w:b/>
          <w:color w:val="000000"/>
          <w:lang w:eastAsia="fr-FR"/>
        </w:rPr>
        <w:t xml:space="preserve"> education and training </w:t>
      </w:r>
      <w:r w:rsidR="00C166FE" w:rsidRPr="00DB1D46">
        <w:rPr>
          <w:b/>
          <w:color w:val="000000"/>
          <w:lang w:eastAsia="fr-FR"/>
        </w:rPr>
        <w:t xml:space="preserve">on </w:t>
      </w:r>
      <w:r w:rsidRPr="00DB1D46">
        <w:rPr>
          <w:b/>
          <w:color w:val="000000"/>
          <w:lang w:eastAsia="fr-FR"/>
        </w:rPr>
        <w:t>human rights and universal values.</w:t>
      </w:r>
      <w:r w:rsidR="000D747A" w:rsidRPr="00DB1D46">
        <w:rPr>
          <w:b/>
          <w:color w:val="000000"/>
          <w:lang w:eastAsia="fr-FR"/>
        </w:rPr>
        <w:t xml:space="preserve"> </w:t>
      </w:r>
      <w:r w:rsidRPr="00DB1D46">
        <w:rPr>
          <w:b/>
          <w:color w:val="000000"/>
          <w:lang w:eastAsia="fr-FR"/>
        </w:rPr>
        <w:t xml:space="preserve">The dimension </w:t>
      </w:r>
      <w:r w:rsidR="00C166FE" w:rsidRPr="00DB1D46">
        <w:rPr>
          <w:b/>
          <w:color w:val="000000"/>
          <w:lang w:eastAsia="fr-FR"/>
        </w:rPr>
        <w:t xml:space="preserve">of human rights education </w:t>
      </w:r>
      <w:r w:rsidRPr="00DB1D46">
        <w:rPr>
          <w:b/>
          <w:color w:val="000000"/>
          <w:lang w:eastAsia="fr-FR"/>
        </w:rPr>
        <w:t xml:space="preserve">of the </w:t>
      </w:r>
      <w:r w:rsidR="00C166FE" w:rsidRPr="00DB1D46">
        <w:rPr>
          <w:b/>
          <w:color w:val="000000"/>
          <w:lang w:eastAsia="fr-FR"/>
        </w:rPr>
        <w:t xml:space="preserve">International </w:t>
      </w:r>
      <w:r w:rsidRPr="00DB1D46">
        <w:rPr>
          <w:b/>
          <w:color w:val="000000"/>
          <w:lang w:eastAsia="fr-FR"/>
        </w:rPr>
        <w:t xml:space="preserve">Decade for the Rapprochement of Cultures, </w:t>
      </w:r>
      <w:r w:rsidR="00C166FE" w:rsidRPr="00DB1D46">
        <w:rPr>
          <w:b/>
          <w:color w:val="000000"/>
          <w:lang w:eastAsia="fr-FR"/>
        </w:rPr>
        <w:t xml:space="preserve">which was </w:t>
      </w:r>
      <w:r w:rsidRPr="00DB1D46">
        <w:rPr>
          <w:b/>
          <w:color w:val="000000"/>
          <w:lang w:eastAsia="fr-FR"/>
        </w:rPr>
        <w:t xml:space="preserve">launched </w:t>
      </w:r>
      <w:r w:rsidR="00C166FE" w:rsidRPr="00DB1D46">
        <w:rPr>
          <w:b/>
          <w:color w:val="000000"/>
          <w:lang w:eastAsia="fr-FR"/>
        </w:rPr>
        <w:t>in</w:t>
      </w:r>
      <w:r w:rsidRPr="00DB1D46">
        <w:rPr>
          <w:b/>
          <w:color w:val="000000"/>
          <w:lang w:eastAsia="fr-FR"/>
        </w:rPr>
        <w:t xml:space="preserve"> 2013, is an important emerging concern in the field of education</w:t>
      </w:r>
      <w:r w:rsidR="007D6DEF" w:rsidRPr="007D6DEF">
        <w:rPr>
          <w:b/>
          <w:color w:val="000000"/>
          <w:lang w:eastAsia="fr-FR"/>
        </w:rPr>
        <w:t>.</w:t>
      </w:r>
    </w:p>
    <w:p w:rsidR="00C66E9C" w:rsidRPr="00214245" w:rsidRDefault="005D24F8" w:rsidP="00FC2BD8">
      <w:pPr>
        <w:pStyle w:val="H1G"/>
        <w:numPr>
          <w:ilvl w:val="0"/>
          <w:numId w:val="20"/>
        </w:numPr>
      </w:pPr>
      <w:r w:rsidRPr="00214245">
        <w:t>Reinforcing e</w:t>
      </w:r>
      <w:r w:rsidR="00C66E9C" w:rsidRPr="00214245">
        <w:t xml:space="preserve">ducating for </w:t>
      </w:r>
      <w:r w:rsidR="00B659E2" w:rsidRPr="00214245">
        <w:t>gross national happiness</w:t>
      </w:r>
    </w:p>
    <w:p w:rsidR="00C66E9C" w:rsidRPr="00214245" w:rsidRDefault="00C66E9C" w:rsidP="000C4555">
      <w:pPr>
        <w:pStyle w:val="SingleTxtG"/>
        <w:numPr>
          <w:ilvl w:val="0"/>
          <w:numId w:val="19"/>
        </w:numPr>
        <w:ind w:left="1134" w:firstLine="0"/>
        <w:rPr>
          <w:b/>
          <w:color w:val="000000"/>
          <w:lang w:eastAsia="fr-FR"/>
        </w:rPr>
      </w:pPr>
      <w:r w:rsidRPr="00214245">
        <w:rPr>
          <w:b/>
          <w:color w:val="000000"/>
          <w:lang w:eastAsia="fr-FR"/>
        </w:rPr>
        <w:t xml:space="preserve">The Special Rapporteur would like to commend the </w:t>
      </w:r>
      <w:r w:rsidR="00A667BD" w:rsidRPr="00214245">
        <w:rPr>
          <w:b/>
          <w:color w:val="000000"/>
          <w:lang w:eastAsia="fr-FR"/>
        </w:rPr>
        <w:t>Government</w:t>
      </w:r>
      <w:r w:rsidRPr="00214245">
        <w:rPr>
          <w:b/>
          <w:color w:val="000000"/>
          <w:lang w:eastAsia="fr-FR"/>
        </w:rPr>
        <w:t xml:space="preserve"> </w:t>
      </w:r>
      <w:r w:rsidR="00975634" w:rsidRPr="00214245">
        <w:rPr>
          <w:b/>
          <w:color w:val="000000"/>
          <w:lang w:eastAsia="fr-FR"/>
        </w:rPr>
        <w:t xml:space="preserve">of Bhutan </w:t>
      </w:r>
      <w:r w:rsidRPr="00214245">
        <w:rPr>
          <w:b/>
          <w:color w:val="000000"/>
          <w:lang w:eastAsia="fr-FR"/>
        </w:rPr>
        <w:t xml:space="preserve">for embracing the concept of </w:t>
      </w:r>
      <w:r w:rsidR="005D24F8" w:rsidRPr="00214245">
        <w:rPr>
          <w:b/>
          <w:color w:val="000000"/>
          <w:lang w:eastAsia="fr-FR"/>
        </w:rPr>
        <w:t>education for</w:t>
      </w:r>
      <w:r w:rsidR="00975634" w:rsidRPr="00214245">
        <w:rPr>
          <w:b/>
          <w:color w:val="000000"/>
          <w:lang w:eastAsia="fr-FR"/>
        </w:rPr>
        <w:t xml:space="preserve"> gross national happiness</w:t>
      </w:r>
      <w:r w:rsidRPr="00214245">
        <w:rPr>
          <w:b/>
          <w:color w:val="000000"/>
          <w:lang w:eastAsia="fr-FR"/>
        </w:rPr>
        <w:t xml:space="preserve"> and its efforts to give shape to it.</w:t>
      </w:r>
      <w:r w:rsidR="000D747A" w:rsidRPr="00214245">
        <w:rPr>
          <w:b/>
          <w:color w:val="000000"/>
          <w:lang w:eastAsia="fr-FR"/>
        </w:rPr>
        <w:t xml:space="preserve"> </w:t>
      </w:r>
      <w:r w:rsidR="00975634" w:rsidRPr="00214245">
        <w:rPr>
          <w:b/>
          <w:color w:val="000000"/>
          <w:lang w:eastAsia="fr-FR"/>
        </w:rPr>
        <w:t xml:space="preserve">The </w:t>
      </w:r>
      <w:r w:rsidRPr="00214245">
        <w:rPr>
          <w:b/>
          <w:color w:val="000000"/>
          <w:lang w:eastAsia="fr-FR"/>
        </w:rPr>
        <w:t xml:space="preserve">efforts to counterbalance </w:t>
      </w:r>
      <w:r w:rsidR="007D6DEF" w:rsidRPr="007D6DEF">
        <w:rPr>
          <w:b/>
          <w:color w:val="000000"/>
          <w:lang w:eastAsia="fr-FR"/>
        </w:rPr>
        <w:t xml:space="preserve">increasing materialism and commercialization in society by attaching </w:t>
      </w:r>
      <w:r w:rsidR="00975634" w:rsidRPr="00214245">
        <w:rPr>
          <w:b/>
          <w:color w:val="000000"/>
          <w:lang w:eastAsia="fr-FR"/>
        </w:rPr>
        <w:t xml:space="preserve">a </w:t>
      </w:r>
      <w:r w:rsidR="00A667BD" w:rsidRPr="00214245">
        <w:rPr>
          <w:b/>
          <w:color w:val="000000"/>
          <w:lang w:eastAsia="fr-FR"/>
        </w:rPr>
        <w:t xml:space="preserve">high </w:t>
      </w:r>
      <w:r w:rsidR="00975634" w:rsidRPr="00214245">
        <w:rPr>
          <w:b/>
          <w:color w:val="000000"/>
          <w:lang w:eastAsia="fr-FR"/>
        </w:rPr>
        <w:t xml:space="preserve">degree </w:t>
      </w:r>
      <w:r w:rsidR="00A667BD" w:rsidRPr="00214245">
        <w:rPr>
          <w:b/>
          <w:color w:val="000000"/>
          <w:lang w:eastAsia="fr-FR"/>
        </w:rPr>
        <w:t>of</w:t>
      </w:r>
      <w:r w:rsidRPr="00214245">
        <w:rPr>
          <w:b/>
          <w:color w:val="000000"/>
          <w:lang w:eastAsia="fr-FR"/>
        </w:rPr>
        <w:t xml:space="preserve"> importance to the humanistic missi</w:t>
      </w:r>
      <w:r w:rsidR="005D24F8" w:rsidRPr="00214245">
        <w:rPr>
          <w:b/>
          <w:color w:val="000000"/>
          <w:lang w:eastAsia="fr-FR"/>
        </w:rPr>
        <w:t>on of education are commendable, as rapid economic development and urbanization risk creating a generation wh</w:t>
      </w:r>
      <w:r w:rsidR="00A667BD" w:rsidRPr="00214245">
        <w:rPr>
          <w:b/>
          <w:color w:val="000000"/>
          <w:lang w:eastAsia="fr-FR"/>
        </w:rPr>
        <w:t>ich</w:t>
      </w:r>
      <w:r w:rsidR="005D24F8" w:rsidRPr="00214245">
        <w:rPr>
          <w:b/>
          <w:color w:val="000000"/>
          <w:lang w:eastAsia="fr-FR"/>
        </w:rPr>
        <w:t xml:space="preserve"> focus</w:t>
      </w:r>
      <w:r w:rsidR="00A667BD" w:rsidRPr="00214245">
        <w:rPr>
          <w:b/>
          <w:color w:val="000000"/>
          <w:lang w:eastAsia="fr-FR"/>
        </w:rPr>
        <w:t>es</w:t>
      </w:r>
      <w:r w:rsidR="005D24F8" w:rsidRPr="00214245">
        <w:rPr>
          <w:b/>
          <w:color w:val="000000"/>
          <w:lang w:eastAsia="fr-FR"/>
        </w:rPr>
        <w:t xml:space="preserve"> </w:t>
      </w:r>
      <w:r w:rsidR="00975634" w:rsidRPr="00214245">
        <w:rPr>
          <w:b/>
          <w:color w:val="000000"/>
          <w:lang w:eastAsia="fr-FR"/>
        </w:rPr>
        <w:t xml:space="preserve">solely </w:t>
      </w:r>
      <w:r w:rsidR="005D24F8" w:rsidRPr="00214245">
        <w:rPr>
          <w:b/>
          <w:color w:val="000000"/>
          <w:lang w:eastAsia="fr-FR"/>
        </w:rPr>
        <w:t>on material well-being.</w:t>
      </w:r>
    </w:p>
    <w:p w:rsidR="00C66E9C" w:rsidRPr="005039EC" w:rsidRDefault="00C66E9C" w:rsidP="000C4555">
      <w:pPr>
        <w:pStyle w:val="SingleTxtG"/>
        <w:numPr>
          <w:ilvl w:val="0"/>
          <w:numId w:val="19"/>
        </w:numPr>
        <w:ind w:left="1134" w:firstLine="0"/>
        <w:rPr>
          <w:b/>
          <w:color w:val="000000"/>
          <w:lang w:eastAsia="fr-FR"/>
        </w:rPr>
      </w:pPr>
      <w:r w:rsidRPr="00214245">
        <w:rPr>
          <w:b/>
          <w:color w:val="000000"/>
          <w:lang w:eastAsia="fr-FR"/>
        </w:rPr>
        <w:lastRenderedPageBreak/>
        <w:t xml:space="preserve">Educating for </w:t>
      </w:r>
      <w:r w:rsidR="00975634" w:rsidRPr="00214245">
        <w:rPr>
          <w:b/>
          <w:color w:val="000000"/>
          <w:lang w:eastAsia="fr-FR"/>
        </w:rPr>
        <w:t>gross national happiness</w:t>
      </w:r>
      <w:r w:rsidRPr="00214245">
        <w:rPr>
          <w:b/>
          <w:color w:val="000000"/>
          <w:lang w:eastAsia="fr-FR"/>
        </w:rPr>
        <w:t xml:space="preserve">, curriculum reform and practical measures to ensure teachers are demonstrating </w:t>
      </w:r>
      <w:r w:rsidR="00975634" w:rsidRPr="00214245">
        <w:rPr>
          <w:b/>
          <w:color w:val="000000"/>
          <w:lang w:eastAsia="fr-FR"/>
        </w:rPr>
        <w:t xml:space="preserve">gross national happiness </w:t>
      </w:r>
      <w:r w:rsidRPr="00214245">
        <w:rPr>
          <w:b/>
          <w:color w:val="000000"/>
          <w:lang w:eastAsia="fr-FR"/>
        </w:rPr>
        <w:t>in their daily actions</w:t>
      </w:r>
      <w:r w:rsidR="00A667BD" w:rsidRPr="00214245">
        <w:rPr>
          <w:b/>
          <w:color w:val="000000"/>
          <w:lang w:eastAsia="fr-FR"/>
        </w:rPr>
        <w:t>,</w:t>
      </w:r>
      <w:r w:rsidRPr="00214245">
        <w:rPr>
          <w:b/>
          <w:color w:val="000000"/>
          <w:lang w:eastAsia="fr-FR"/>
        </w:rPr>
        <w:t xml:space="preserve"> will all assist in operationalizing the overarching concept for </w:t>
      </w:r>
      <w:r w:rsidR="00A667BD" w:rsidRPr="00214245">
        <w:rPr>
          <w:b/>
          <w:color w:val="000000"/>
          <w:lang w:eastAsia="fr-FR"/>
        </w:rPr>
        <w:t>creating</w:t>
      </w:r>
      <w:r w:rsidRPr="00214245">
        <w:rPr>
          <w:b/>
          <w:color w:val="000000"/>
          <w:lang w:eastAsia="fr-FR"/>
        </w:rPr>
        <w:t xml:space="preserve"> universal values. The </w:t>
      </w:r>
      <w:r w:rsidR="00A667BD" w:rsidRPr="00214245">
        <w:rPr>
          <w:b/>
          <w:color w:val="000000"/>
          <w:lang w:eastAsia="fr-FR"/>
        </w:rPr>
        <w:t>Government</w:t>
      </w:r>
      <w:r w:rsidRPr="00214245">
        <w:rPr>
          <w:b/>
          <w:color w:val="000000"/>
          <w:lang w:eastAsia="fr-FR"/>
        </w:rPr>
        <w:t xml:space="preserve"> should continue to support efforts by universities and the intellectual community to conduct research to better understand the concept of </w:t>
      </w:r>
      <w:r w:rsidR="00975634" w:rsidRPr="00214245">
        <w:rPr>
          <w:b/>
          <w:color w:val="000000"/>
          <w:lang w:eastAsia="fr-FR"/>
        </w:rPr>
        <w:t>gross national happiness</w:t>
      </w:r>
      <w:r w:rsidRPr="00214245">
        <w:rPr>
          <w:b/>
          <w:color w:val="000000"/>
          <w:lang w:eastAsia="fr-FR"/>
        </w:rPr>
        <w:t xml:space="preserve"> and to find the most effective means of operationalizing it.</w:t>
      </w:r>
      <w:r w:rsidR="000D747A" w:rsidRPr="00214245">
        <w:rPr>
          <w:b/>
          <w:color w:val="000000"/>
          <w:lang w:eastAsia="fr-FR"/>
        </w:rPr>
        <w:t xml:space="preserve"> </w:t>
      </w:r>
      <w:r w:rsidRPr="00214245">
        <w:rPr>
          <w:b/>
          <w:color w:val="000000"/>
          <w:lang w:eastAsia="fr-FR"/>
        </w:rPr>
        <w:t xml:space="preserve">Efforts </w:t>
      </w:r>
      <w:r w:rsidR="00975634" w:rsidRPr="00214245">
        <w:rPr>
          <w:b/>
          <w:color w:val="000000"/>
          <w:lang w:eastAsia="fr-FR"/>
        </w:rPr>
        <w:t xml:space="preserve">made </w:t>
      </w:r>
      <w:r w:rsidRPr="00214245">
        <w:rPr>
          <w:b/>
          <w:color w:val="000000"/>
          <w:lang w:eastAsia="fr-FR"/>
        </w:rPr>
        <w:t>by the Royal University of Bhutan, the Centre for Bhutan Studies</w:t>
      </w:r>
      <w:r w:rsidR="00531D0D">
        <w:rPr>
          <w:b/>
          <w:color w:val="000000"/>
          <w:lang w:eastAsia="fr-FR"/>
        </w:rPr>
        <w:t>,</w:t>
      </w:r>
      <w:r w:rsidRPr="00214245">
        <w:rPr>
          <w:b/>
          <w:color w:val="000000"/>
          <w:lang w:eastAsia="fr-FR"/>
        </w:rPr>
        <w:t xml:space="preserve"> GNH Research, and </w:t>
      </w:r>
      <w:r w:rsidR="00531D0D">
        <w:rPr>
          <w:b/>
          <w:color w:val="000000"/>
          <w:lang w:eastAsia="fr-FR"/>
        </w:rPr>
        <w:t xml:space="preserve">others </w:t>
      </w:r>
      <w:r w:rsidRPr="005039EC">
        <w:rPr>
          <w:b/>
          <w:color w:val="000000"/>
          <w:lang w:eastAsia="fr-FR"/>
        </w:rPr>
        <w:t xml:space="preserve"> in </w:t>
      </w:r>
      <w:r w:rsidRPr="00531D0D">
        <w:rPr>
          <w:b/>
          <w:color w:val="000000"/>
          <w:lang w:eastAsia="fr-FR"/>
        </w:rPr>
        <w:t>th</w:t>
      </w:r>
      <w:r w:rsidR="00975634" w:rsidRPr="00531D0D">
        <w:rPr>
          <w:b/>
          <w:color w:val="000000"/>
          <w:lang w:eastAsia="fr-FR"/>
        </w:rPr>
        <w:t>at</w:t>
      </w:r>
      <w:r w:rsidRPr="00531D0D">
        <w:rPr>
          <w:b/>
          <w:color w:val="000000"/>
          <w:lang w:eastAsia="fr-FR"/>
        </w:rPr>
        <w:t xml:space="preserve"> </w:t>
      </w:r>
      <w:r w:rsidR="005039EC">
        <w:rPr>
          <w:b/>
          <w:color w:val="000000"/>
          <w:lang w:eastAsia="fr-FR"/>
        </w:rPr>
        <w:t>field</w:t>
      </w:r>
      <w:r w:rsidR="005039EC" w:rsidRPr="005039EC">
        <w:rPr>
          <w:b/>
          <w:color w:val="000000"/>
          <w:lang w:eastAsia="fr-FR"/>
        </w:rPr>
        <w:t xml:space="preserve"> </w:t>
      </w:r>
      <w:r w:rsidR="005D24F8" w:rsidRPr="005039EC">
        <w:rPr>
          <w:b/>
          <w:color w:val="000000"/>
          <w:lang w:eastAsia="fr-FR"/>
        </w:rPr>
        <w:t>deserve support</w:t>
      </w:r>
      <w:r w:rsidRPr="005039EC">
        <w:rPr>
          <w:b/>
          <w:color w:val="000000"/>
          <w:lang w:eastAsia="fr-FR"/>
        </w:rPr>
        <w:t xml:space="preserve">. </w:t>
      </w:r>
    </w:p>
    <w:p w:rsidR="00C66E9C" w:rsidRPr="005039EC" w:rsidRDefault="00C66E9C" w:rsidP="000C4555">
      <w:pPr>
        <w:pStyle w:val="SingleTxtG"/>
        <w:numPr>
          <w:ilvl w:val="0"/>
          <w:numId w:val="19"/>
        </w:numPr>
        <w:ind w:left="1134" w:firstLine="0"/>
        <w:rPr>
          <w:b/>
          <w:color w:val="000000"/>
          <w:lang w:eastAsia="fr-FR"/>
        </w:rPr>
      </w:pPr>
      <w:r w:rsidRPr="005039EC">
        <w:rPr>
          <w:b/>
          <w:color w:val="000000"/>
          <w:lang w:eastAsia="fr-FR"/>
        </w:rPr>
        <w:t xml:space="preserve">The Special Rapporteur </w:t>
      </w:r>
      <w:r w:rsidR="00A667BD" w:rsidRPr="005039EC">
        <w:rPr>
          <w:b/>
          <w:color w:val="000000"/>
          <w:lang w:eastAsia="fr-FR"/>
        </w:rPr>
        <w:t xml:space="preserve">supports the </w:t>
      </w:r>
      <w:r w:rsidRPr="005039EC">
        <w:rPr>
          <w:b/>
          <w:color w:val="000000"/>
          <w:lang w:eastAsia="fr-FR"/>
        </w:rPr>
        <w:t xml:space="preserve">preparation of the </w:t>
      </w:r>
      <w:r w:rsidR="00975634" w:rsidRPr="005039EC">
        <w:rPr>
          <w:b/>
          <w:color w:val="000000"/>
          <w:lang w:eastAsia="fr-FR"/>
        </w:rPr>
        <w:t>national blueprint for education</w:t>
      </w:r>
      <w:r w:rsidR="00A667BD" w:rsidRPr="005039EC">
        <w:rPr>
          <w:b/>
          <w:color w:val="000000"/>
          <w:lang w:eastAsia="fr-FR"/>
        </w:rPr>
        <w:t>, built</w:t>
      </w:r>
      <w:r w:rsidRPr="005039EC">
        <w:rPr>
          <w:b/>
          <w:color w:val="000000"/>
          <w:lang w:eastAsia="fr-FR"/>
        </w:rPr>
        <w:t xml:space="preserve"> upon past experiences</w:t>
      </w:r>
      <w:r w:rsidR="00A667BD" w:rsidRPr="005039EC">
        <w:rPr>
          <w:b/>
          <w:color w:val="000000"/>
          <w:lang w:eastAsia="fr-FR"/>
        </w:rPr>
        <w:t>,</w:t>
      </w:r>
      <w:r w:rsidRPr="005039EC">
        <w:rPr>
          <w:b/>
          <w:color w:val="000000"/>
          <w:lang w:eastAsia="fr-FR"/>
        </w:rPr>
        <w:t xml:space="preserve"> as a road</w:t>
      </w:r>
      <w:r w:rsidR="00975634" w:rsidRPr="005039EC">
        <w:rPr>
          <w:b/>
          <w:color w:val="000000"/>
          <w:lang w:eastAsia="fr-FR"/>
        </w:rPr>
        <w:t xml:space="preserve"> </w:t>
      </w:r>
      <w:r w:rsidRPr="005039EC">
        <w:rPr>
          <w:b/>
          <w:color w:val="000000"/>
          <w:lang w:eastAsia="fr-FR"/>
        </w:rPr>
        <w:t xml:space="preserve">map </w:t>
      </w:r>
      <w:r w:rsidR="00A667BD" w:rsidRPr="005039EC">
        <w:rPr>
          <w:b/>
          <w:color w:val="000000"/>
          <w:lang w:eastAsia="fr-FR"/>
        </w:rPr>
        <w:t xml:space="preserve">that </w:t>
      </w:r>
      <w:r w:rsidRPr="005039EC">
        <w:rPr>
          <w:b/>
          <w:color w:val="000000"/>
          <w:lang w:eastAsia="fr-FR"/>
        </w:rPr>
        <w:t xml:space="preserve">will impart further strength to </w:t>
      </w:r>
      <w:r w:rsidR="00A667BD" w:rsidRPr="005039EC">
        <w:rPr>
          <w:b/>
          <w:color w:val="000000"/>
          <w:lang w:eastAsia="fr-FR"/>
        </w:rPr>
        <w:t xml:space="preserve">a </w:t>
      </w:r>
      <w:r w:rsidRPr="005039EC">
        <w:rPr>
          <w:b/>
          <w:color w:val="000000"/>
          <w:lang w:eastAsia="fr-FR"/>
        </w:rPr>
        <w:t>people-centred</w:t>
      </w:r>
      <w:r w:rsidR="00A667BD" w:rsidRPr="005039EC">
        <w:rPr>
          <w:b/>
          <w:color w:val="000000"/>
          <w:lang w:eastAsia="fr-FR"/>
        </w:rPr>
        <w:t>,</w:t>
      </w:r>
      <w:r w:rsidRPr="005039EC">
        <w:rPr>
          <w:b/>
          <w:color w:val="000000"/>
          <w:lang w:eastAsia="fr-FR"/>
        </w:rPr>
        <w:t xml:space="preserve"> holistic path to development, making Bhutan exemplary as a small country in terms of educating for </w:t>
      </w:r>
      <w:r w:rsidR="00975634" w:rsidRPr="005039EC">
        <w:rPr>
          <w:b/>
          <w:color w:val="000000"/>
          <w:lang w:eastAsia="fr-FR"/>
        </w:rPr>
        <w:t>gross national happiness</w:t>
      </w:r>
      <w:r w:rsidRPr="005039EC">
        <w:rPr>
          <w:b/>
          <w:color w:val="000000"/>
          <w:lang w:eastAsia="fr-FR"/>
        </w:rPr>
        <w:t>.</w:t>
      </w:r>
    </w:p>
    <w:p w:rsidR="000D485D" w:rsidRPr="005039EC" w:rsidRDefault="007C0CCF" w:rsidP="00FC2BD8">
      <w:pPr>
        <w:pStyle w:val="H1G"/>
        <w:numPr>
          <w:ilvl w:val="0"/>
          <w:numId w:val="20"/>
        </w:numPr>
        <w:rPr>
          <w:lang w:eastAsia="fr-FR"/>
        </w:rPr>
      </w:pPr>
      <w:r w:rsidRPr="000C4555">
        <w:t>Preserving</w:t>
      </w:r>
      <w:r w:rsidRPr="000C4555">
        <w:rPr>
          <w:lang w:eastAsia="fr-FR"/>
        </w:rPr>
        <w:t xml:space="preserve"> and v</w:t>
      </w:r>
      <w:r w:rsidR="000D485D" w:rsidRPr="000C4555">
        <w:rPr>
          <w:lang w:eastAsia="fr-FR"/>
        </w:rPr>
        <w:t>alori</w:t>
      </w:r>
      <w:r w:rsidR="00B659E2" w:rsidRPr="000C4555">
        <w:rPr>
          <w:lang w:eastAsia="fr-FR"/>
        </w:rPr>
        <w:t>zing</w:t>
      </w:r>
      <w:r w:rsidR="000D485D" w:rsidRPr="000C4555">
        <w:rPr>
          <w:lang w:eastAsia="fr-FR"/>
        </w:rPr>
        <w:t xml:space="preserve"> </w:t>
      </w:r>
      <w:r w:rsidRPr="000C4555">
        <w:rPr>
          <w:lang w:eastAsia="fr-FR"/>
        </w:rPr>
        <w:t>n</w:t>
      </w:r>
      <w:r w:rsidR="000D485D" w:rsidRPr="000C4555">
        <w:rPr>
          <w:lang w:eastAsia="fr-FR"/>
        </w:rPr>
        <w:t xml:space="preserve">ational </w:t>
      </w:r>
      <w:r w:rsidRPr="000C4555">
        <w:rPr>
          <w:lang w:eastAsia="fr-FR"/>
        </w:rPr>
        <w:t>l</w:t>
      </w:r>
      <w:r w:rsidR="00D31402" w:rsidRPr="000C4555">
        <w:rPr>
          <w:lang w:eastAsia="fr-FR"/>
        </w:rPr>
        <w:t>anguage</w:t>
      </w:r>
      <w:r w:rsidR="00531D0D" w:rsidRPr="00531D0D">
        <w:rPr>
          <w:lang w:eastAsia="fr-FR"/>
        </w:rPr>
        <w:t>s</w:t>
      </w:r>
    </w:p>
    <w:p w:rsidR="00040D7E" w:rsidRPr="00391894" w:rsidRDefault="00C61E39" w:rsidP="000C4555">
      <w:pPr>
        <w:pStyle w:val="SingleTxtG"/>
        <w:numPr>
          <w:ilvl w:val="0"/>
          <w:numId w:val="19"/>
        </w:numPr>
        <w:ind w:left="1134" w:firstLine="0"/>
        <w:rPr>
          <w:b/>
        </w:rPr>
      </w:pPr>
      <w:r w:rsidRPr="005039EC">
        <w:rPr>
          <w:b/>
          <w:color w:val="000000"/>
          <w:lang w:eastAsia="fr-FR"/>
        </w:rPr>
        <w:t xml:space="preserve">The </w:t>
      </w:r>
      <w:r w:rsidR="00A667BD" w:rsidRPr="005039EC">
        <w:rPr>
          <w:b/>
          <w:color w:val="000000"/>
          <w:lang w:eastAsia="fr-FR"/>
        </w:rPr>
        <w:t>Government</w:t>
      </w:r>
      <w:r w:rsidRPr="005039EC">
        <w:rPr>
          <w:b/>
          <w:color w:val="000000"/>
          <w:lang w:eastAsia="fr-FR"/>
        </w:rPr>
        <w:t xml:space="preserve"> should take steps </w:t>
      </w:r>
      <w:r w:rsidR="00975634" w:rsidRPr="005039EC">
        <w:rPr>
          <w:b/>
          <w:color w:val="000000"/>
          <w:lang w:eastAsia="fr-FR"/>
        </w:rPr>
        <w:t xml:space="preserve">to </w:t>
      </w:r>
      <w:r w:rsidR="00040D7E" w:rsidRPr="005039EC">
        <w:rPr>
          <w:b/>
          <w:color w:val="000000"/>
          <w:lang w:eastAsia="fr-FR"/>
        </w:rPr>
        <w:t>preserv</w:t>
      </w:r>
      <w:r w:rsidR="00975634" w:rsidRPr="005039EC">
        <w:rPr>
          <w:b/>
          <w:color w:val="000000"/>
          <w:lang w:eastAsia="fr-FR"/>
        </w:rPr>
        <w:t>e</w:t>
      </w:r>
      <w:r w:rsidR="00040D7E" w:rsidRPr="005039EC">
        <w:rPr>
          <w:b/>
          <w:color w:val="000000"/>
          <w:lang w:eastAsia="fr-FR"/>
        </w:rPr>
        <w:t xml:space="preserve"> and valoriz</w:t>
      </w:r>
      <w:r w:rsidR="00975634" w:rsidRPr="005039EC">
        <w:rPr>
          <w:b/>
          <w:color w:val="000000"/>
          <w:lang w:eastAsia="fr-FR"/>
        </w:rPr>
        <w:t>e</w:t>
      </w:r>
      <w:r w:rsidR="000D485D" w:rsidRPr="005039EC">
        <w:rPr>
          <w:b/>
          <w:color w:val="000000"/>
          <w:lang w:eastAsia="fr-FR"/>
        </w:rPr>
        <w:t xml:space="preserve"> Dzongkha as </w:t>
      </w:r>
      <w:r w:rsidR="00975634" w:rsidRPr="005039EC">
        <w:rPr>
          <w:b/>
          <w:color w:val="000000"/>
          <w:lang w:eastAsia="fr-FR"/>
        </w:rPr>
        <w:t xml:space="preserve">the </w:t>
      </w:r>
      <w:r w:rsidR="000D485D" w:rsidRPr="005039EC">
        <w:rPr>
          <w:b/>
          <w:color w:val="000000"/>
          <w:lang w:eastAsia="fr-FR"/>
        </w:rPr>
        <w:t>national language</w:t>
      </w:r>
      <w:r w:rsidRPr="005039EC">
        <w:rPr>
          <w:b/>
          <w:color w:val="000000"/>
          <w:lang w:eastAsia="fr-FR"/>
        </w:rPr>
        <w:t>. Th</w:t>
      </w:r>
      <w:r w:rsidR="00975634" w:rsidRPr="005039EC">
        <w:rPr>
          <w:b/>
          <w:color w:val="000000"/>
          <w:lang w:eastAsia="fr-FR"/>
        </w:rPr>
        <w:t>at</w:t>
      </w:r>
      <w:r w:rsidRPr="005039EC">
        <w:rPr>
          <w:b/>
          <w:color w:val="000000"/>
          <w:lang w:eastAsia="fr-FR"/>
        </w:rPr>
        <w:t xml:space="preserve"> would</w:t>
      </w:r>
      <w:r w:rsidR="00B92B51" w:rsidRPr="005039EC">
        <w:rPr>
          <w:b/>
          <w:color w:val="000000"/>
          <w:lang w:eastAsia="fr-FR"/>
        </w:rPr>
        <w:t xml:space="preserve"> respond to</w:t>
      </w:r>
      <w:r w:rsidRPr="005039EC">
        <w:rPr>
          <w:b/>
          <w:color w:val="000000"/>
          <w:lang w:eastAsia="fr-FR"/>
        </w:rPr>
        <w:t xml:space="preserve"> the second pillar of </w:t>
      </w:r>
      <w:r w:rsidR="00975634" w:rsidRPr="005039EC">
        <w:rPr>
          <w:b/>
          <w:color w:val="000000"/>
          <w:lang w:eastAsia="fr-FR"/>
        </w:rPr>
        <w:t>gross national happiness</w:t>
      </w:r>
      <w:r w:rsidRPr="005039EC">
        <w:rPr>
          <w:b/>
          <w:color w:val="000000"/>
          <w:lang w:eastAsia="fr-FR"/>
        </w:rPr>
        <w:t xml:space="preserve">, which seeks to celebrate the diversity of </w:t>
      </w:r>
      <w:r w:rsidR="00975634" w:rsidRPr="005039EC">
        <w:rPr>
          <w:b/>
          <w:color w:val="000000"/>
          <w:lang w:eastAsia="fr-FR"/>
        </w:rPr>
        <w:t>the</w:t>
      </w:r>
      <w:r w:rsidR="00D31402" w:rsidRPr="005039EC">
        <w:rPr>
          <w:b/>
          <w:color w:val="000000"/>
          <w:lang w:eastAsia="fr-FR"/>
        </w:rPr>
        <w:t xml:space="preserve"> cultures and languages</w:t>
      </w:r>
      <w:r w:rsidR="00975634" w:rsidRPr="005039EC">
        <w:rPr>
          <w:b/>
          <w:color w:val="000000"/>
          <w:lang w:eastAsia="fr-FR"/>
        </w:rPr>
        <w:t xml:space="preserve"> of Bhutan</w:t>
      </w:r>
      <w:r w:rsidR="00D31402" w:rsidRPr="005039EC">
        <w:rPr>
          <w:b/>
          <w:color w:val="000000"/>
          <w:lang w:eastAsia="fr-FR"/>
        </w:rPr>
        <w:t>.</w:t>
      </w:r>
      <w:r w:rsidR="000D485D" w:rsidRPr="005039EC">
        <w:rPr>
          <w:b/>
          <w:color w:val="000000"/>
          <w:lang w:eastAsia="fr-FR"/>
        </w:rPr>
        <w:t xml:space="preserve"> </w:t>
      </w:r>
      <w:r w:rsidR="00A667BD" w:rsidRPr="005039EC">
        <w:rPr>
          <w:b/>
          <w:color w:val="000000"/>
          <w:lang w:eastAsia="fr-FR"/>
        </w:rPr>
        <w:t>Dzongkha sh</w:t>
      </w:r>
      <w:r w:rsidR="00B92B51" w:rsidRPr="005039EC">
        <w:rPr>
          <w:b/>
          <w:color w:val="000000"/>
          <w:lang w:eastAsia="fr-FR"/>
        </w:rPr>
        <w:t xml:space="preserve">ould be </w:t>
      </w:r>
      <w:r w:rsidR="00A667BD" w:rsidRPr="005039EC">
        <w:rPr>
          <w:b/>
          <w:color w:val="000000"/>
          <w:lang w:eastAsia="fr-FR"/>
        </w:rPr>
        <w:t xml:space="preserve">a </w:t>
      </w:r>
      <w:r w:rsidR="00B92B51" w:rsidRPr="005039EC">
        <w:rPr>
          <w:b/>
          <w:color w:val="000000"/>
          <w:lang w:eastAsia="fr-FR"/>
        </w:rPr>
        <w:t>medium of instruction</w:t>
      </w:r>
      <w:r w:rsidR="00A667BD" w:rsidRPr="005039EC">
        <w:rPr>
          <w:b/>
          <w:color w:val="000000"/>
          <w:lang w:eastAsia="fr-FR"/>
        </w:rPr>
        <w:t>,</w:t>
      </w:r>
      <w:r w:rsidR="00B92B51" w:rsidRPr="005039EC">
        <w:rPr>
          <w:b/>
          <w:color w:val="000000"/>
          <w:lang w:eastAsia="fr-FR"/>
        </w:rPr>
        <w:t xml:space="preserve"> </w:t>
      </w:r>
      <w:r w:rsidR="000D485D" w:rsidRPr="005039EC">
        <w:rPr>
          <w:b/>
          <w:color w:val="000000"/>
          <w:lang w:eastAsia="fr-FR"/>
        </w:rPr>
        <w:t>particularly at the primary school level where language skills are most easily learned.</w:t>
      </w:r>
      <w:r w:rsidR="000D747A" w:rsidRPr="005039EC">
        <w:rPr>
          <w:b/>
          <w:color w:val="000000"/>
          <w:lang w:eastAsia="fr-FR"/>
        </w:rPr>
        <w:t xml:space="preserve"> </w:t>
      </w:r>
      <w:r w:rsidR="000D485D" w:rsidRPr="005039EC">
        <w:rPr>
          <w:b/>
          <w:color w:val="000000"/>
          <w:lang w:eastAsia="fr-FR"/>
        </w:rPr>
        <w:t xml:space="preserve">The </w:t>
      </w:r>
      <w:r w:rsidR="00A667BD" w:rsidRPr="005039EC">
        <w:rPr>
          <w:b/>
          <w:color w:val="000000"/>
          <w:lang w:eastAsia="fr-FR"/>
        </w:rPr>
        <w:t>Government</w:t>
      </w:r>
      <w:r w:rsidR="000D485D" w:rsidRPr="005039EC">
        <w:rPr>
          <w:b/>
          <w:color w:val="000000"/>
          <w:lang w:eastAsia="fr-FR"/>
        </w:rPr>
        <w:t xml:space="preserve"> should consider whether bilingual education, with English, math</w:t>
      </w:r>
      <w:r w:rsidR="00975634" w:rsidRPr="005039EC">
        <w:rPr>
          <w:b/>
          <w:color w:val="000000"/>
          <w:lang w:eastAsia="fr-FR"/>
        </w:rPr>
        <w:t>ematics</w:t>
      </w:r>
      <w:r w:rsidR="000D485D" w:rsidRPr="005039EC">
        <w:rPr>
          <w:b/>
          <w:color w:val="000000"/>
          <w:lang w:eastAsia="fr-FR"/>
        </w:rPr>
        <w:t xml:space="preserve"> and science taught in English and all other subjects in Dzongkha, might prove an effective long</w:t>
      </w:r>
      <w:r w:rsidR="00975634" w:rsidRPr="005039EC">
        <w:rPr>
          <w:b/>
          <w:color w:val="000000"/>
          <w:lang w:eastAsia="fr-FR"/>
        </w:rPr>
        <w:t>-</w:t>
      </w:r>
      <w:r w:rsidR="000D485D" w:rsidRPr="005039EC">
        <w:rPr>
          <w:b/>
          <w:color w:val="000000"/>
          <w:lang w:eastAsia="fr-FR"/>
        </w:rPr>
        <w:t xml:space="preserve">term strategy </w:t>
      </w:r>
      <w:r w:rsidR="00975634" w:rsidRPr="005039EC">
        <w:rPr>
          <w:b/>
          <w:color w:val="000000"/>
          <w:lang w:eastAsia="fr-FR"/>
        </w:rPr>
        <w:t xml:space="preserve">for </w:t>
      </w:r>
      <w:r w:rsidR="000D485D" w:rsidRPr="005039EC">
        <w:rPr>
          <w:b/>
          <w:color w:val="000000"/>
          <w:lang w:eastAsia="fr-FR"/>
        </w:rPr>
        <w:t>preserving Dzongkha.</w:t>
      </w:r>
      <w:r w:rsidR="000D747A" w:rsidRPr="005039EC">
        <w:rPr>
          <w:b/>
          <w:color w:val="000000"/>
          <w:lang w:eastAsia="fr-FR"/>
        </w:rPr>
        <w:t xml:space="preserve"> </w:t>
      </w:r>
    </w:p>
    <w:p w:rsidR="005469B2" w:rsidRPr="000C4555" w:rsidRDefault="005469B2" w:rsidP="00FC2BD8">
      <w:pPr>
        <w:pStyle w:val="H1G"/>
        <w:numPr>
          <w:ilvl w:val="0"/>
          <w:numId w:val="20"/>
        </w:numPr>
      </w:pPr>
      <w:r w:rsidRPr="000C4555">
        <w:t xml:space="preserve">Regulating </w:t>
      </w:r>
      <w:r w:rsidR="00975203" w:rsidRPr="000C4555">
        <w:t>p</w:t>
      </w:r>
      <w:r w:rsidRPr="000C4555">
        <w:t xml:space="preserve">rivate </w:t>
      </w:r>
      <w:r w:rsidR="00975203" w:rsidRPr="000C4555">
        <w:t>education</w:t>
      </w:r>
    </w:p>
    <w:p w:rsidR="008605A1" w:rsidRPr="00723B47" w:rsidRDefault="00975634" w:rsidP="000C4555">
      <w:pPr>
        <w:pStyle w:val="SingleTxtG"/>
        <w:numPr>
          <w:ilvl w:val="0"/>
          <w:numId w:val="19"/>
        </w:numPr>
        <w:ind w:left="1134" w:firstLine="0"/>
        <w:rPr>
          <w:b/>
        </w:rPr>
      </w:pPr>
      <w:r w:rsidRPr="005039EC">
        <w:rPr>
          <w:b/>
        </w:rPr>
        <w:t xml:space="preserve">The </w:t>
      </w:r>
      <w:r w:rsidR="00A667BD" w:rsidRPr="005039EC">
        <w:rPr>
          <w:b/>
        </w:rPr>
        <w:t>Government</w:t>
      </w:r>
      <w:r w:rsidR="00975203" w:rsidRPr="005039EC">
        <w:rPr>
          <w:b/>
        </w:rPr>
        <w:t xml:space="preserve"> must develop a policy and legislative framework to regulate private education institutions to ensure </w:t>
      </w:r>
      <w:r w:rsidR="009F3BCC" w:rsidRPr="005039EC">
        <w:rPr>
          <w:b/>
        </w:rPr>
        <w:t xml:space="preserve">that education is safeguarded as a public good and </w:t>
      </w:r>
      <w:r w:rsidR="009F3BCC" w:rsidRPr="00DB1D46">
        <w:rPr>
          <w:b/>
        </w:rPr>
        <w:t xml:space="preserve">is not reduced to </w:t>
      </w:r>
      <w:r w:rsidR="0058214A" w:rsidRPr="00DB1D46">
        <w:rPr>
          <w:b/>
        </w:rPr>
        <w:t xml:space="preserve">a for-profit </w:t>
      </w:r>
      <w:r w:rsidR="009F3BCC" w:rsidRPr="00DB1D46">
        <w:rPr>
          <w:b/>
        </w:rPr>
        <w:t>business. T</w:t>
      </w:r>
      <w:r w:rsidR="00975203" w:rsidRPr="00DB1D46">
        <w:rPr>
          <w:b/>
        </w:rPr>
        <w:t xml:space="preserve">he </w:t>
      </w:r>
      <w:r w:rsidR="009F3BCC" w:rsidRPr="00723B47">
        <w:rPr>
          <w:b/>
        </w:rPr>
        <w:t>negative impact of private providers in education on the right to education as an inalienable right of every child</w:t>
      </w:r>
      <w:r w:rsidR="005039EC">
        <w:rPr>
          <w:b/>
        </w:rPr>
        <w:t>,</w:t>
      </w:r>
      <w:r w:rsidR="009F3BCC" w:rsidRPr="005039EC">
        <w:rPr>
          <w:b/>
        </w:rPr>
        <w:t xml:space="preserve"> without regard to economic status, social situation or property</w:t>
      </w:r>
      <w:r w:rsidR="005039EC">
        <w:rPr>
          <w:b/>
        </w:rPr>
        <w:t>,</w:t>
      </w:r>
      <w:r w:rsidR="009F3BCC" w:rsidRPr="005039EC">
        <w:rPr>
          <w:b/>
        </w:rPr>
        <w:t xml:space="preserve"> should be a matter of critical concern </w:t>
      </w:r>
      <w:r w:rsidRPr="00DB1D46">
        <w:rPr>
          <w:b/>
        </w:rPr>
        <w:t xml:space="preserve">to the </w:t>
      </w:r>
      <w:r w:rsidR="009F3BCC" w:rsidRPr="00DB1D46">
        <w:rPr>
          <w:b/>
        </w:rPr>
        <w:t>public authorities.</w:t>
      </w:r>
      <w:r w:rsidR="000D747A" w:rsidRPr="00DB1D46">
        <w:rPr>
          <w:b/>
        </w:rPr>
        <w:t xml:space="preserve"> </w:t>
      </w:r>
    </w:p>
    <w:p w:rsidR="009F3BCC" w:rsidRPr="000C4555" w:rsidRDefault="009F3BCC" w:rsidP="000C4555">
      <w:pPr>
        <w:pStyle w:val="SingleTxtG"/>
        <w:numPr>
          <w:ilvl w:val="0"/>
          <w:numId w:val="19"/>
        </w:numPr>
        <w:ind w:left="1134" w:firstLine="0"/>
        <w:rPr>
          <w:b/>
          <w:color w:val="000000"/>
          <w:lang w:eastAsia="fr-FR"/>
        </w:rPr>
      </w:pPr>
      <w:r w:rsidRPr="000C4555">
        <w:rPr>
          <w:b/>
          <w:color w:val="000000"/>
          <w:lang w:eastAsia="fr-FR"/>
        </w:rPr>
        <w:t>In Bhutan, as in other countries, privatization in education is a growin</w:t>
      </w:r>
      <w:r w:rsidR="008605A1" w:rsidRPr="000C4555">
        <w:rPr>
          <w:b/>
          <w:color w:val="000000"/>
          <w:lang w:eastAsia="fr-FR"/>
        </w:rPr>
        <w:t>g trend.</w:t>
      </w:r>
      <w:r w:rsidR="000D747A" w:rsidRPr="000C4555">
        <w:rPr>
          <w:b/>
          <w:color w:val="000000"/>
          <w:lang w:eastAsia="fr-FR"/>
        </w:rPr>
        <w:t xml:space="preserve"> </w:t>
      </w:r>
      <w:r w:rsidR="008605A1" w:rsidRPr="000C4555">
        <w:rPr>
          <w:b/>
          <w:color w:val="000000"/>
          <w:lang w:eastAsia="fr-FR"/>
        </w:rPr>
        <w:t xml:space="preserve">The </w:t>
      </w:r>
      <w:r w:rsidR="00A667BD" w:rsidRPr="000C4555">
        <w:rPr>
          <w:b/>
          <w:color w:val="000000"/>
          <w:lang w:eastAsia="fr-FR"/>
        </w:rPr>
        <w:t>Government</w:t>
      </w:r>
      <w:r w:rsidR="008605A1" w:rsidRPr="000C4555">
        <w:rPr>
          <w:b/>
          <w:color w:val="000000"/>
          <w:lang w:eastAsia="fr-FR"/>
        </w:rPr>
        <w:t xml:space="preserve"> should ensure</w:t>
      </w:r>
      <w:r w:rsidRPr="000C4555">
        <w:rPr>
          <w:b/>
          <w:color w:val="000000"/>
          <w:lang w:eastAsia="fr-FR"/>
        </w:rPr>
        <w:t xml:space="preserve"> that private schools follow the public curriculum </w:t>
      </w:r>
      <w:r w:rsidR="008605A1" w:rsidRPr="000C4555">
        <w:rPr>
          <w:b/>
          <w:color w:val="000000"/>
          <w:lang w:eastAsia="fr-FR"/>
        </w:rPr>
        <w:t>and</w:t>
      </w:r>
      <w:r w:rsidRPr="000C4555">
        <w:rPr>
          <w:b/>
          <w:color w:val="000000"/>
          <w:lang w:eastAsia="fr-FR"/>
        </w:rPr>
        <w:t xml:space="preserve"> that only qualified teachers are employed in </w:t>
      </w:r>
      <w:r w:rsidR="00975634" w:rsidRPr="000C4555">
        <w:rPr>
          <w:b/>
          <w:color w:val="000000"/>
          <w:lang w:eastAsia="fr-FR"/>
        </w:rPr>
        <w:t>them</w:t>
      </w:r>
      <w:r w:rsidRPr="000C4555">
        <w:rPr>
          <w:b/>
          <w:color w:val="000000"/>
          <w:lang w:eastAsia="fr-FR"/>
        </w:rPr>
        <w:t xml:space="preserve">. </w:t>
      </w:r>
      <w:r w:rsidR="00975634" w:rsidRPr="000C4555">
        <w:rPr>
          <w:b/>
          <w:color w:val="000000"/>
          <w:lang w:eastAsia="fr-FR"/>
        </w:rPr>
        <w:t>It</w:t>
      </w:r>
      <w:r w:rsidR="008605A1" w:rsidRPr="000C4555">
        <w:rPr>
          <w:b/>
          <w:color w:val="000000"/>
          <w:lang w:eastAsia="fr-FR"/>
        </w:rPr>
        <w:t xml:space="preserve"> should also ensure that fees charged </w:t>
      </w:r>
      <w:r w:rsidR="00975634" w:rsidRPr="000C4555">
        <w:rPr>
          <w:b/>
          <w:color w:val="000000"/>
          <w:lang w:eastAsia="fr-FR"/>
        </w:rPr>
        <w:t xml:space="preserve">by </w:t>
      </w:r>
      <w:r w:rsidR="008605A1" w:rsidRPr="000C4555">
        <w:rPr>
          <w:b/>
          <w:color w:val="000000"/>
          <w:lang w:eastAsia="fr-FR"/>
        </w:rPr>
        <w:t>private providers are well regulated.</w:t>
      </w:r>
      <w:r w:rsidR="000D747A" w:rsidRPr="000C4555">
        <w:rPr>
          <w:b/>
          <w:color w:val="000000"/>
          <w:lang w:eastAsia="fr-FR"/>
        </w:rPr>
        <w:t xml:space="preserve"> </w:t>
      </w:r>
      <w:r w:rsidRPr="000C4555">
        <w:rPr>
          <w:b/>
          <w:color w:val="000000"/>
          <w:lang w:eastAsia="fr-FR"/>
        </w:rPr>
        <w:t xml:space="preserve">The Special Rapporteur would like to encourage the </w:t>
      </w:r>
      <w:r w:rsidR="00A667BD" w:rsidRPr="000C4555">
        <w:rPr>
          <w:b/>
          <w:color w:val="000000"/>
          <w:lang w:eastAsia="fr-FR"/>
        </w:rPr>
        <w:t>Government</w:t>
      </w:r>
      <w:r w:rsidRPr="000C4555">
        <w:rPr>
          <w:b/>
          <w:color w:val="000000"/>
          <w:lang w:eastAsia="fr-FR"/>
        </w:rPr>
        <w:t xml:space="preserve"> to build on the existing </w:t>
      </w:r>
      <w:r w:rsidR="00975634" w:rsidRPr="000C4555">
        <w:rPr>
          <w:b/>
          <w:color w:val="000000"/>
          <w:lang w:eastAsia="fr-FR"/>
        </w:rPr>
        <w:t>g</w:t>
      </w:r>
      <w:r w:rsidRPr="000C4555">
        <w:rPr>
          <w:b/>
          <w:color w:val="000000"/>
          <w:lang w:eastAsia="fr-FR"/>
        </w:rPr>
        <w:t xml:space="preserve">uidelines for </w:t>
      </w:r>
      <w:r w:rsidR="00975634" w:rsidRPr="000C4555">
        <w:rPr>
          <w:b/>
          <w:color w:val="000000"/>
          <w:lang w:eastAsia="fr-FR"/>
        </w:rPr>
        <w:t xml:space="preserve">private schools </w:t>
      </w:r>
      <w:r w:rsidRPr="000C4555">
        <w:rPr>
          <w:b/>
          <w:color w:val="000000"/>
          <w:lang w:eastAsia="fr-FR"/>
        </w:rPr>
        <w:t xml:space="preserve">in Bhutan by legislating </w:t>
      </w:r>
      <w:r w:rsidR="00975634" w:rsidRPr="000C4555">
        <w:rPr>
          <w:b/>
          <w:color w:val="000000"/>
          <w:lang w:eastAsia="fr-FR"/>
        </w:rPr>
        <w:t xml:space="preserve">for </w:t>
      </w:r>
      <w:r w:rsidRPr="000C4555">
        <w:rPr>
          <w:b/>
          <w:color w:val="000000"/>
          <w:lang w:eastAsia="fr-FR"/>
        </w:rPr>
        <w:t>a regulatory framework that will ensure that the social interest in education is not sacrificed for the sake of private profit and education is preserved as a common good.</w:t>
      </w:r>
    </w:p>
    <w:p w:rsidR="00547629" w:rsidRPr="00723B47" w:rsidRDefault="005469B2" w:rsidP="000C4555">
      <w:pPr>
        <w:pStyle w:val="SingleTxtG"/>
        <w:numPr>
          <w:ilvl w:val="0"/>
          <w:numId w:val="19"/>
        </w:numPr>
        <w:ind w:left="1134" w:firstLine="0"/>
        <w:rPr>
          <w:b/>
        </w:rPr>
      </w:pPr>
      <w:r w:rsidRPr="005039EC">
        <w:rPr>
          <w:b/>
        </w:rPr>
        <w:t xml:space="preserve">Further, special care must be taken to ensure that private schools do not replace the public system for higher performing or wealthy students and thereby exacerbate the </w:t>
      </w:r>
      <w:r w:rsidR="00975203" w:rsidRPr="00DB1D46">
        <w:rPr>
          <w:b/>
        </w:rPr>
        <w:t>inequality within the country</w:t>
      </w:r>
      <w:r w:rsidRPr="00DB1D46">
        <w:rPr>
          <w:b/>
        </w:rPr>
        <w:t>.</w:t>
      </w:r>
      <w:r w:rsidR="000D747A" w:rsidRPr="00DB1D46">
        <w:rPr>
          <w:b/>
        </w:rPr>
        <w:t xml:space="preserve"> </w:t>
      </w:r>
      <w:r w:rsidR="00975203" w:rsidRPr="00DB1D46">
        <w:rPr>
          <w:b/>
        </w:rPr>
        <w:t>Th</w:t>
      </w:r>
      <w:r w:rsidR="00975634" w:rsidRPr="00DB1D46">
        <w:rPr>
          <w:b/>
        </w:rPr>
        <w:t>at</w:t>
      </w:r>
      <w:r w:rsidR="00975203" w:rsidRPr="00723B47">
        <w:rPr>
          <w:b/>
        </w:rPr>
        <w:t xml:space="preserve"> is best addressed by ensuring that public education remains the first choice of all parents </w:t>
      </w:r>
      <w:r w:rsidR="002F6808" w:rsidRPr="00723B47">
        <w:rPr>
          <w:b/>
        </w:rPr>
        <w:t xml:space="preserve">owing </w:t>
      </w:r>
      <w:r w:rsidR="00C920E0" w:rsidRPr="00723B47">
        <w:rPr>
          <w:b/>
        </w:rPr>
        <w:t>to</w:t>
      </w:r>
      <w:r w:rsidR="00975203" w:rsidRPr="00723B47">
        <w:rPr>
          <w:b/>
        </w:rPr>
        <w:t xml:space="preserve"> its high quality.</w:t>
      </w:r>
    </w:p>
    <w:p w:rsidR="00565AD9" w:rsidRPr="000C4555" w:rsidRDefault="00E93868" w:rsidP="00FC2BD8">
      <w:pPr>
        <w:pStyle w:val="H1G"/>
        <w:numPr>
          <w:ilvl w:val="0"/>
          <w:numId w:val="20"/>
        </w:numPr>
      </w:pPr>
      <w:r w:rsidRPr="000C4555">
        <w:t>Strengthening</w:t>
      </w:r>
      <w:r w:rsidR="000A7F52" w:rsidRPr="000C4555">
        <w:t xml:space="preserve"> </w:t>
      </w:r>
      <w:r w:rsidR="00975203" w:rsidRPr="000C4555">
        <w:t>t</w:t>
      </w:r>
      <w:r w:rsidR="009E73E6" w:rsidRPr="000C4555">
        <w:t xml:space="preserve">echnical </w:t>
      </w:r>
      <w:r w:rsidR="00565AD9" w:rsidRPr="000C4555">
        <w:t xml:space="preserve">and </w:t>
      </w:r>
      <w:r w:rsidR="00975203" w:rsidRPr="000C4555">
        <w:t>v</w:t>
      </w:r>
      <w:r w:rsidR="009E73E6" w:rsidRPr="000C4555">
        <w:t xml:space="preserve">ocational </w:t>
      </w:r>
      <w:r w:rsidR="00975203" w:rsidRPr="000C4555">
        <w:t>e</w:t>
      </w:r>
      <w:r w:rsidR="009E73E6" w:rsidRPr="000C4555">
        <w:t xml:space="preserve">ducation </w:t>
      </w:r>
      <w:r w:rsidR="00565AD9" w:rsidRPr="000C4555">
        <w:t xml:space="preserve">and </w:t>
      </w:r>
      <w:r w:rsidR="00975203" w:rsidRPr="000C4555">
        <w:t>t</w:t>
      </w:r>
      <w:r w:rsidR="009E73E6" w:rsidRPr="000C4555">
        <w:t>raining</w:t>
      </w:r>
    </w:p>
    <w:p w:rsidR="001D4A77" w:rsidRPr="000C4555" w:rsidRDefault="00565AD9" w:rsidP="000C4555">
      <w:pPr>
        <w:pStyle w:val="SingleTxtG"/>
        <w:numPr>
          <w:ilvl w:val="0"/>
          <w:numId w:val="19"/>
        </w:numPr>
        <w:ind w:left="1134" w:firstLine="0"/>
        <w:rPr>
          <w:b/>
          <w:color w:val="000000"/>
          <w:lang w:eastAsia="fr-FR"/>
        </w:rPr>
      </w:pPr>
      <w:r w:rsidRPr="005039EC">
        <w:rPr>
          <w:b/>
        </w:rPr>
        <w:t xml:space="preserve">The </w:t>
      </w:r>
      <w:r w:rsidR="00A667BD" w:rsidRPr="005039EC">
        <w:rPr>
          <w:b/>
        </w:rPr>
        <w:t>Government</w:t>
      </w:r>
      <w:r w:rsidR="00C80FC9" w:rsidRPr="005039EC">
        <w:rPr>
          <w:b/>
        </w:rPr>
        <w:t xml:space="preserve"> should </w:t>
      </w:r>
      <w:r w:rsidR="002C0C5C" w:rsidRPr="005039EC">
        <w:rPr>
          <w:b/>
        </w:rPr>
        <w:t>ensure that</w:t>
      </w:r>
      <w:r w:rsidRPr="005039EC">
        <w:rPr>
          <w:b/>
        </w:rPr>
        <w:t xml:space="preserve"> a viable, attractive </w:t>
      </w:r>
      <w:r w:rsidR="002F6808" w:rsidRPr="005039EC">
        <w:rPr>
          <w:b/>
        </w:rPr>
        <w:t xml:space="preserve">technical and vocational education and training </w:t>
      </w:r>
      <w:r w:rsidR="004326D0" w:rsidRPr="00DB1D46">
        <w:rPr>
          <w:b/>
        </w:rPr>
        <w:t>programme</w:t>
      </w:r>
      <w:r w:rsidR="00C80FC9" w:rsidRPr="00DB1D46">
        <w:rPr>
          <w:b/>
        </w:rPr>
        <w:t xml:space="preserve">, </w:t>
      </w:r>
      <w:r w:rsidR="002C0C5C" w:rsidRPr="00DB1D46">
        <w:rPr>
          <w:b/>
        </w:rPr>
        <w:t>integrated</w:t>
      </w:r>
      <w:r w:rsidR="001D07FD" w:rsidRPr="00DB1D46">
        <w:rPr>
          <w:b/>
        </w:rPr>
        <w:t xml:space="preserve"> into secondary education</w:t>
      </w:r>
      <w:r w:rsidR="00D8193B" w:rsidRPr="00DB1D46">
        <w:rPr>
          <w:b/>
        </w:rPr>
        <w:t xml:space="preserve">, receives full support so </w:t>
      </w:r>
      <w:r w:rsidR="00D8193B" w:rsidRPr="000C4555">
        <w:rPr>
          <w:b/>
          <w:color w:val="000000"/>
          <w:lang w:eastAsia="fr-FR"/>
        </w:rPr>
        <w:t>that</w:t>
      </w:r>
      <w:r w:rsidR="00D8193B" w:rsidRPr="00391894">
        <w:rPr>
          <w:b/>
        </w:rPr>
        <w:t xml:space="preserve"> all </w:t>
      </w:r>
      <w:r w:rsidR="00D8193B" w:rsidRPr="005039EC">
        <w:rPr>
          <w:b/>
        </w:rPr>
        <w:t xml:space="preserve">students receive a high-quality education geared to </w:t>
      </w:r>
      <w:r w:rsidR="00D8193B" w:rsidRPr="005039EC">
        <w:rPr>
          <w:b/>
        </w:rPr>
        <w:lastRenderedPageBreak/>
        <w:t>skills development.</w:t>
      </w:r>
      <w:r w:rsidR="00C939AD" w:rsidRPr="005039EC">
        <w:rPr>
          <w:b/>
        </w:rPr>
        <w:t xml:space="preserve"> It should review its post-secondary educational investment p</w:t>
      </w:r>
      <w:r w:rsidR="00C939AD" w:rsidRPr="00DB1D46">
        <w:rPr>
          <w:b/>
        </w:rPr>
        <w:t xml:space="preserve">riorities, with more funding for </w:t>
      </w:r>
      <w:r w:rsidR="002F6808" w:rsidRPr="00DB1D46">
        <w:rPr>
          <w:b/>
        </w:rPr>
        <w:t xml:space="preserve">such </w:t>
      </w:r>
      <w:r w:rsidR="00C939AD" w:rsidRPr="00DB1D46">
        <w:rPr>
          <w:b/>
        </w:rPr>
        <w:t xml:space="preserve">programmes and institutions. </w:t>
      </w:r>
      <w:r w:rsidR="001D4A77" w:rsidRPr="000C4555">
        <w:rPr>
          <w:b/>
          <w:color w:val="000000"/>
          <w:lang w:eastAsia="fr-FR"/>
        </w:rPr>
        <w:t>Th</w:t>
      </w:r>
      <w:r w:rsidR="002F6808" w:rsidRPr="000C4555">
        <w:rPr>
          <w:b/>
          <w:color w:val="000000"/>
          <w:lang w:eastAsia="fr-FR"/>
        </w:rPr>
        <w:t>ey</w:t>
      </w:r>
      <w:r w:rsidR="001D4A77" w:rsidRPr="000C4555">
        <w:rPr>
          <w:b/>
          <w:color w:val="000000"/>
          <w:lang w:eastAsia="fr-FR"/>
        </w:rPr>
        <w:t xml:space="preserve"> </w:t>
      </w:r>
      <w:r w:rsidR="002F6808" w:rsidRPr="000C4555">
        <w:rPr>
          <w:b/>
          <w:color w:val="000000"/>
          <w:lang w:eastAsia="fr-FR"/>
        </w:rPr>
        <w:t>are of</w:t>
      </w:r>
      <w:r w:rsidR="001D4A77" w:rsidRPr="000C4555">
        <w:rPr>
          <w:b/>
          <w:color w:val="000000"/>
          <w:lang w:eastAsia="fr-FR"/>
        </w:rPr>
        <w:t xml:space="preserve"> strategic importance in terms of skills development and can provide great leverage in addressing the present 12</w:t>
      </w:r>
      <w:r w:rsidR="002F6808" w:rsidRPr="000C4555">
        <w:rPr>
          <w:b/>
          <w:color w:val="000000"/>
          <w:lang w:eastAsia="fr-FR"/>
        </w:rPr>
        <w:t xml:space="preserve"> per cent</w:t>
      </w:r>
      <w:r w:rsidR="001D4A77" w:rsidRPr="000C4555">
        <w:rPr>
          <w:b/>
          <w:color w:val="000000"/>
          <w:lang w:eastAsia="fr-FR"/>
        </w:rPr>
        <w:t xml:space="preserve"> poverty rate by empowering students from poor families through</w:t>
      </w:r>
      <w:r w:rsidR="002F6808" w:rsidRPr="00391894">
        <w:rPr>
          <w:b/>
        </w:rPr>
        <w:t xml:space="preserve"> </w:t>
      </w:r>
      <w:r w:rsidR="002F6808" w:rsidRPr="005039EC">
        <w:rPr>
          <w:b/>
        </w:rPr>
        <w:t>technical and vocational education and training</w:t>
      </w:r>
      <w:r w:rsidR="001D4A77" w:rsidRPr="000C4555">
        <w:rPr>
          <w:b/>
          <w:color w:val="000000"/>
          <w:lang w:eastAsia="fr-FR"/>
        </w:rPr>
        <w:t>.</w:t>
      </w:r>
    </w:p>
    <w:p w:rsidR="00884E1A" w:rsidRPr="000C4555" w:rsidRDefault="00C939AD" w:rsidP="000C4555">
      <w:pPr>
        <w:pStyle w:val="SingleTxtG"/>
        <w:numPr>
          <w:ilvl w:val="0"/>
          <w:numId w:val="19"/>
        </w:numPr>
        <w:ind w:left="1134" w:firstLine="0"/>
        <w:rPr>
          <w:b/>
          <w:color w:val="000000"/>
          <w:lang w:eastAsia="fr-FR"/>
        </w:rPr>
      </w:pPr>
      <w:r w:rsidRPr="005039EC">
        <w:rPr>
          <w:b/>
        </w:rPr>
        <w:t>D</w:t>
      </w:r>
      <w:r w:rsidR="00CE282E" w:rsidRPr="005039EC">
        <w:rPr>
          <w:b/>
          <w:lang w:eastAsia="ar-SA"/>
        </w:rPr>
        <w:t>evelop</w:t>
      </w:r>
      <w:r w:rsidRPr="005039EC">
        <w:rPr>
          <w:b/>
          <w:lang w:eastAsia="ar-SA"/>
        </w:rPr>
        <w:t>ing</w:t>
      </w:r>
      <w:r w:rsidR="00CE282E" w:rsidRPr="005039EC">
        <w:rPr>
          <w:b/>
          <w:lang w:eastAsia="ar-SA"/>
        </w:rPr>
        <w:t xml:space="preserve"> inno</w:t>
      </w:r>
      <w:r w:rsidRPr="005039EC">
        <w:rPr>
          <w:b/>
          <w:lang w:eastAsia="ar-SA"/>
        </w:rPr>
        <w:t>vative approaches in</w:t>
      </w:r>
      <w:r w:rsidR="00CE282E" w:rsidRPr="005039EC">
        <w:rPr>
          <w:b/>
          <w:lang w:eastAsia="ar-SA"/>
        </w:rPr>
        <w:t xml:space="preserve"> national </w:t>
      </w:r>
      <w:r w:rsidRPr="005039EC">
        <w:rPr>
          <w:b/>
          <w:lang w:eastAsia="ar-SA"/>
        </w:rPr>
        <w:t xml:space="preserve">human resource policies and the </w:t>
      </w:r>
      <w:r w:rsidR="00CE282E" w:rsidRPr="005039EC">
        <w:rPr>
          <w:b/>
          <w:lang w:eastAsia="ar-SA"/>
        </w:rPr>
        <w:t>education sys</w:t>
      </w:r>
      <w:r w:rsidRPr="005039EC">
        <w:rPr>
          <w:b/>
          <w:lang w:eastAsia="ar-SA"/>
        </w:rPr>
        <w:t>tem</w:t>
      </w:r>
      <w:r w:rsidR="002F6808" w:rsidRPr="005039EC">
        <w:rPr>
          <w:b/>
          <w:lang w:eastAsia="ar-SA"/>
        </w:rPr>
        <w:t>,</w:t>
      </w:r>
      <w:r w:rsidRPr="005039EC">
        <w:rPr>
          <w:b/>
          <w:lang w:eastAsia="ar-SA"/>
        </w:rPr>
        <w:t xml:space="preserve"> </w:t>
      </w:r>
      <w:r w:rsidR="00A65DE1" w:rsidRPr="000C4555">
        <w:rPr>
          <w:b/>
          <w:color w:val="000000"/>
          <w:lang w:eastAsia="fr-FR"/>
        </w:rPr>
        <w:t xml:space="preserve">including competency-based qualifications </w:t>
      </w:r>
      <w:r w:rsidR="005C77A2" w:rsidRPr="000C4555">
        <w:rPr>
          <w:b/>
          <w:color w:val="000000"/>
          <w:lang w:eastAsia="fr-FR"/>
        </w:rPr>
        <w:t>programme</w:t>
      </w:r>
      <w:r w:rsidR="002F6808" w:rsidRPr="000C4555">
        <w:rPr>
          <w:b/>
          <w:color w:val="000000"/>
          <w:lang w:eastAsia="fr-FR"/>
        </w:rPr>
        <w:t>s</w:t>
      </w:r>
      <w:r w:rsidR="00A65DE1" w:rsidRPr="000C4555">
        <w:rPr>
          <w:b/>
          <w:color w:val="000000"/>
          <w:lang w:eastAsia="fr-FR"/>
        </w:rPr>
        <w:t xml:space="preserve"> for </w:t>
      </w:r>
      <w:r w:rsidR="002F6808" w:rsidRPr="00391894">
        <w:rPr>
          <w:b/>
        </w:rPr>
        <w:t>technical and vocational education and training</w:t>
      </w:r>
      <w:r w:rsidR="00A65DE1" w:rsidRPr="000C4555">
        <w:rPr>
          <w:b/>
          <w:color w:val="000000"/>
          <w:lang w:eastAsia="fr-FR"/>
        </w:rPr>
        <w:t xml:space="preserve"> </w:t>
      </w:r>
      <w:r w:rsidRPr="00391894">
        <w:rPr>
          <w:b/>
          <w:lang w:eastAsia="ar-SA"/>
        </w:rPr>
        <w:t>aimed at creating a competent and skilled national workforce</w:t>
      </w:r>
      <w:r w:rsidR="002F6808" w:rsidRPr="00391894">
        <w:rPr>
          <w:b/>
          <w:lang w:eastAsia="ar-SA"/>
        </w:rPr>
        <w:t>,</w:t>
      </w:r>
      <w:r w:rsidRPr="005039EC">
        <w:rPr>
          <w:b/>
          <w:lang w:eastAsia="ar-SA"/>
        </w:rPr>
        <w:t xml:space="preserve"> are necessary </w:t>
      </w:r>
      <w:r w:rsidR="00A65DE1" w:rsidRPr="005039EC">
        <w:rPr>
          <w:b/>
          <w:lang w:eastAsia="ar-SA"/>
        </w:rPr>
        <w:t xml:space="preserve">if Bhutan </w:t>
      </w:r>
      <w:r w:rsidR="002F6808" w:rsidRPr="005039EC">
        <w:rPr>
          <w:b/>
          <w:lang w:eastAsia="ar-SA"/>
        </w:rPr>
        <w:t xml:space="preserve">is </w:t>
      </w:r>
      <w:r w:rsidR="00A65DE1" w:rsidRPr="005039EC">
        <w:rPr>
          <w:b/>
          <w:lang w:eastAsia="ar-SA"/>
        </w:rPr>
        <w:t xml:space="preserve">to </w:t>
      </w:r>
      <w:r w:rsidR="00CE282E" w:rsidRPr="005039EC">
        <w:rPr>
          <w:b/>
          <w:lang w:eastAsia="ar-SA"/>
        </w:rPr>
        <w:t xml:space="preserve">reduce </w:t>
      </w:r>
      <w:r w:rsidR="002F6808" w:rsidRPr="005039EC">
        <w:rPr>
          <w:b/>
          <w:lang w:eastAsia="ar-SA"/>
        </w:rPr>
        <w:t xml:space="preserve">its </w:t>
      </w:r>
      <w:r w:rsidR="00CE282E" w:rsidRPr="005039EC">
        <w:rPr>
          <w:b/>
          <w:lang w:eastAsia="ar-SA"/>
        </w:rPr>
        <w:t>dependence on foreign workers</w:t>
      </w:r>
      <w:r w:rsidR="00A65DE1" w:rsidRPr="005039EC">
        <w:rPr>
          <w:b/>
          <w:lang w:eastAsia="ar-SA"/>
        </w:rPr>
        <w:t>.</w:t>
      </w:r>
      <w:r w:rsidR="00CE282E" w:rsidRPr="005039EC">
        <w:rPr>
          <w:b/>
          <w:lang w:eastAsia="ar-SA"/>
        </w:rPr>
        <w:t xml:space="preserve"> </w:t>
      </w:r>
      <w:r w:rsidR="00DA2864" w:rsidRPr="005039EC">
        <w:rPr>
          <w:b/>
          <w:lang w:eastAsia="ar-SA"/>
        </w:rPr>
        <w:t xml:space="preserve">Programmes </w:t>
      </w:r>
      <w:r w:rsidR="005039EC">
        <w:rPr>
          <w:b/>
          <w:lang w:eastAsia="ar-SA"/>
        </w:rPr>
        <w:t>in</w:t>
      </w:r>
      <w:r w:rsidR="005039EC" w:rsidRPr="005039EC">
        <w:rPr>
          <w:b/>
          <w:lang w:eastAsia="ar-SA"/>
        </w:rPr>
        <w:t xml:space="preserve"> </w:t>
      </w:r>
      <w:r w:rsidR="002F6808" w:rsidRPr="005039EC">
        <w:rPr>
          <w:b/>
        </w:rPr>
        <w:t>technical and vocational education and training</w:t>
      </w:r>
      <w:r w:rsidR="00DA2864" w:rsidRPr="00DB1D46">
        <w:rPr>
          <w:b/>
          <w:lang w:eastAsia="ar-SA"/>
        </w:rPr>
        <w:t xml:space="preserve"> for developing </w:t>
      </w:r>
      <w:r w:rsidR="002F6808" w:rsidRPr="00DB1D46">
        <w:rPr>
          <w:b/>
          <w:lang w:eastAsia="ar-SA"/>
        </w:rPr>
        <w:t xml:space="preserve">the </w:t>
      </w:r>
      <w:r w:rsidR="00DA2864" w:rsidRPr="00DB1D46">
        <w:rPr>
          <w:b/>
          <w:lang w:eastAsia="ar-SA"/>
        </w:rPr>
        <w:t>s</w:t>
      </w:r>
      <w:r w:rsidR="00C66E9C" w:rsidRPr="00DB1D46">
        <w:rPr>
          <w:b/>
          <w:lang w:eastAsia="ar-SA"/>
        </w:rPr>
        <w:t>kills</w:t>
      </w:r>
      <w:r w:rsidR="00DA2864" w:rsidRPr="00723B47">
        <w:rPr>
          <w:b/>
        </w:rPr>
        <w:t xml:space="preserve"> needed in natural resource extraction, hydropower and ecotourism can prepare graduates for de</w:t>
      </w:r>
      <w:r w:rsidR="00C66E9C" w:rsidRPr="00723B47">
        <w:rPr>
          <w:b/>
        </w:rPr>
        <w:t>ploy</w:t>
      </w:r>
      <w:r w:rsidR="00DA2864" w:rsidRPr="00723B47">
        <w:rPr>
          <w:b/>
        </w:rPr>
        <w:t>ment in the workforce in th</w:t>
      </w:r>
      <w:r w:rsidR="002F6808" w:rsidRPr="00723B47">
        <w:rPr>
          <w:b/>
        </w:rPr>
        <w:t>ose</w:t>
      </w:r>
      <w:r w:rsidR="00DA2864" w:rsidRPr="008E481F">
        <w:rPr>
          <w:b/>
        </w:rPr>
        <w:t xml:space="preserve"> areas. </w:t>
      </w:r>
      <w:r w:rsidR="002F6808" w:rsidRPr="008E481F">
        <w:rPr>
          <w:b/>
        </w:rPr>
        <w:t xml:space="preserve">The </w:t>
      </w:r>
      <w:r w:rsidR="002F6808" w:rsidRPr="00BA5626">
        <w:rPr>
          <w:b/>
        </w:rPr>
        <w:t>n</w:t>
      </w:r>
      <w:r w:rsidR="000079F0" w:rsidRPr="00BA5626">
        <w:rPr>
          <w:b/>
        </w:rPr>
        <w:t xml:space="preserve">ecessary </w:t>
      </w:r>
      <w:r w:rsidR="003372A4" w:rsidRPr="00BA5626">
        <w:rPr>
          <w:b/>
        </w:rPr>
        <w:t xml:space="preserve">steps </w:t>
      </w:r>
      <w:r w:rsidR="000079F0" w:rsidRPr="00BA5626">
        <w:rPr>
          <w:b/>
        </w:rPr>
        <w:t xml:space="preserve">should be taken </w:t>
      </w:r>
      <w:r w:rsidR="00A53BD5" w:rsidRPr="00BA5626">
        <w:rPr>
          <w:b/>
        </w:rPr>
        <w:t>to</w:t>
      </w:r>
      <w:r w:rsidR="003372A4" w:rsidRPr="007D6DEF">
        <w:rPr>
          <w:b/>
        </w:rPr>
        <w:t xml:space="preserve"> develop an institutionalized framework of collaboration with </w:t>
      </w:r>
      <w:r w:rsidR="00975203" w:rsidRPr="007D6DEF">
        <w:rPr>
          <w:b/>
        </w:rPr>
        <w:t xml:space="preserve">the private sector </w:t>
      </w:r>
      <w:r w:rsidR="003372A4" w:rsidRPr="007D6DEF">
        <w:rPr>
          <w:b/>
        </w:rPr>
        <w:t xml:space="preserve">for promoting </w:t>
      </w:r>
      <w:r w:rsidR="002F6808" w:rsidRPr="007D6DEF">
        <w:rPr>
          <w:b/>
        </w:rPr>
        <w:t>technical and vocational education and training</w:t>
      </w:r>
      <w:r w:rsidR="003372A4" w:rsidRPr="007D6DEF">
        <w:rPr>
          <w:b/>
        </w:rPr>
        <w:t xml:space="preserve"> and </w:t>
      </w:r>
      <w:r w:rsidR="00186CB5" w:rsidRPr="007D6DEF">
        <w:rPr>
          <w:b/>
        </w:rPr>
        <w:t xml:space="preserve">developing </w:t>
      </w:r>
      <w:r w:rsidR="002F6808" w:rsidRPr="007D6DEF">
        <w:rPr>
          <w:b/>
        </w:rPr>
        <w:t xml:space="preserve">the </w:t>
      </w:r>
      <w:r w:rsidR="003372A4" w:rsidRPr="007D6DEF">
        <w:rPr>
          <w:b/>
        </w:rPr>
        <w:t>necessary skills.</w:t>
      </w:r>
      <w:r w:rsidR="000D747A" w:rsidRPr="007D6DEF">
        <w:rPr>
          <w:b/>
        </w:rPr>
        <w:t xml:space="preserve"> </w:t>
      </w:r>
      <w:r w:rsidR="008C70B7" w:rsidRPr="007D6DEF">
        <w:rPr>
          <w:b/>
        </w:rPr>
        <w:t xml:space="preserve">Such collaboration </w:t>
      </w:r>
      <w:r w:rsidR="008C70B7" w:rsidRPr="00531D0D">
        <w:rPr>
          <w:b/>
        </w:rPr>
        <w:t>could include, for example, sponsorship o</w:t>
      </w:r>
      <w:r w:rsidR="008C70B7" w:rsidRPr="008B1B3B">
        <w:rPr>
          <w:b/>
        </w:rPr>
        <w:t xml:space="preserve">f </w:t>
      </w:r>
      <w:r w:rsidR="002F6808" w:rsidRPr="008B1B3B">
        <w:rPr>
          <w:b/>
        </w:rPr>
        <w:t xml:space="preserve">specific </w:t>
      </w:r>
      <w:r w:rsidR="008C70B7" w:rsidRPr="008B1B3B">
        <w:rPr>
          <w:b/>
        </w:rPr>
        <w:t xml:space="preserve">programmes needed by particular industries; </w:t>
      </w:r>
      <w:r w:rsidR="002F6808" w:rsidRPr="000B0C47">
        <w:rPr>
          <w:b/>
        </w:rPr>
        <w:t xml:space="preserve">and </w:t>
      </w:r>
      <w:r w:rsidR="008C70B7" w:rsidRPr="00DB39C3">
        <w:rPr>
          <w:b/>
        </w:rPr>
        <w:t xml:space="preserve">work placement programmes for </w:t>
      </w:r>
      <w:r w:rsidR="008C70B7" w:rsidRPr="000C4555">
        <w:rPr>
          <w:b/>
        </w:rPr>
        <w:t xml:space="preserve">students </w:t>
      </w:r>
      <w:r w:rsidR="002F6808" w:rsidRPr="000C4555">
        <w:rPr>
          <w:b/>
        </w:rPr>
        <w:t xml:space="preserve">in technical and vocational education and training </w:t>
      </w:r>
      <w:r w:rsidR="008C70B7" w:rsidRPr="000C4555">
        <w:rPr>
          <w:b/>
        </w:rPr>
        <w:t>based upon the dual system (training in schools as well as in enterprises).</w:t>
      </w:r>
      <w:r w:rsidR="00597AEE" w:rsidRPr="000C4555">
        <w:rPr>
          <w:b/>
          <w:color w:val="000000"/>
          <w:lang w:eastAsia="fr-FR"/>
        </w:rPr>
        <w:t xml:space="preserve"> </w:t>
      </w:r>
      <w:r w:rsidR="003323C0" w:rsidRPr="00391894">
        <w:rPr>
          <w:b/>
        </w:rPr>
        <w:t>In-school vocational training fairs, on-site school visits</w:t>
      </w:r>
      <w:r w:rsidR="003323C0" w:rsidRPr="005039EC">
        <w:rPr>
          <w:b/>
        </w:rPr>
        <w:t xml:space="preserve"> and similar initiatives may help students </w:t>
      </w:r>
      <w:r w:rsidR="002F6808" w:rsidRPr="005039EC">
        <w:rPr>
          <w:b/>
        </w:rPr>
        <w:t xml:space="preserve">to </w:t>
      </w:r>
      <w:r w:rsidR="003323C0" w:rsidRPr="005039EC">
        <w:rPr>
          <w:b/>
        </w:rPr>
        <w:t xml:space="preserve">appreciate </w:t>
      </w:r>
      <w:r w:rsidR="002F6808" w:rsidRPr="005039EC">
        <w:rPr>
          <w:b/>
        </w:rPr>
        <w:t xml:space="preserve">better </w:t>
      </w:r>
      <w:r w:rsidR="003323C0" w:rsidRPr="005039EC">
        <w:rPr>
          <w:b/>
        </w:rPr>
        <w:t xml:space="preserve">the career possibilities associated with non-academic career options. </w:t>
      </w:r>
      <w:r w:rsidR="00CC5E57" w:rsidRPr="00DB1D46">
        <w:rPr>
          <w:b/>
        </w:rPr>
        <w:t xml:space="preserve">Teachers must also be trained to enable them to guide students </w:t>
      </w:r>
      <w:r w:rsidR="002F6808" w:rsidRPr="00723B47">
        <w:rPr>
          <w:b/>
        </w:rPr>
        <w:t xml:space="preserve">better </w:t>
      </w:r>
      <w:r w:rsidR="00CC5E57" w:rsidRPr="00723B47">
        <w:rPr>
          <w:b/>
        </w:rPr>
        <w:t xml:space="preserve">towards non-academic career options, </w:t>
      </w:r>
      <w:r w:rsidR="002F6808" w:rsidRPr="00723B47">
        <w:rPr>
          <w:b/>
        </w:rPr>
        <w:t xml:space="preserve">for example </w:t>
      </w:r>
      <w:r w:rsidR="005039EC">
        <w:rPr>
          <w:b/>
        </w:rPr>
        <w:t>through</w:t>
      </w:r>
      <w:r w:rsidR="005039EC" w:rsidRPr="005039EC">
        <w:rPr>
          <w:b/>
        </w:rPr>
        <w:t xml:space="preserve"> </w:t>
      </w:r>
      <w:r w:rsidR="00CC5E57" w:rsidRPr="005039EC">
        <w:rPr>
          <w:b/>
        </w:rPr>
        <w:t>aptitude test</w:t>
      </w:r>
      <w:r w:rsidR="002F6808" w:rsidRPr="005039EC">
        <w:rPr>
          <w:b/>
        </w:rPr>
        <w:t>s</w:t>
      </w:r>
      <w:r w:rsidR="00CC5E57" w:rsidRPr="005039EC">
        <w:rPr>
          <w:b/>
        </w:rPr>
        <w:t xml:space="preserve">. </w:t>
      </w:r>
    </w:p>
    <w:p w:rsidR="002510BC" w:rsidRPr="000C4555" w:rsidRDefault="0033370B" w:rsidP="00FC2BD8">
      <w:pPr>
        <w:pStyle w:val="H1G"/>
        <w:numPr>
          <w:ilvl w:val="0"/>
          <w:numId w:val="20"/>
        </w:numPr>
      </w:pPr>
      <w:r w:rsidRPr="000C4555">
        <w:t xml:space="preserve">National investment in </w:t>
      </w:r>
      <w:r w:rsidR="00B00A75" w:rsidRPr="000C4555">
        <w:t>e</w:t>
      </w:r>
      <w:r w:rsidR="00884E1A" w:rsidRPr="000C4555">
        <w:t>ducation</w:t>
      </w:r>
      <w:r w:rsidRPr="000C4555">
        <w:t xml:space="preserve"> on an enduring basis</w:t>
      </w:r>
    </w:p>
    <w:p w:rsidR="0033370B" w:rsidRPr="000C4555" w:rsidRDefault="0033370B" w:rsidP="002F6808">
      <w:pPr>
        <w:pStyle w:val="SingleTxtG"/>
        <w:numPr>
          <w:ilvl w:val="0"/>
          <w:numId w:val="19"/>
        </w:numPr>
        <w:ind w:left="1134" w:firstLine="0"/>
        <w:rPr>
          <w:b/>
          <w:color w:val="000000"/>
          <w:lang w:eastAsia="fr-FR"/>
        </w:rPr>
      </w:pPr>
      <w:r w:rsidRPr="000C4555">
        <w:rPr>
          <w:b/>
          <w:color w:val="000000"/>
          <w:lang w:eastAsia="fr-FR"/>
        </w:rPr>
        <w:t>Bhutan should adopt a legal framework which ensures a minimum floor for spending on education, such as 4 to 6 per</w:t>
      </w:r>
      <w:r w:rsidR="002F6808" w:rsidRPr="000C4555">
        <w:rPr>
          <w:b/>
          <w:color w:val="000000"/>
          <w:lang w:eastAsia="fr-FR"/>
        </w:rPr>
        <w:t xml:space="preserve"> </w:t>
      </w:r>
      <w:r w:rsidRPr="000C4555">
        <w:rPr>
          <w:b/>
          <w:color w:val="000000"/>
          <w:lang w:eastAsia="fr-FR"/>
        </w:rPr>
        <w:t>cent of GDP, or 15</w:t>
      </w:r>
      <w:r w:rsidR="002F6808" w:rsidRPr="000C4555">
        <w:rPr>
          <w:b/>
          <w:color w:val="000000"/>
          <w:lang w:eastAsia="fr-FR"/>
        </w:rPr>
        <w:t>–</w:t>
      </w:r>
      <w:r w:rsidRPr="000C4555">
        <w:rPr>
          <w:b/>
          <w:color w:val="000000"/>
          <w:lang w:eastAsia="fr-FR"/>
        </w:rPr>
        <w:t>20</w:t>
      </w:r>
      <w:r w:rsidR="002F6808" w:rsidRPr="000C4555">
        <w:rPr>
          <w:b/>
          <w:color w:val="000000"/>
          <w:lang w:eastAsia="fr-FR"/>
        </w:rPr>
        <w:t xml:space="preserve"> per cent</w:t>
      </w:r>
      <w:r w:rsidRPr="000C4555">
        <w:rPr>
          <w:b/>
          <w:color w:val="000000"/>
          <w:lang w:eastAsia="fr-FR"/>
        </w:rPr>
        <w:t xml:space="preserve"> of the national budget on an enduring basis. Th</w:t>
      </w:r>
      <w:r w:rsidR="002F6808" w:rsidRPr="000C4555">
        <w:rPr>
          <w:b/>
          <w:color w:val="000000"/>
          <w:lang w:eastAsia="fr-FR"/>
        </w:rPr>
        <w:t>at</w:t>
      </w:r>
      <w:r w:rsidRPr="000C4555">
        <w:rPr>
          <w:b/>
          <w:color w:val="000000"/>
          <w:lang w:eastAsia="fr-FR"/>
        </w:rPr>
        <w:t xml:space="preserve"> is necessary to sustain education</w:t>
      </w:r>
      <w:r w:rsidR="003B6C9A" w:rsidRPr="000C4555">
        <w:rPr>
          <w:b/>
          <w:color w:val="000000"/>
          <w:lang w:eastAsia="fr-FR"/>
        </w:rPr>
        <w:t xml:space="preserve"> </w:t>
      </w:r>
      <w:r w:rsidRPr="000C4555">
        <w:rPr>
          <w:b/>
          <w:color w:val="000000"/>
          <w:lang w:eastAsia="fr-FR"/>
        </w:rPr>
        <w:t xml:space="preserve">as one of the highest priorities, even as </w:t>
      </w:r>
      <w:r w:rsidR="002F6808" w:rsidRPr="000C4555">
        <w:rPr>
          <w:b/>
          <w:color w:val="000000"/>
          <w:lang w:eastAsia="fr-FR"/>
        </w:rPr>
        <w:t xml:space="preserve">governments </w:t>
      </w:r>
      <w:r w:rsidRPr="000C4555">
        <w:rPr>
          <w:b/>
          <w:color w:val="000000"/>
          <w:lang w:eastAsia="fr-FR"/>
        </w:rPr>
        <w:t xml:space="preserve">change over time. </w:t>
      </w:r>
      <w:r w:rsidRPr="00391894">
        <w:rPr>
          <w:b/>
        </w:rPr>
        <w:t>Bhutan should begin planning for the possibility of receiving less international financial assistance as it advances towards becoming a middle-income country</w:t>
      </w:r>
      <w:r w:rsidR="002F6808" w:rsidRPr="005039EC">
        <w:rPr>
          <w:b/>
        </w:rPr>
        <w:t>.</w:t>
      </w:r>
      <w:r w:rsidR="000D747A" w:rsidRPr="000C4555">
        <w:rPr>
          <w:b/>
          <w:color w:val="000000"/>
          <w:lang w:eastAsia="fr-FR"/>
        </w:rPr>
        <w:t xml:space="preserve"> </w:t>
      </w:r>
      <w:r w:rsidRPr="000C4555">
        <w:rPr>
          <w:b/>
          <w:color w:val="000000"/>
          <w:lang w:eastAsia="fr-FR"/>
        </w:rPr>
        <w:t xml:space="preserve">To maintain its growth, </w:t>
      </w:r>
      <w:r w:rsidR="002F6808" w:rsidRPr="000C4555">
        <w:rPr>
          <w:b/>
          <w:color w:val="000000"/>
          <w:lang w:eastAsia="fr-FR"/>
        </w:rPr>
        <w:t xml:space="preserve">it </w:t>
      </w:r>
      <w:r w:rsidRPr="000C4555">
        <w:rPr>
          <w:b/>
          <w:color w:val="000000"/>
          <w:lang w:eastAsia="fr-FR"/>
        </w:rPr>
        <w:t>will need to find domestic, sustainable ways to support its education system.</w:t>
      </w:r>
      <w:r w:rsidR="000D747A" w:rsidRPr="000C4555">
        <w:rPr>
          <w:b/>
          <w:color w:val="000000"/>
          <w:lang w:eastAsia="fr-FR"/>
        </w:rPr>
        <w:t xml:space="preserve"> </w:t>
      </w:r>
      <w:r w:rsidRPr="000C4555">
        <w:rPr>
          <w:b/>
          <w:color w:val="000000"/>
          <w:lang w:eastAsia="fr-FR"/>
        </w:rPr>
        <w:t xml:space="preserve">A legal framework is essential to ensure sustainability and continuity in investment </w:t>
      </w:r>
      <w:r w:rsidR="002F6808" w:rsidRPr="000C4555">
        <w:rPr>
          <w:b/>
          <w:color w:val="000000"/>
          <w:lang w:eastAsia="fr-FR"/>
        </w:rPr>
        <w:t xml:space="preserve">in </w:t>
      </w:r>
      <w:r w:rsidRPr="000C4555">
        <w:rPr>
          <w:b/>
          <w:color w:val="000000"/>
          <w:lang w:eastAsia="fr-FR"/>
        </w:rPr>
        <w:t>education.</w:t>
      </w:r>
    </w:p>
    <w:p w:rsidR="007B5EA7" w:rsidRPr="000C4555" w:rsidRDefault="002F6808" w:rsidP="00FC2BD8">
      <w:pPr>
        <w:pStyle w:val="H1G"/>
        <w:numPr>
          <w:ilvl w:val="0"/>
          <w:numId w:val="20"/>
        </w:numPr>
      </w:pPr>
      <w:r w:rsidRPr="000C4555">
        <w:t>C</w:t>
      </w:r>
      <w:r w:rsidR="00E85687" w:rsidRPr="000C4555">
        <w:t>ompatib</w:t>
      </w:r>
      <w:r w:rsidR="00B00A75" w:rsidRPr="000C4555">
        <w:t>ility</w:t>
      </w:r>
      <w:r w:rsidR="00E85687" w:rsidRPr="000C4555">
        <w:t xml:space="preserve"> </w:t>
      </w:r>
      <w:r w:rsidRPr="000C4555">
        <w:t xml:space="preserve">of monastic education </w:t>
      </w:r>
      <w:r w:rsidR="00E85687" w:rsidRPr="000C4555">
        <w:t>with the</w:t>
      </w:r>
      <w:r w:rsidR="007B5EA7" w:rsidRPr="000C4555">
        <w:t xml:space="preserve"> </w:t>
      </w:r>
      <w:r w:rsidR="00B00A75" w:rsidRPr="000C4555">
        <w:t>f</w:t>
      </w:r>
      <w:r w:rsidR="00E85687" w:rsidRPr="000C4555">
        <w:t>ormal</w:t>
      </w:r>
      <w:r w:rsidR="009E73E6" w:rsidRPr="000C4555">
        <w:t xml:space="preserve"> </w:t>
      </w:r>
      <w:r w:rsidR="00B00A75" w:rsidRPr="000C4555">
        <w:t>e</w:t>
      </w:r>
      <w:r w:rsidR="007B5EA7" w:rsidRPr="000C4555">
        <w:t>ducation</w:t>
      </w:r>
      <w:r w:rsidR="00E85687" w:rsidRPr="000C4555">
        <w:t xml:space="preserve"> </w:t>
      </w:r>
      <w:r w:rsidR="00B00A75" w:rsidRPr="000C4555">
        <w:t>s</w:t>
      </w:r>
      <w:r w:rsidR="00E85687" w:rsidRPr="000C4555">
        <w:t>ystem</w:t>
      </w:r>
    </w:p>
    <w:p w:rsidR="00E31F6A" w:rsidRPr="00723B47" w:rsidRDefault="00E31F6A" w:rsidP="000C4555">
      <w:pPr>
        <w:pStyle w:val="SingleTxtG"/>
        <w:numPr>
          <w:ilvl w:val="0"/>
          <w:numId w:val="19"/>
        </w:numPr>
        <w:ind w:left="1134" w:firstLine="0"/>
        <w:rPr>
          <w:b/>
        </w:rPr>
      </w:pPr>
      <w:r w:rsidRPr="005039EC">
        <w:rPr>
          <w:b/>
        </w:rPr>
        <w:t>T</w:t>
      </w:r>
      <w:r w:rsidRPr="00DB1D46">
        <w:rPr>
          <w:b/>
          <w:color w:val="000000"/>
          <w:lang w:eastAsia="fr-FR"/>
        </w:rPr>
        <w:t xml:space="preserve">here is space for the formal education sector to import some of the universal human values and philosophic traditions being taught in the monastic system. </w:t>
      </w:r>
      <w:r w:rsidRPr="00391894">
        <w:rPr>
          <w:b/>
        </w:rPr>
        <w:t>At the same time, t</w:t>
      </w:r>
      <w:r w:rsidR="007B5EA7" w:rsidRPr="00391894">
        <w:rPr>
          <w:b/>
        </w:rPr>
        <w:t xml:space="preserve">he </w:t>
      </w:r>
      <w:r w:rsidR="00A667BD" w:rsidRPr="005039EC">
        <w:rPr>
          <w:b/>
        </w:rPr>
        <w:t>Government</w:t>
      </w:r>
      <w:r w:rsidR="007B5EA7" w:rsidRPr="005039EC">
        <w:rPr>
          <w:b/>
        </w:rPr>
        <w:t xml:space="preserve"> should engage in discussions with </w:t>
      </w:r>
      <w:r w:rsidR="002F6808" w:rsidRPr="005039EC">
        <w:rPr>
          <w:b/>
        </w:rPr>
        <w:t xml:space="preserve">the </w:t>
      </w:r>
      <w:r w:rsidR="00C21740" w:rsidRPr="00DB1D46">
        <w:rPr>
          <w:b/>
        </w:rPr>
        <w:t xml:space="preserve">monastic </w:t>
      </w:r>
      <w:r w:rsidR="007B5EA7" w:rsidRPr="00DB1D46">
        <w:rPr>
          <w:b/>
        </w:rPr>
        <w:t xml:space="preserve">authorities to ensure that graduates of </w:t>
      </w:r>
      <w:r w:rsidR="00C21740" w:rsidRPr="00DB1D46">
        <w:rPr>
          <w:b/>
        </w:rPr>
        <w:t xml:space="preserve">that </w:t>
      </w:r>
      <w:r w:rsidR="007B5EA7" w:rsidRPr="00DB1D46">
        <w:rPr>
          <w:b/>
        </w:rPr>
        <w:t xml:space="preserve">system receive the same basic education in </w:t>
      </w:r>
      <w:r w:rsidRPr="00DB1D46">
        <w:rPr>
          <w:b/>
        </w:rPr>
        <w:t xml:space="preserve">fields such as </w:t>
      </w:r>
      <w:r w:rsidR="007B5EA7" w:rsidRPr="00723B47">
        <w:rPr>
          <w:b/>
        </w:rPr>
        <w:t>la</w:t>
      </w:r>
      <w:r w:rsidRPr="00723B47">
        <w:rPr>
          <w:b/>
        </w:rPr>
        <w:t>nguage</w:t>
      </w:r>
      <w:r w:rsidR="005039EC">
        <w:rPr>
          <w:b/>
        </w:rPr>
        <w:t>s,</w:t>
      </w:r>
      <w:r w:rsidRPr="005039EC">
        <w:rPr>
          <w:b/>
        </w:rPr>
        <w:t xml:space="preserve"> arts, science and math</w:t>
      </w:r>
      <w:r w:rsidR="002F6808" w:rsidRPr="005039EC">
        <w:rPr>
          <w:b/>
        </w:rPr>
        <w:t>ematic</w:t>
      </w:r>
      <w:r w:rsidRPr="005039EC">
        <w:rPr>
          <w:b/>
        </w:rPr>
        <w:t xml:space="preserve">s. </w:t>
      </w:r>
      <w:r w:rsidR="00B00A75" w:rsidRPr="00CF668F">
        <w:rPr>
          <w:b/>
        </w:rPr>
        <w:t>The State</w:t>
      </w:r>
      <w:r w:rsidR="00E85687" w:rsidRPr="00CF668F">
        <w:rPr>
          <w:b/>
        </w:rPr>
        <w:t xml:space="preserve"> must </w:t>
      </w:r>
      <w:r w:rsidR="00B00A75" w:rsidRPr="00DB1D46">
        <w:rPr>
          <w:b/>
        </w:rPr>
        <w:t xml:space="preserve">ensure that </w:t>
      </w:r>
      <w:r w:rsidR="00E85687" w:rsidRPr="00DB1D46">
        <w:rPr>
          <w:b/>
        </w:rPr>
        <w:t xml:space="preserve">children </w:t>
      </w:r>
      <w:r w:rsidR="00B00A75" w:rsidRPr="00DB1D46">
        <w:rPr>
          <w:b/>
        </w:rPr>
        <w:t xml:space="preserve">from economically disadvantaged families </w:t>
      </w:r>
      <w:r w:rsidR="00E85687" w:rsidRPr="00DB1D46">
        <w:rPr>
          <w:b/>
        </w:rPr>
        <w:t>are not further disadvantaged in their employment or academic opportunities</w:t>
      </w:r>
      <w:r w:rsidR="00B00A75" w:rsidRPr="00DB1D46">
        <w:rPr>
          <w:b/>
        </w:rPr>
        <w:t xml:space="preserve"> through a monastic education</w:t>
      </w:r>
      <w:r w:rsidR="00E85687" w:rsidRPr="00DB1D46">
        <w:rPr>
          <w:b/>
        </w:rPr>
        <w:t>.</w:t>
      </w:r>
      <w:r w:rsidRPr="00723B47">
        <w:rPr>
          <w:b/>
        </w:rPr>
        <w:t xml:space="preserve"> </w:t>
      </w:r>
    </w:p>
    <w:p w:rsidR="004065BA" w:rsidRPr="000C4555" w:rsidRDefault="00437197" w:rsidP="00FC2BD8">
      <w:pPr>
        <w:pStyle w:val="H1G"/>
        <w:numPr>
          <w:ilvl w:val="0"/>
          <w:numId w:val="20"/>
        </w:numPr>
      </w:pPr>
      <w:r w:rsidRPr="000C4555">
        <w:t xml:space="preserve">Fostering </w:t>
      </w:r>
      <w:r w:rsidR="007C0CCF" w:rsidRPr="000C4555">
        <w:t>g</w:t>
      </w:r>
      <w:r w:rsidRPr="000C4555">
        <w:t xml:space="preserve">lobal </w:t>
      </w:r>
      <w:r w:rsidR="007C0CCF" w:rsidRPr="000C4555">
        <w:t>i</w:t>
      </w:r>
      <w:r w:rsidRPr="000C4555">
        <w:t>nterest in educati</w:t>
      </w:r>
      <w:r w:rsidR="00B243DF" w:rsidRPr="00391894">
        <w:t>ng</w:t>
      </w:r>
      <w:r w:rsidRPr="000C4555">
        <w:t xml:space="preserve"> for </w:t>
      </w:r>
      <w:r w:rsidR="00B659E2" w:rsidRPr="000C4555">
        <w:t xml:space="preserve">gross national happiness </w:t>
      </w:r>
      <w:r w:rsidRPr="000C4555">
        <w:t xml:space="preserve">in the context of </w:t>
      </w:r>
      <w:r w:rsidR="00B659E2" w:rsidRPr="000C4555">
        <w:t>the post-2015 development agenda</w:t>
      </w:r>
    </w:p>
    <w:p w:rsidR="00572C96" w:rsidRPr="00391894" w:rsidRDefault="00572C96" w:rsidP="00BA337F">
      <w:pPr>
        <w:pStyle w:val="SingleTxtG"/>
        <w:numPr>
          <w:ilvl w:val="0"/>
          <w:numId w:val="19"/>
        </w:numPr>
        <w:ind w:left="1134" w:firstLine="0"/>
        <w:rPr>
          <w:b/>
        </w:rPr>
      </w:pPr>
      <w:r w:rsidRPr="00DB1D46">
        <w:rPr>
          <w:b/>
          <w:color w:val="000000"/>
          <w:lang w:eastAsia="fr-FR"/>
        </w:rPr>
        <w:t xml:space="preserve">As stated in the </w:t>
      </w:r>
      <w:r w:rsidR="002F6808" w:rsidRPr="00DB1D46">
        <w:rPr>
          <w:b/>
          <w:color w:val="000000"/>
          <w:lang w:eastAsia="fr-FR"/>
        </w:rPr>
        <w:t xml:space="preserve">report </w:t>
      </w:r>
      <w:r w:rsidRPr="00DB1D46">
        <w:rPr>
          <w:b/>
          <w:color w:val="000000"/>
          <w:lang w:eastAsia="fr-FR"/>
        </w:rPr>
        <w:t xml:space="preserve">entitled </w:t>
      </w:r>
      <w:r w:rsidR="00705B40" w:rsidRPr="00DB1D46">
        <w:rPr>
          <w:b/>
          <w:color w:val="000000"/>
          <w:lang w:eastAsia="fr-FR"/>
        </w:rPr>
        <w:t>“</w:t>
      </w:r>
      <w:r w:rsidRPr="00DB1D46">
        <w:rPr>
          <w:b/>
          <w:color w:val="000000"/>
          <w:lang w:eastAsia="fr-FR"/>
        </w:rPr>
        <w:t xml:space="preserve">Happiness: </w:t>
      </w:r>
      <w:r w:rsidR="002F6808" w:rsidRPr="00DB1D46">
        <w:rPr>
          <w:b/>
          <w:color w:val="000000"/>
          <w:lang w:eastAsia="fr-FR"/>
        </w:rPr>
        <w:t>towards a new development paradigm</w:t>
      </w:r>
      <w:r w:rsidR="00705B40" w:rsidRPr="00DB1D46">
        <w:rPr>
          <w:b/>
          <w:color w:val="000000"/>
          <w:lang w:eastAsia="fr-FR"/>
        </w:rPr>
        <w:t>”</w:t>
      </w:r>
      <w:r w:rsidRPr="00DB1D46">
        <w:rPr>
          <w:b/>
          <w:color w:val="000000"/>
          <w:lang w:eastAsia="fr-FR"/>
        </w:rPr>
        <w:t>, the “time has never been more opportune to re-orient the goal of development towards genuine human happiness and the well-being of all life.</w:t>
      </w:r>
      <w:r w:rsidR="000D747A" w:rsidRPr="00DB1D46">
        <w:rPr>
          <w:b/>
          <w:color w:val="000000"/>
          <w:lang w:eastAsia="fr-FR"/>
        </w:rPr>
        <w:t xml:space="preserve"> </w:t>
      </w:r>
      <w:r w:rsidRPr="00DB1D46">
        <w:rPr>
          <w:b/>
          <w:color w:val="000000"/>
          <w:lang w:eastAsia="fr-FR"/>
        </w:rPr>
        <w:t xml:space="preserve">There is </w:t>
      </w:r>
      <w:r w:rsidRPr="00DB1D46">
        <w:rPr>
          <w:b/>
          <w:color w:val="000000"/>
          <w:lang w:eastAsia="fr-FR"/>
        </w:rPr>
        <w:lastRenderedPageBreak/>
        <w:t>a growing global consensus on the need and urgency for such a holistic new model.”</w:t>
      </w:r>
      <w:r w:rsidR="002F6808" w:rsidRPr="00DB1D46">
        <w:rPr>
          <w:rStyle w:val="Funotenzeichen"/>
          <w:b/>
          <w:color w:val="000000"/>
          <w:lang w:eastAsia="fr-FR"/>
        </w:rPr>
        <w:footnoteReference w:id="22"/>
      </w:r>
      <w:r w:rsidR="000D747A" w:rsidRPr="00DB1D46">
        <w:rPr>
          <w:b/>
          <w:color w:val="000000"/>
          <w:lang w:eastAsia="fr-FR"/>
        </w:rPr>
        <w:t xml:space="preserve"> </w:t>
      </w:r>
      <w:r w:rsidRPr="00DB1D46">
        <w:rPr>
          <w:b/>
          <w:color w:val="000000"/>
          <w:lang w:eastAsia="fr-FR"/>
        </w:rPr>
        <w:t>There is much for the world to learn from th</w:t>
      </w:r>
      <w:r w:rsidR="00E76BFC" w:rsidRPr="00DB1D46">
        <w:rPr>
          <w:b/>
          <w:color w:val="000000"/>
          <w:lang w:eastAsia="fr-FR"/>
        </w:rPr>
        <w:t>at</w:t>
      </w:r>
      <w:r w:rsidRPr="00DB1D46">
        <w:rPr>
          <w:b/>
          <w:color w:val="000000"/>
          <w:lang w:eastAsia="fr-FR"/>
        </w:rPr>
        <w:t xml:space="preserve"> concept and the Special Rapporteur would like to urge the </w:t>
      </w:r>
      <w:r w:rsidR="00A667BD" w:rsidRPr="00DB1D46">
        <w:rPr>
          <w:b/>
          <w:color w:val="000000"/>
          <w:lang w:eastAsia="fr-FR"/>
        </w:rPr>
        <w:t>Government</w:t>
      </w:r>
      <w:r w:rsidRPr="00DB1D46">
        <w:rPr>
          <w:b/>
          <w:color w:val="000000"/>
          <w:lang w:eastAsia="fr-FR"/>
        </w:rPr>
        <w:t xml:space="preserve"> </w:t>
      </w:r>
      <w:r w:rsidR="00E76BFC" w:rsidRPr="00DB1D46">
        <w:rPr>
          <w:b/>
          <w:color w:val="000000"/>
          <w:lang w:eastAsia="fr-FR"/>
        </w:rPr>
        <w:t xml:space="preserve">of Bhutan </w:t>
      </w:r>
      <w:r w:rsidRPr="00DB1D46">
        <w:rPr>
          <w:b/>
          <w:color w:val="000000"/>
          <w:lang w:eastAsia="fr-FR"/>
        </w:rPr>
        <w:t>to make every effort to share and disseminate th</w:t>
      </w:r>
      <w:r w:rsidR="00E76BFC" w:rsidRPr="00DB1D46">
        <w:rPr>
          <w:b/>
          <w:color w:val="000000"/>
          <w:lang w:eastAsia="fr-FR"/>
        </w:rPr>
        <w:t>ose</w:t>
      </w:r>
      <w:r w:rsidRPr="00DB1D46">
        <w:rPr>
          <w:b/>
          <w:color w:val="000000"/>
          <w:lang w:eastAsia="fr-FR"/>
        </w:rPr>
        <w:t xml:space="preserve"> ideas throughout the world, recognizing that educating for </w:t>
      </w:r>
      <w:r w:rsidR="00E76BFC" w:rsidRPr="00DB1D46">
        <w:rPr>
          <w:b/>
          <w:color w:val="000000"/>
          <w:lang w:eastAsia="fr-FR"/>
        </w:rPr>
        <w:t>gross national happiness</w:t>
      </w:r>
      <w:r w:rsidRPr="00DB1D46">
        <w:rPr>
          <w:b/>
          <w:color w:val="000000"/>
          <w:lang w:eastAsia="fr-FR"/>
        </w:rPr>
        <w:t xml:space="preserve"> is an important way to achieve the education objectives set out in the Universal Declaration of Human Rights</w:t>
      </w:r>
      <w:r w:rsidR="00CF668F">
        <w:rPr>
          <w:b/>
          <w:color w:val="000000"/>
          <w:lang w:eastAsia="fr-FR"/>
        </w:rPr>
        <w:t>.</w:t>
      </w:r>
      <w:r w:rsidRPr="00DB1D46">
        <w:rPr>
          <w:b/>
          <w:color w:val="000000"/>
          <w:lang w:eastAsia="fr-FR"/>
        </w:rPr>
        <w:t xml:space="preserve"> </w:t>
      </w:r>
      <w:r w:rsidR="00E76BFC" w:rsidRPr="00DB1D46">
        <w:rPr>
          <w:b/>
          <w:color w:val="000000"/>
          <w:lang w:eastAsia="fr-FR"/>
        </w:rPr>
        <w:t>In r</w:t>
      </w:r>
      <w:r w:rsidR="00574910" w:rsidRPr="00DB1D46">
        <w:rPr>
          <w:b/>
          <w:color w:val="000000"/>
          <w:lang w:eastAsia="fr-FR"/>
        </w:rPr>
        <w:t>esolution 65/</w:t>
      </w:r>
      <w:r w:rsidR="002C429E" w:rsidRPr="00DB1D46">
        <w:rPr>
          <w:b/>
          <w:color w:val="000000"/>
          <w:lang w:eastAsia="fr-FR"/>
        </w:rPr>
        <w:t xml:space="preserve">309, </w:t>
      </w:r>
      <w:r w:rsidR="00E76BFC" w:rsidRPr="00DB1D46">
        <w:rPr>
          <w:b/>
          <w:color w:val="000000"/>
          <w:lang w:eastAsia="fr-FR"/>
        </w:rPr>
        <w:t xml:space="preserve">the General Assembly </w:t>
      </w:r>
      <w:r w:rsidR="00574910" w:rsidRPr="00DB1D46">
        <w:rPr>
          <w:b/>
          <w:color w:val="000000"/>
          <w:lang w:eastAsia="fr-FR"/>
        </w:rPr>
        <w:t>recognize</w:t>
      </w:r>
      <w:r w:rsidR="00E76BFC" w:rsidRPr="00DB1D46">
        <w:rPr>
          <w:b/>
          <w:color w:val="000000"/>
          <w:lang w:eastAsia="fr-FR"/>
        </w:rPr>
        <w:t>d</w:t>
      </w:r>
      <w:r w:rsidR="00574910" w:rsidRPr="00DB1D46">
        <w:rPr>
          <w:b/>
          <w:color w:val="000000"/>
          <w:lang w:eastAsia="fr-FR"/>
        </w:rPr>
        <w:t xml:space="preserve"> happiness as a holistic approach to development and welcome</w:t>
      </w:r>
      <w:r w:rsidR="00E76BFC" w:rsidRPr="00DB1D46">
        <w:rPr>
          <w:b/>
          <w:color w:val="000000"/>
          <w:lang w:eastAsia="fr-FR"/>
        </w:rPr>
        <w:t>d</w:t>
      </w:r>
      <w:r w:rsidR="00574910" w:rsidRPr="00DB1D46">
        <w:rPr>
          <w:b/>
          <w:color w:val="000000"/>
          <w:lang w:eastAsia="fr-FR"/>
        </w:rPr>
        <w:t xml:space="preserve"> further international discussions </w:t>
      </w:r>
      <w:r w:rsidR="002C429E" w:rsidRPr="00DB1D46">
        <w:rPr>
          <w:b/>
          <w:color w:val="000000"/>
          <w:lang w:eastAsia="fr-FR"/>
        </w:rPr>
        <w:t>on th</w:t>
      </w:r>
      <w:r w:rsidR="00E76BFC" w:rsidRPr="00DB1D46">
        <w:rPr>
          <w:b/>
          <w:color w:val="000000"/>
          <w:lang w:eastAsia="fr-FR"/>
        </w:rPr>
        <w:t>e</w:t>
      </w:r>
      <w:r w:rsidR="002C429E" w:rsidRPr="00DB1D46">
        <w:rPr>
          <w:b/>
          <w:color w:val="000000"/>
          <w:lang w:eastAsia="fr-FR"/>
        </w:rPr>
        <w:t xml:space="preserve"> theme.</w:t>
      </w:r>
      <w:r w:rsidR="000D747A" w:rsidRPr="00DB1D46">
        <w:rPr>
          <w:b/>
          <w:color w:val="000000"/>
          <w:lang w:eastAsia="fr-FR"/>
        </w:rPr>
        <w:t xml:space="preserve"> </w:t>
      </w:r>
      <w:r w:rsidR="00E76BFC" w:rsidRPr="00DB1D46">
        <w:rPr>
          <w:b/>
          <w:color w:val="000000"/>
          <w:lang w:eastAsia="fr-FR"/>
        </w:rPr>
        <w:t xml:space="preserve">That </w:t>
      </w:r>
      <w:r w:rsidR="00574910" w:rsidRPr="00DB1D46">
        <w:rPr>
          <w:b/>
          <w:color w:val="000000"/>
          <w:lang w:eastAsia="fr-FR"/>
        </w:rPr>
        <w:t xml:space="preserve">demonstrates the global interest in the concept of </w:t>
      </w:r>
      <w:r w:rsidR="00E76BFC" w:rsidRPr="00DB1D46">
        <w:rPr>
          <w:b/>
          <w:color w:val="000000"/>
          <w:lang w:eastAsia="fr-FR"/>
        </w:rPr>
        <w:t>gross national happiness</w:t>
      </w:r>
      <w:r w:rsidR="00874421" w:rsidRPr="00DB1D46">
        <w:rPr>
          <w:b/>
          <w:color w:val="000000"/>
          <w:lang w:eastAsia="fr-FR"/>
        </w:rPr>
        <w:t xml:space="preserve"> and the Special Rapporteur </w:t>
      </w:r>
      <w:r w:rsidR="00A975F3" w:rsidRPr="00DB1D46">
        <w:rPr>
          <w:b/>
          <w:color w:val="000000"/>
          <w:lang w:eastAsia="fr-FR"/>
        </w:rPr>
        <w:t>considers that it is opportune for</w:t>
      </w:r>
      <w:r w:rsidR="00574910" w:rsidRPr="00DB1D46">
        <w:rPr>
          <w:b/>
          <w:color w:val="000000"/>
          <w:lang w:eastAsia="fr-FR"/>
        </w:rPr>
        <w:t xml:space="preserve"> the </w:t>
      </w:r>
      <w:r w:rsidR="00A667BD" w:rsidRPr="00DB1D46">
        <w:rPr>
          <w:b/>
          <w:color w:val="000000"/>
          <w:lang w:eastAsia="fr-FR"/>
        </w:rPr>
        <w:t>Government</w:t>
      </w:r>
      <w:r w:rsidR="00574910" w:rsidRPr="00DB1D46">
        <w:rPr>
          <w:b/>
          <w:color w:val="000000"/>
          <w:lang w:eastAsia="fr-FR"/>
        </w:rPr>
        <w:t xml:space="preserve"> to continue its pioneering efforts to bring th</w:t>
      </w:r>
      <w:r w:rsidR="00E76BFC" w:rsidRPr="00DB1D46">
        <w:rPr>
          <w:b/>
          <w:color w:val="000000"/>
          <w:lang w:eastAsia="fr-FR"/>
        </w:rPr>
        <w:t>e</w:t>
      </w:r>
      <w:r w:rsidR="00574910" w:rsidRPr="00DB1D46">
        <w:rPr>
          <w:b/>
          <w:color w:val="000000"/>
          <w:lang w:eastAsia="fr-FR"/>
        </w:rPr>
        <w:t xml:space="preserve"> concept forward in discussions on education-related goals in the post-2015 development agenda, particularly on the occasion of the </w:t>
      </w:r>
      <w:r w:rsidR="00E76BFC" w:rsidRPr="00DB1D46">
        <w:rPr>
          <w:b/>
          <w:color w:val="000000"/>
          <w:lang w:eastAsia="fr-FR"/>
        </w:rPr>
        <w:t>United Nations s</w:t>
      </w:r>
      <w:r w:rsidR="00574910" w:rsidRPr="00DB1D46">
        <w:rPr>
          <w:b/>
          <w:color w:val="000000"/>
          <w:lang w:eastAsia="fr-FR"/>
        </w:rPr>
        <w:t xml:space="preserve">ummit </w:t>
      </w:r>
      <w:r w:rsidR="00E76BFC" w:rsidRPr="00DB1D46">
        <w:rPr>
          <w:b/>
          <w:color w:val="000000"/>
          <w:lang w:eastAsia="fr-FR"/>
        </w:rPr>
        <w:t xml:space="preserve">for the adoption of the post-2015 development agenda, to be held </w:t>
      </w:r>
      <w:r w:rsidR="00574910" w:rsidRPr="00DB1D46">
        <w:rPr>
          <w:b/>
          <w:color w:val="000000"/>
          <w:lang w:eastAsia="fr-FR"/>
        </w:rPr>
        <w:t>in September 2015.</w:t>
      </w:r>
      <w:r w:rsidR="000D747A" w:rsidRPr="00DB1D46">
        <w:rPr>
          <w:b/>
          <w:color w:val="000000"/>
          <w:lang w:eastAsia="fr-FR"/>
        </w:rPr>
        <w:t xml:space="preserve"> </w:t>
      </w:r>
    </w:p>
    <w:p w:rsidR="003F1D1E" w:rsidRPr="005039EC" w:rsidRDefault="00CA7CD4" w:rsidP="00D762C8">
      <w:pPr>
        <w:pStyle w:val="SingleTxtG"/>
        <w:spacing w:before="240" w:after="0" w:line="276" w:lineRule="auto"/>
        <w:jc w:val="center"/>
        <w:rPr>
          <w:sz w:val="24"/>
          <w:szCs w:val="24"/>
          <w:u w:val="single"/>
        </w:rPr>
      </w:pPr>
      <w:r w:rsidRPr="00391894">
        <w:rPr>
          <w:sz w:val="24"/>
          <w:szCs w:val="24"/>
          <w:u w:val="single"/>
        </w:rPr>
        <w:tab/>
      </w:r>
      <w:r w:rsidRPr="00391894">
        <w:rPr>
          <w:sz w:val="24"/>
          <w:szCs w:val="24"/>
          <w:u w:val="single"/>
        </w:rPr>
        <w:tab/>
      </w:r>
      <w:r w:rsidRPr="00391894">
        <w:rPr>
          <w:sz w:val="24"/>
          <w:szCs w:val="24"/>
          <w:u w:val="single"/>
        </w:rPr>
        <w:tab/>
      </w:r>
    </w:p>
    <w:sectPr w:rsidR="003F1D1E" w:rsidRPr="005039EC" w:rsidSect="00D0335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07"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929" w:rsidRDefault="00650929"/>
  </w:endnote>
  <w:endnote w:type="continuationSeparator" w:id="0">
    <w:p w:rsidR="00650929" w:rsidRDefault="00650929"/>
  </w:endnote>
  <w:endnote w:type="continuationNotice" w:id="1">
    <w:p w:rsidR="00650929" w:rsidRDefault="00650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dealSans-Book">
    <w:altName w:val="MS Gothic"/>
    <w:panose1 w:val="00000000000000000000"/>
    <w:charset w:val="80"/>
    <w:family w:val="swiss"/>
    <w:notTrueType/>
    <w:pitch w:val="default"/>
    <w:sig w:usb0="00000000" w:usb1="08070000" w:usb2="00000010" w:usb3="00000000" w:csb0="00020000"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91" w:rsidRDefault="00626391">
    <w:pPr>
      <w:pStyle w:val="Fuzeil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E24F14">
      <w:rPr>
        <w:b/>
        <w:noProof/>
        <w:sz w:val="18"/>
      </w:rPr>
      <w:t>2</w:t>
    </w:r>
    <w:r>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91" w:rsidRDefault="00626391" w:rsidP="0019592B">
    <w:pPr>
      <w:pStyle w:val="Fuzeile"/>
      <w:tabs>
        <w:tab w:val="right" w:pos="9638"/>
      </w:tabs>
      <w:jc w:val="right"/>
    </w:pPr>
    <w:r>
      <w:rPr>
        <w:b/>
        <w:sz w:val="18"/>
      </w:rPr>
      <w:fldChar w:fldCharType="begin"/>
    </w:r>
    <w:r>
      <w:rPr>
        <w:b/>
        <w:sz w:val="18"/>
      </w:rPr>
      <w:instrText xml:space="preserve"> PAGE  \* MERGEFORMAT </w:instrText>
    </w:r>
    <w:r>
      <w:rPr>
        <w:b/>
        <w:sz w:val="18"/>
      </w:rPr>
      <w:fldChar w:fldCharType="separate"/>
    </w:r>
    <w:r w:rsidR="00E24F14">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91" w:rsidRDefault="00A11011">
    <w:r>
      <w:rPr>
        <w:noProof/>
        <w:lang w:val="de-AT" w:eastAsia="de-AT"/>
      </w:rPr>
      <w:drawing>
        <wp:anchor distT="0" distB="0" distL="114300" distR="114300" simplePos="0" relativeHeight="251659264" behindDoc="0" locked="0" layoutInCell="1" allowOverlap="1" wp14:anchorId="5AB76245" wp14:editId="4841D997">
          <wp:simplePos x="0" y="0"/>
          <wp:positionH relativeFrom="margin">
            <wp:posOffset>4283710</wp:posOffset>
          </wp:positionH>
          <wp:positionV relativeFrom="margin">
            <wp:posOffset>8207375</wp:posOffset>
          </wp:positionV>
          <wp:extent cx="936345" cy="234086"/>
          <wp:effectExtent l="0" t="0" r="0"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345" cy="234086"/>
                  </a:xfrm>
                  <a:prstGeom prst="rect">
                    <a:avLst/>
                  </a:prstGeom>
                  <a:noFill/>
                  <a:ln>
                    <a:noFill/>
                  </a:ln>
                </pic:spPr>
              </pic:pic>
            </a:graphicData>
          </a:graphic>
          <wp14:sizeRelH relativeFrom="page">
            <wp14:pctWidth>0</wp14:pctWidth>
          </wp14:sizeRelH>
          <wp14:sizeRelV relativeFrom="page">
            <wp14:pctHeight>0</wp14:pctHeight>
          </wp14:sizeRelV>
        </wp:anchor>
      </w:drawing>
    </w:r>
    <w:r w:rsidR="00626391">
      <w:t>GE.15-</w:t>
    </w:r>
    <w:r w:rsidR="006024FD">
      <w:t xml:space="preserve">11180 </w:t>
    </w:r>
    <w:r>
      <w:t xml:space="preserve"> </w:t>
    </w:r>
    <w:r w:rsidR="006024FD">
      <w:t>(E)</w:t>
    </w:r>
    <w:r w:rsidR="008728F3">
      <w:br/>
    </w:r>
    <w:r w:rsidR="008728F3" w:rsidRPr="008728F3">
      <w:rPr>
        <w:rFonts w:ascii="C39T30Lfz" w:hAnsi="C39T30Lfz"/>
        <w:sz w:val="56"/>
      </w:rPr>
      <w:t></w:t>
    </w:r>
    <w:r w:rsidR="008728F3" w:rsidRPr="008728F3">
      <w:rPr>
        <w:rFonts w:ascii="C39T30Lfz" w:hAnsi="C39T30Lfz"/>
        <w:sz w:val="56"/>
      </w:rPr>
      <w:t></w:t>
    </w:r>
    <w:r w:rsidR="008728F3" w:rsidRPr="008728F3">
      <w:rPr>
        <w:rFonts w:ascii="C39T30Lfz" w:hAnsi="C39T30Lfz"/>
        <w:sz w:val="56"/>
      </w:rPr>
      <w:t></w:t>
    </w:r>
    <w:r w:rsidR="008728F3" w:rsidRPr="008728F3">
      <w:rPr>
        <w:rFonts w:ascii="C39T30Lfz" w:hAnsi="C39T30Lfz"/>
        <w:sz w:val="56"/>
      </w:rPr>
      <w:t></w:t>
    </w:r>
    <w:r w:rsidR="008728F3" w:rsidRPr="008728F3">
      <w:rPr>
        <w:rFonts w:ascii="C39T30Lfz" w:hAnsi="C39T30Lfz"/>
        <w:sz w:val="56"/>
      </w:rPr>
      <w:t></w:t>
    </w:r>
    <w:r w:rsidR="008728F3" w:rsidRPr="008728F3">
      <w:rPr>
        <w:rFonts w:ascii="C39T30Lfz" w:hAnsi="C39T30Lfz"/>
        <w:sz w:val="56"/>
      </w:rPr>
      <w:t></w:t>
    </w:r>
    <w:r w:rsidR="008728F3" w:rsidRPr="008728F3">
      <w:rPr>
        <w:rFonts w:ascii="C39T30Lfz" w:hAnsi="C39T30Lfz"/>
        <w:sz w:val="56"/>
      </w:rPr>
      <w:t></w:t>
    </w:r>
    <w:r w:rsidR="008728F3" w:rsidRPr="008728F3">
      <w:rPr>
        <w:rFonts w:ascii="C39T30Lfz" w:hAnsi="C39T30Lfz"/>
        <w:sz w:val="56"/>
      </w:rPr>
      <w:t></w:t>
    </w:r>
    <w:r w:rsidR="008728F3" w:rsidRPr="008728F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929" w:rsidRDefault="00650929">
      <w:pPr>
        <w:tabs>
          <w:tab w:val="right" w:pos="2155"/>
        </w:tabs>
        <w:spacing w:after="80"/>
        <w:ind w:left="680"/>
        <w:rPr>
          <w:u w:val="single"/>
        </w:rPr>
      </w:pPr>
      <w:r>
        <w:rPr>
          <w:u w:val="single"/>
        </w:rPr>
        <w:tab/>
      </w:r>
    </w:p>
  </w:footnote>
  <w:footnote w:type="continuationSeparator" w:id="0">
    <w:p w:rsidR="00650929" w:rsidRDefault="00650929">
      <w:pPr>
        <w:tabs>
          <w:tab w:val="left" w:pos="2155"/>
        </w:tabs>
        <w:spacing w:after="80"/>
        <w:ind w:left="680"/>
        <w:rPr>
          <w:u w:val="single"/>
        </w:rPr>
      </w:pPr>
      <w:r>
        <w:rPr>
          <w:u w:val="single"/>
        </w:rPr>
        <w:tab/>
      </w:r>
    </w:p>
  </w:footnote>
  <w:footnote w:type="continuationNotice" w:id="1">
    <w:p w:rsidR="00650929" w:rsidRPr="007C68C0" w:rsidRDefault="00650929" w:rsidP="007C68C0">
      <w:pPr>
        <w:pStyle w:val="Fuzeile"/>
      </w:pPr>
    </w:p>
  </w:footnote>
  <w:footnote w:id="2">
    <w:p w:rsidR="00626391" w:rsidRPr="000C4555" w:rsidRDefault="00626391" w:rsidP="000B3412">
      <w:pPr>
        <w:pStyle w:val="Funotentext"/>
        <w:rPr>
          <w:szCs w:val="18"/>
          <w:lang w:val="en-GB"/>
        </w:rPr>
      </w:pPr>
      <w:r w:rsidRPr="000C4555">
        <w:rPr>
          <w:szCs w:val="18"/>
          <w:lang w:val="en-GB"/>
        </w:rPr>
        <w:tab/>
      </w:r>
      <w:r w:rsidRPr="00BA337F">
        <w:rPr>
          <w:szCs w:val="18"/>
          <w:vertAlign w:val="superscript"/>
          <w:lang w:val="en-GB"/>
        </w:rPr>
        <w:t>*</w:t>
      </w:r>
      <w:r w:rsidRPr="000C4555">
        <w:rPr>
          <w:szCs w:val="18"/>
          <w:lang w:val="en-GB"/>
        </w:rPr>
        <w:tab/>
        <w:t>The summary of the present report is circulated in all official languages. The report itself, contained in the annex to the summary, is circulated in the language of submission only.</w:t>
      </w:r>
    </w:p>
  </w:footnote>
  <w:footnote w:id="3">
    <w:p w:rsidR="00626391" w:rsidRPr="000C4555" w:rsidRDefault="00626391">
      <w:pPr>
        <w:pStyle w:val="Funotentext"/>
        <w:rPr>
          <w:szCs w:val="18"/>
          <w:lang w:val="en-GB"/>
        </w:rPr>
      </w:pPr>
      <w:r w:rsidRPr="000C4555">
        <w:rPr>
          <w:szCs w:val="18"/>
          <w:lang w:val="en-GB"/>
        </w:rPr>
        <w:tab/>
      </w:r>
      <w:r w:rsidRPr="00BA337F">
        <w:rPr>
          <w:szCs w:val="18"/>
          <w:vertAlign w:val="superscript"/>
          <w:lang w:val="en-GB"/>
        </w:rPr>
        <w:t>**</w:t>
      </w:r>
      <w:r w:rsidRPr="000C4555">
        <w:rPr>
          <w:szCs w:val="18"/>
          <w:lang w:val="en-GB"/>
        </w:rPr>
        <w:tab/>
        <w:t>Late submission.</w:t>
      </w:r>
    </w:p>
  </w:footnote>
  <w:footnote w:id="4">
    <w:p w:rsidR="00626391" w:rsidRPr="00DB1D46" w:rsidRDefault="00626391" w:rsidP="00BA0FA2">
      <w:pPr>
        <w:pStyle w:val="Funotentext"/>
        <w:rPr>
          <w:szCs w:val="18"/>
          <w:lang w:val="en-GB"/>
        </w:rPr>
      </w:pPr>
      <w:r w:rsidRPr="000C4555">
        <w:rPr>
          <w:szCs w:val="18"/>
          <w:lang w:val="en-GB"/>
        </w:rPr>
        <w:tab/>
      </w:r>
      <w:r w:rsidRPr="000C4555">
        <w:rPr>
          <w:rStyle w:val="Funotenzeichen"/>
          <w:lang w:val="en-GB"/>
        </w:rPr>
        <w:footnoteRef/>
      </w:r>
      <w:r w:rsidRPr="000C4555">
        <w:rPr>
          <w:szCs w:val="18"/>
          <w:lang w:val="en-GB"/>
        </w:rPr>
        <w:tab/>
      </w:r>
      <w:r w:rsidRPr="008B0CDD">
        <w:rPr>
          <w:szCs w:val="18"/>
          <w:lang w:val="en-GB"/>
        </w:rPr>
        <w:t>Gross Nati</w:t>
      </w:r>
      <w:r w:rsidRPr="00C82ABB">
        <w:rPr>
          <w:szCs w:val="18"/>
          <w:lang w:val="en-GB"/>
        </w:rPr>
        <w:t>onal</w:t>
      </w:r>
      <w:r w:rsidRPr="00521CDB">
        <w:rPr>
          <w:szCs w:val="18"/>
          <w:lang w:val="en-GB"/>
        </w:rPr>
        <w:t xml:space="preserve"> Happiness Commission, </w:t>
      </w:r>
      <w:r w:rsidRPr="000C4555">
        <w:rPr>
          <w:i/>
          <w:szCs w:val="18"/>
          <w:lang w:val="en-GB"/>
        </w:rPr>
        <w:t>Eleventh Five-Year Plan 2013–2018</w:t>
      </w:r>
      <w:r w:rsidRPr="008B0CDD">
        <w:rPr>
          <w:szCs w:val="18"/>
          <w:lang w:val="en-GB"/>
        </w:rPr>
        <w:t>, vol. 1 (Thimphu, 2013)</w:t>
      </w:r>
      <w:r w:rsidRPr="00C82ABB">
        <w:rPr>
          <w:szCs w:val="18"/>
          <w:lang w:val="en-GB"/>
        </w:rPr>
        <w:t xml:space="preserve">. </w:t>
      </w:r>
      <w:r w:rsidRPr="00DB1D46">
        <w:rPr>
          <w:szCs w:val="18"/>
          <w:lang w:val="en-GB"/>
        </w:rPr>
        <w:t>Available from www.gnhc.gov.bt/wp-content/uploads/2013/11/Eleventh-Five-Year-Plan.pdf.</w:t>
      </w:r>
    </w:p>
  </w:footnote>
  <w:footnote w:id="5">
    <w:p w:rsidR="00626391" w:rsidRPr="00DB1D46" w:rsidRDefault="00626391" w:rsidP="00BA0FA2">
      <w:pPr>
        <w:pStyle w:val="Funotentext"/>
        <w:rPr>
          <w:szCs w:val="18"/>
          <w:lang w:val="en-GB"/>
        </w:rPr>
      </w:pPr>
      <w:r w:rsidRPr="00DB1D46">
        <w:rPr>
          <w:szCs w:val="18"/>
          <w:lang w:val="en-GB"/>
        </w:rPr>
        <w:tab/>
      </w:r>
      <w:r w:rsidRPr="00DB1D46">
        <w:rPr>
          <w:rStyle w:val="Funotenzeichen"/>
          <w:lang w:val="en-GB"/>
        </w:rPr>
        <w:footnoteRef/>
      </w:r>
      <w:r w:rsidRPr="00DB1D46">
        <w:rPr>
          <w:szCs w:val="18"/>
          <w:lang w:val="en-GB"/>
        </w:rPr>
        <w:tab/>
        <w:t xml:space="preserve">Available from </w:t>
      </w:r>
      <w:r w:rsidRPr="008B0CDD">
        <w:rPr>
          <w:szCs w:val="18"/>
          <w:lang w:val="en-GB"/>
        </w:rPr>
        <w:t>www.gnhc.gov.bt/wp-content/uploads/2011/05</w:t>
      </w:r>
      <w:r w:rsidRPr="00F65808">
        <w:rPr>
          <w:szCs w:val="18"/>
          <w:lang w:val="en-GB"/>
        </w:rPr>
        <w:t>/</w:t>
      </w:r>
      <w:r w:rsidRPr="000C4555">
        <w:rPr>
          <w:bCs/>
          <w:szCs w:val="18"/>
          <w:lang w:val="en-GB"/>
        </w:rPr>
        <w:t>Bhutan2020</w:t>
      </w:r>
      <w:r w:rsidRPr="00F65808">
        <w:rPr>
          <w:szCs w:val="18"/>
          <w:lang w:val="en-GB"/>
        </w:rPr>
        <w:t>_</w:t>
      </w:r>
      <w:r w:rsidRPr="00C82ABB">
        <w:rPr>
          <w:szCs w:val="18"/>
          <w:lang w:val="en-GB"/>
        </w:rPr>
        <w:t xml:space="preserve">1.pdf </w:t>
      </w:r>
      <w:r w:rsidRPr="00521CDB">
        <w:rPr>
          <w:szCs w:val="18"/>
          <w:lang w:val="en-GB"/>
        </w:rPr>
        <w:t xml:space="preserve">and </w:t>
      </w:r>
      <w:hyperlink w:history="1">
        <w:r w:rsidR="00F65808" w:rsidRPr="00F65808">
          <w:rPr>
            <w:rStyle w:val="Hyperlink"/>
            <w:szCs w:val="18"/>
            <w:lang w:val="en-GB"/>
          </w:rPr>
          <w:t xml:space="preserve"> www.</w:t>
        </w:r>
        <w:r w:rsidR="00F65808" w:rsidRPr="00DB1D46">
          <w:rPr>
            <w:rStyle w:val="Hyperlink"/>
            <w:szCs w:val="18"/>
            <w:lang w:val="en-GB"/>
          </w:rPr>
          <w:t>planipolis.iiep.unesco.org/upload/Bhutan/Bhutan%20Education%20Sector</w:t>
        </w:r>
      </w:hyperlink>
      <w:r w:rsidRPr="00DB1D46">
        <w:rPr>
          <w:szCs w:val="18"/>
          <w:lang w:val="en-GB"/>
        </w:rPr>
        <w:br/>
        <w:t>%20Strategy%20Vision%202020.pdf</w:t>
      </w:r>
      <w:r w:rsidR="00F65808">
        <w:rPr>
          <w:szCs w:val="18"/>
          <w:lang w:val="en-GB"/>
        </w:rPr>
        <w:t>, respectively</w:t>
      </w:r>
      <w:r w:rsidRPr="00DB1D46">
        <w:rPr>
          <w:szCs w:val="18"/>
          <w:lang w:val="en-GB"/>
        </w:rPr>
        <w:t>.</w:t>
      </w:r>
    </w:p>
  </w:footnote>
  <w:footnote w:id="6">
    <w:p w:rsidR="00626391" w:rsidRPr="00214245" w:rsidRDefault="00626391">
      <w:pPr>
        <w:pStyle w:val="Funotentext"/>
        <w:rPr>
          <w:szCs w:val="18"/>
          <w:lang w:val="en-GB"/>
        </w:rPr>
      </w:pPr>
      <w:r w:rsidRPr="00DB1D46">
        <w:rPr>
          <w:szCs w:val="18"/>
          <w:lang w:val="en-GB"/>
        </w:rPr>
        <w:tab/>
      </w:r>
      <w:r w:rsidRPr="000C4555">
        <w:rPr>
          <w:rStyle w:val="Funotenzeichen"/>
          <w:lang w:val="en-GB"/>
        </w:rPr>
        <w:footnoteRef/>
      </w:r>
      <w:r w:rsidRPr="00DB1D46">
        <w:rPr>
          <w:szCs w:val="18"/>
          <w:lang w:val="en-GB"/>
        </w:rPr>
        <w:tab/>
      </w:r>
      <w:r w:rsidRPr="008B0CDD">
        <w:rPr>
          <w:szCs w:val="18"/>
          <w:lang w:val="en-GB"/>
        </w:rPr>
        <w:t xml:space="preserve">“Constitution of the Kingdom of Bhutan”. </w:t>
      </w:r>
      <w:r w:rsidRPr="00214245">
        <w:rPr>
          <w:szCs w:val="18"/>
          <w:lang w:val="en-GB"/>
        </w:rPr>
        <w:t>Available from www.bhutanaudit.gov.bt/About%20Us/Mandates/Constitution%20of%20Bhutan%202008.pdf.</w:t>
      </w:r>
    </w:p>
  </w:footnote>
  <w:footnote w:id="7">
    <w:p w:rsidR="00626391" w:rsidRPr="00214245" w:rsidRDefault="00626391" w:rsidP="001740EF">
      <w:pPr>
        <w:pStyle w:val="Funotentext"/>
        <w:rPr>
          <w:szCs w:val="18"/>
          <w:lang w:val="en-GB"/>
        </w:rPr>
      </w:pPr>
      <w:r w:rsidRPr="00214245">
        <w:rPr>
          <w:szCs w:val="18"/>
          <w:lang w:val="en-GB"/>
        </w:rPr>
        <w:tab/>
      </w:r>
      <w:r w:rsidRPr="00214245">
        <w:rPr>
          <w:rStyle w:val="Funotenzeichen"/>
          <w:lang w:val="en-GB"/>
        </w:rPr>
        <w:footnoteRef/>
      </w:r>
      <w:r w:rsidRPr="00214245">
        <w:rPr>
          <w:szCs w:val="18"/>
          <w:lang w:val="en-GB"/>
        </w:rPr>
        <w:tab/>
        <w:t>Ministry of Education, “National education policy”, part I (March 2012). Available from www.gnhc.gov.bt/wp-content/uploads/2011/05/NEP-2012-21st-March.pdf.</w:t>
      </w:r>
    </w:p>
  </w:footnote>
  <w:footnote w:id="8">
    <w:p w:rsidR="00626391" w:rsidRPr="000C4555" w:rsidRDefault="00626391" w:rsidP="00AB72E2">
      <w:pPr>
        <w:pStyle w:val="Funotentext"/>
        <w:rPr>
          <w:szCs w:val="18"/>
          <w:lang w:val="en-GB"/>
        </w:rPr>
      </w:pPr>
      <w:r w:rsidRPr="00214245">
        <w:rPr>
          <w:szCs w:val="18"/>
          <w:lang w:val="en-GB"/>
        </w:rPr>
        <w:tab/>
      </w:r>
      <w:r w:rsidRPr="00214245">
        <w:rPr>
          <w:rStyle w:val="Funotenzeichen"/>
          <w:lang w:val="en-GB"/>
        </w:rPr>
        <w:footnoteRef/>
      </w:r>
      <w:r w:rsidRPr="00214245">
        <w:rPr>
          <w:szCs w:val="18"/>
          <w:lang w:val="en-GB"/>
        </w:rPr>
        <w:tab/>
        <w:t xml:space="preserve">Tertiary Education Division, Department of </w:t>
      </w:r>
      <w:r w:rsidRPr="008B0CDD">
        <w:rPr>
          <w:szCs w:val="18"/>
          <w:lang w:val="en-GB"/>
        </w:rPr>
        <w:t xml:space="preserve">Adult and Higher Education, Ministry of Education, “Tertiary </w:t>
      </w:r>
      <w:r w:rsidR="00F65808" w:rsidRPr="008B0CDD">
        <w:rPr>
          <w:szCs w:val="18"/>
          <w:lang w:val="en-GB"/>
        </w:rPr>
        <w:t xml:space="preserve">education policy </w:t>
      </w:r>
      <w:r w:rsidRPr="008B0CDD">
        <w:rPr>
          <w:szCs w:val="18"/>
          <w:lang w:val="en-GB"/>
        </w:rPr>
        <w:t>of the Kingdom of Bhutan, 2010”.</w:t>
      </w:r>
      <w:r w:rsidRPr="00C82ABB">
        <w:rPr>
          <w:szCs w:val="18"/>
          <w:lang w:val="en-GB"/>
        </w:rPr>
        <w:t xml:space="preserve"> </w:t>
      </w:r>
      <w:r w:rsidRPr="000C4555">
        <w:rPr>
          <w:szCs w:val="18"/>
          <w:lang w:val="en-GB"/>
        </w:rPr>
        <w:t xml:space="preserve">Available from </w:t>
      </w:r>
      <w:r w:rsidRPr="008B0CDD">
        <w:rPr>
          <w:szCs w:val="18"/>
          <w:lang w:val="en-GB"/>
        </w:rPr>
        <w:t>www.</w:t>
      </w:r>
      <w:r w:rsidRPr="000C4555">
        <w:rPr>
          <w:szCs w:val="18"/>
          <w:lang w:val="en-GB"/>
        </w:rPr>
        <w:t>planipolis.iiep.unesco.org/upload/Bhutan/Bhutan_Tertiary_education_policy_2010.pdf.</w:t>
      </w:r>
    </w:p>
  </w:footnote>
  <w:footnote w:id="9">
    <w:p w:rsidR="00626391" w:rsidRPr="000C4555" w:rsidRDefault="00626391">
      <w:pPr>
        <w:pStyle w:val="Funotentext"/>
        <w:rPr>
          <w:szCs w:val="18"/>
          <w:lang w:val="en-GB"/>
        </w:rPr>
      </w:pPr>
      <w:r w:rsidRPr="000C4555">
        <w:rPr>
          <w:szCs w:val="18"/>
          <w:lang w:val="en-GB"/>
        </w:rPr>
        <w:tab/>
      </w:r>
      <w:r w:rsidRPr="000C4555">
        <w:rPr>
          <w:rStyle w:val="Funotenzeichen"/>
          <w:lang w:val="en-GB"/>
        </w:rPr>
        <w:footnoteRef/>
      </w:r>
      <w:r w:rsidRPr="000C4555">
        <w:rPr>
          <w:szCs w:val="18"/>
          <w:lang w:val="en-GB"/>
        </w:rPr>
        <w:tab/>
      </w:r>
      <w:r w:rsidRPr="008B0CDD">
        <w:rPr>
          <w:szCs w:val="18"/>
          <w:lang w:val="en-GB"/>
        </w:rPr>
        <w:t xml:space="preserve">Ministry of Labour and Human Resources, “Technical and vocational education and training policy” (Thimphu, 2013). </w:t>
      </w:r>
      <w:r w:rsidRPr="000C4555">
        <w:rPr>
          <w:szCs w:val="18"/>
          <w:lang w:val="en-GB"/>
        </w:rPr>
        <w:t>Available from www.gnhc.gov.bt/wp-content/uploads/2011/05/TVET_Policy_draft_FINAL.pdf.</w:t>
      </w:r>
    </w:p>
  </w:footnote>
  <w:footnote w:id="10">
    <w:p w:rsidR="00626391" w:rsidRPr="00391894" w:rsidRDefault="00626391" w:rsidP="00BA0FA2">
      <w:pPr>
        <w:pStyle w:val="Funotentext"/>
        <w:rPr>
          <w:szCs w:val="18"/>
          <w:lang w:val="en-GB"/>
        </w:rPr>
      </w:pPr>
      <w:r w:rsidRPr="000C4555">
        <w:rPr>
          <w:szCs w:val="18"/>
          <w:lang w:val="en-GB"/>
        </w:rPr>
        <w:tab/>
      </w:r>
      <w:r w:rsidRPr="000C4555">
        <w:rPr>
          <w:rStyle w:val="Funotenzeichen"/>
          <w:lang w:val="en-GB"/>
        </w:rPr>
        <w:footnoteRef/>
      </w:r>
      <w:r w:rsidRPr="000C4555">
        <w:rPr>
          <w:szCs w:val="18"/>
          <w:lang w:val="en-GB"/>
        </w:rPr>
        <w:tab/>
        <w:t>Th</w:t>
      </w:r>
      <w:r w:rsidR="00FA540E">
        <w:rPr>
          <w:szCs w:val="18"/>
          <w:lang w:val="en-GB"/>
        </w:rPr>
        <w:t>ey</w:t>
      </w:r>
      <w:r w:rsidRPr="00391894">
        <w:rPr>
          <w:szCs w:val="18"/>
          <w:lang w:val="en-GB"/>
        </w:rPr>
        <w:t xml:space="preserve"> include Sherubtse College, Gaedugg College of Business Studies, two National Institutes of Education at Paro and Samtse, the College of Science and Technology, the College of Natural Resources, the Institute of Language and Culture Studies, the Royal Institute of Health Science, the National Institute of Traditional Medicine and Jigme Namgyel Polytechnic, which together offer higher education to 8,000 students annually.</w:t>
      </w:r>
    </w:p>
  </w:footnote>
  <w:footnote w:id="11">
    <w:p w:rsidR="00626391" w:rsidRPr="00391894" w:rsidRDefault="00626391">
      <w:pPr>
        <w:pStyle w:val="Funotentext"/>
        <w:rPr>
          <w:szCs w:val="18"/>
          <w:lang w:val="en-GB"/>
        </w:rPr>
      </w:pPr>
      <w:r w:rsidRPr="00391894">
        <w:rPr>
          <w:szCs w:val="18"/>
          <w:lang w:val="en-GB"/>
        </w:rPr>
        <w:tab/>
      </w:r>
      <w:r w:rsidRPr="00391894">
        <w:rPr>
          <w:rStyle w:val="Funotenzeichen"/>
          <w:lang w:val="en-GB"/>
        </w:rPr>
        <w:footnoteRef/>
      </w:r>
      <w:r w:rsidRPr="00391894">
        <w:rPr>
          <w:szCs w:val="18"/>
          <w:lang w:val="en-GB"/>
        </w:rPr>
        <w:tab/>
        <w:t xml:space="preserve">See </w:t>
      </w:r>
      <w:r w:rsidRPr="00391894">
        <w:rPr>
          <w:i/>
          <w:szCs w:val="18"/>
          <w:lang w:val="en-GB"/>
        </w:rPr>
        <w:t>Eleventh Five-Year Plan</w:t>
      </w:r>
      <w:r w:rsidRPr="00391894">
        <w:rPr>
          <w:szCs w:val="18"/>
          <w:lang w:val="en-GB"/>
        </w:rPr>
        <w:t>, vol. 1</w:t>
      </w:r>
      <w:r w:rsidR="008B0CDD">
        <w:rPr>
          <w:szCs w:val="18"/>
          <w:lang w:val="en-GB"/>
        </w:rPr>
        <w:t>.</w:t>
      </w:r>
      <w:r w:rsidRPr="00391894">
        <w:rPr>
          <w:szCs w:val="18"/>
          <w:lang w:val="en-GB"/>
        </w:rPr>
        <w:t xml:space="preserve"> </w:t>
      </w:r>
    </w:p>
  </w:footnote>
  <w:footnote w:id="12">
    <w:p w:rsidR="00626391" w:rsidRPr="000C4555" w:rsidRDefault="00626391">
      <w:pPr>
        <w:pStyle w:val="Funotentext"/>
        <w:rPr>
          <w:szCs w:val="18"/>
          <w:lang w:val="en-GB"/>
        </w:rPr>
      </w:pPr>
      <w:r w:rsidRPr="00391894">
        <w:rPr>
          <w:szCs w:val="18"/>
          <w:lang w:val="en-GB"/>
        </w:rPr>
        <w:tab/>
      </w:r>
      <w:r w:rsidRPr="00391894">
        <w:rPr>
          <w:rStyle w:val="Funotenzeichen"/>
          <w:lang w:val="en-GB"/>
        </w:rPr>
        <w:footnoteRef/>
      </w:r>
      <w:r w:rsidRPr="00391894">
        <w:rPr>
          <w:szCs w:val="18"/>
          <w:lang w:val="en-GB"/>
        </w:rPr>
        <w:tab/>
        <w:t>See Asian Development Bank and National Statistics Bureau of Bhutan, “Bhutan living standards survey: 2012 report”</w:t>
      </w:r>
      <w:r w:rsidR="008B0CDD">
        <w:rPr>
          <w:szCs w:val="18"/>
          <w:lang w:val="en-GB"/>
        </w:rPr>
        <w:t xml:space="preserve"> (2013).</w:t>
      </w:r>
      <w:r w:rsidRPr="000C4555">
        <w:rPr>
          <w:szCs w:val="18"/>
          <w:lang w:val="en-GB"/>
        </w:rPr>
        <w:t xml:space="preserve"> Available from www.nsb.gov.bt/publication/files/pub1tm2120wp.pdf.</w:t>
      </w:r>
    </w:p>
  </w:footnote>
  <w:footnote w:id="13">
    <w:p w:rsidR="00626391" w:rsidRPr="00C82ABB" w:rsidRDefault="00626391" w:rsidP="005142F7">
      <w:pPr>
        <w:pStyle w:val="Funotentext"/>
        <w:widowControl w:val="0"/>
        <w:tabs>
          <w:tab w:val="clear" w:pos="1021"/>
          <w:tab w:val="right" w:pos="1020"/>
        </w:tabs>
        <w:rPr>
          <w:szCs w:val="18"/>
          <w:lang w:val="en-GB"/>
        </w:rPr>
      </w:pPr>
      <w:r w:rsidRPr="000C4555">
        <w:rPr>
          <w:szCs w:val="18"/>
          <w:lang w:val="en-GB"/>
        </w:rPr>
        <w:tab/>
      </w:r>
      <w:r w:rsidRPr="000C4555">
        <w:rPr>
          <w:rStyle w:val="Funotenzeichen"/>
          <w:lang w:val="en-GB"/>
        </w:rPr>
        <w:footnoteRef/>
      </w:r>
      <w:r w:rsidRPr="000C4555">
        <w:rPr>
          <w:szCs w:val="18"/>
          <w:lang w:val="en-GB"/>
        </w:rPr>
        <w:tab/>
      </w:r>
      <w:r w:rsidR="008B0CDD" w:rsidRPr="000C4555">
        <w:rPr>
          <w:szCs w:val="18"/>
          <w:lang w:val="en-GB"/>
        </w:rPr>
        <w:t>Asian Development Bank and Australia Aid,</w:t>
      </w:r>
      <w:r w:rsidR="008B0CDD" w:rsidRPr="008B0CDD">
        <w:rPr>
          <w:i/>
          <w:szCs w:val="18"/>
          <w:lang w:val="en-GB"/>
        </w:rPr>
        <w:t xml:space="preserve"> </w:t>
      </w:r>
      <w:r w:rsidRPr="008B0CDD">
        <w:rPr>
          <w:i/>
          <w:color w:val="000000"/>
          <w:szCs w:val="18"/>
          <w:lang w:val="en-GB" w:eastAsia="fr-FR"/>
        </w:rPr>
        <w:t xml:space="preserve">Innovative Strategies in </w:t>
      </w:r>
      <w:r w:rsidRPr="008B0CDD">
        <w:rPr>
          <w:i/>
          <w:iCs/>
          <w:color w:val="000000"/>
          <w:szCs w:val="18"/>
          <w:lang w:val="en-GB" w:eastAsia="fr-FR"/>
        </w:rPr>
        <w:t>Technical and Vocational</w:t>
      </w:r>
      <w:r w:rsidRPr="008B0CDD">
        <w:rPr>
          <w:i/>
          <w:color w:val="000000"/>
          <w:szCs w:val="18"/>
          <w:lang w:val="en-GB" w:eastAsia="fr-FR"/>
        </w:rPr>
        <w:t xml:space="preserve"> </w:t>
      </w:r>
      <w:r w:rsidRPr="008B0CDD">
        <w:rPr>
          <w:i/>
          <w:iCs/>
          <w:color w:val="000000"/>
          <w:szCs w:val="18"/>
          <w:lang w:val="en-GB" w:eastAsia="fr-FR"/>
        </w:rPr>
        <w:t>Education and Training</w:t>
      </w:r>
      <w:r w:rsidRPr="008B0CDD">
        <w:rPr>
          <w:i/>
          <w:color w:val="000000"/>
          <w:szCs w:val="18"/>
          <w:lang w:val="en-GB" w:eastAsia="fr-FR"/>
        </w:rPr>
        <w:t xml:space="preserve"> </w:t>
      </w:r>
      <w:r w:rsidRPr="008B0CDD">
        <w:rPr>
          <w:rFonts w:eastAsia="IdealSans-Book"/>
          <w:i/>
          <w:color w:val="000000"/>
          <w:szCs w:val="18"/>
          <w:lang w:val="en-GB" w:eastAsia="fr-FR"/>
        </w:rPr>
        <w:t>for Accelerated Human Resource</w:t>
      </w:r>
      <w:r w:rsidRPr="008B0CDD">
        <w:rPr>
          <w:i/>
          <w:color w:val="000000"/>
          <w:szCs w:val="18"/>
          <w:lang w:val="en-GB" w:eastAsia="fr-FR"/>
        </w:rPr>
        <w:t xml:space="preserve"> </w:t>
      </w:r>
      <w:r w:rsidRPr="008B0CDD">
        <w:rPr>
          <w:rFonts w:eastAsia="IdealSans-Book"/>
          <w:i/>
          <w:color w:val="000000"/>
          <w:szCs w:val="18"/>
          <w:lang w:val="en-GB" w:eastAsia="fr-FR"/>
        </w:rPr>
        <w:t>Development in South Asia</w:t>
      </w:r>
      <w:r w:rsidR="008B0CDD">
        <w:rPr>
          <w:color w:val="404040"/>
          <w:szCs w:val="18"/>
          <w:lang w:val="en-GB" w:eastAsia="fr-FR"/>
        </w:rPr>
        <w:t xml:space="preserve"> (Manila, </w:t>
      </w:r>
      <w:r w:rsidRPr="008B0CDD">
        <w:rPr>
          <w:color w:val="404040"/>
          <w:szCs w:val="18"/>
          <w:lang w:val="en-GB" w:eastAsia="fr-FR"/>
        </w:rPr>
        <w:t>2014</w:t>
      </w:r>
      <w:r w:rsidR="008B0CDD">
        <w:rPr>
          <w:color w:val="404040"/>
          <w:szCs w:val="18"/>
          <w:lang w:val="en-GB" w:eastAsia="fr-FR"/>
        </w:rPr>
        <w:t>)</w:t>
      </w:r>
      <w:r w:rsidRPr="008B0CDD">
        <w:rPr>
          <w:color w:val="404040"/>
          <w:szCs w:val="18"/>
          <w:lang w:val="en-GB" w:eastAsia="fr-FR"/>
        </w:rPr>
        <w:t>.</w:t>
      </w:r>
      <w:r w:rsidRPr="008B0CDD">
        <w:rPr>
          <w:szCs w:val="18"/>
          <w:lang w:val="en-GB"/>
        </w:rPr>
        <w:t xml:space="preserve"> </w:t>
      </w:r>
      <w:r w:rsidR="008B0CDD" w:rsidRPr="008B0CDD">
        <w:rPr>
          <w:szCs w:val="18"/>
          <w:lang w:val="en-GB"/>
        </w:rPr>
        <w:t>A</w:t>
      </w:r>
      <w:r w:rsidRPr="008B0CDD">
        <w:rPr>
          <w:szCs w:val="18"/>
          <w:lang w:val="en-GB"/>
        </w:rPr>
        <w:t>vailable</w:t>
      </w:r>
      <w:r w:rsidR="008B0CDD" w:rsidRPr="000C4555">
        <w:rPr>
          <w:szCs w:val="18"/>
          <w:lang w:val="en-GB"/>
        </w:rPr>
        <w:t xml:space="preserve"> from</w:t>
      </w:r>
      <w:r w:rsidRPr="008B0CDD">
        <w:rPr>
          <w:szCs w:val="18"/>
          <w:lang w:val="en-GB"/>
        </w:rPr>
        <w:t xml:space="preserve"> adb.org/sites/default/files/pub/2014/innovative-strategies-technical-vocational-education-training.pdf.</w:t>
      </w:r>
    </w:p>
  </w:footnote>
  <w:footnote w:id="14">
    <w:p w:rsidR="00626391" w:rsidRPr="008B0CDD" w:rsidRDefault="00626391" w:rsidP="005142F7">
      <w:pPr>
        <w:pStyle w:val="Funotentext"/>
        <w:widowControl w:val="0"/>
        <w:tabs>
          <w:tab w:val="clear" w:pos="1021"/>
          <w:tab w:val="right" w:pos="1020"/>
        </w:tabs>
        <w:rPr>
          <w:szCs w:val="18"/>
          <w:lang w:val="en-GB"/>
        </w:rPr>
      </w:pPr>
      <w:r w:rsidRPr="00C82ABB">
        <w:rPr>
          <w:szCs w:val="18"/>
          <w:lang w:val="en-GB"/>
        </w:rPr>
        <w:tab/>
      </w:r>
      <w:r w:rsidRPr="008B0CDD">
        <w:rPr>
          <w:rStyle w:val="Funotenzeichen"/>
          <w:lang w:val="en-GB"/>
        </w:rPr>
        <w:footnoteRef/>
      </w:r>
      <w:r w:rsidRPr="008B0CDD">
        <w:rPr>
          <w:szCs w:val="18"/>
          <w:lang w:val="en-GB"/>
        </w:rPr>
        <w:tab/>
        <w:t>See, for example, “What is GNH?”,  keynote speech by Jigmi Y. Thinley, Minister of Home and Cultural Affairs, on 21 June 2005 at the second international conference on gross national happiness. Available from www.bhutanstudies.org.bt/publicationFiles/OccasionalPublications/</w:t>
      </w:r>
      <w:r w:rsidRPr="008B0CDD">
        <w:rPr>
          <w:szCs w:val="18"/>
          <w:lang w:val="en-GB"/>
        </w:rPr>
        <w:br/>
        <w:t>ThePhilosophyofGNHLyonpoJigmiThinley.pdf.</w:t>
      </w:r>
    </w:p>
  </w:footnote>
  <w:footnote w:id="15">
    <w:p w:rsidR="00626391" w:rsidRPr="008B0CDD" w:rsidRDefault="00626391" w:rsidP="003E2947">
      <w:pPr>
        <w:pStyle w:val="Funotentext"/>
        <w:rPr>
          <w:szCs w:val="18"/>
          <w:lang w:val="en-GB"/>
        </w:rPr>
      </w:pPr>
      <w:r w:rsidRPr="008B0CDD">
        <w:rPr>
          <w:szCs w:val="18"/>
          <w:lang w:val="en-GB"/>
        </w:rPr>
        <w:tab/>
      </w:r>
      <w:r w:rsidRPr="008B0CDD">
        <w:rPr>
          <w:rStyle w:val="Funotenzeichen"/>
          <w:lang w:val="en-GB"/>
        </w:rPr>
        <w:footnoteRef/>
      </w:r>
      <w:r w:rsidRPr="008B0CDD">
        <w:rPr>
          <w:szCs w:val="18"/>
          <w:lang w:val="en-GB"/>
        </w:rPr>
        <w:tab/>
        <w:t>For a more detailed description, see www.grossnationalhappiness.com/nine-domains/.</w:t>
      </w:r>
    </w:p>
  </w:footnote>
  <w:footnote w:id="16">
    <w:p w:rsidR="00626391" w:rsidRPr="008B0CDD" w:rsidRDefault="00626391" w:rsidP="001573AD">
      <w:pPr>
        <w:pStyle w:val="Funotentext"/>
        <w:widowControl w:val="0"/>
        <w:tabs>
          <w:tab w:val="clear" w:pos="1021"/>
          <w:tab w:val="right" w:pos="1020"/>
        </w:tabs>
        <w:rPr>
          <w:szCs w:val="18"/>
          <w:lang w:val="en-GB"/>
        </w:rPr>
      </w:pPr>
      <w:r w:rsidRPr="008B0CDD">
        <w:rPr>
          <w:szCs w:val="18"/>
          <w:lang w:val="en-GB"/>
        </w:rPr>
        <w:tab/>
      </w:r>
      <w:r w:rsidRPr="008B0CDD">
        <w:rPr>
          <w:rStyle w:val="Funotenzeichen"/>
          <w:lang w:val="en-GB"/>
        </w:rPr>
        <w:footnoteRef/>
      </w:r>
      <w:r w:rsidRPr="008B0CDD">
        <w:rPr>
          <w:szCs w:val="18"/>
          <w:lang w:val="en-GB"/>
        </w:rPr>
        <w:tab/>
        <w:t xml:space="preserve">See United Nations Research Institute for Social Development, “Social inclusion and the post-2015 sustainable development agenda” </w:t>
      </w:r>
      <w:r w:rsidR="006E025F">
        <w:rPr>
          <w:szCs w:val="18"/>
          <w:lang w:val="en-GB"/>
        </w:rPr>
        <w:t>(</w:t>
      </w:r>
      <w:r w:rsidRPr="008B0CDD">
        <w:rPr>
          <w:szCs w:val="18"/>
          <w:lang w:val="en-GB"/>
        </w:rPr>
        <w:t>April 2014</w:t>
      </w:r>
      <w:r w:rsidR="006E025F">
        <w:rPr>
          <w:szCs w:val="18"/>
          <w:lang w:val="en-GB"/>
        </w:rPr>
        <w:t>)</w:t>
      </w:r>
      <w:r w:rsidRPr="008B0CDD">
        <w:rPr>
          <w:szCs w:val="18"/>
          <w:lang w:val="en-GB"/>
        </w:rPr>
        <w:t xml:space="preserve">, p. 5. </w:t>
      </w:r>
    </w:p>
  </w:footnote>
  <w:footnote w:id="17">
    <w:p w:rsidR="00626391" w:rsidRPr="008B0CDD" w:rsidRDefault="00626391" w:rsidP="0079172B">
      <w:pPr>
        <w:pStyle w:val="Funotentext"/>
        <w:rPr>
          <w:szCs w:val="18"/>
          <w:lang w:val="en-GB"/>
        </w:rPr>
      </w:pPr>
      <w:r w:rsidRPr="008B0CDD">
        <w:rPr>
          <w:szCs w:val="18"/>
          <w:lang w:val="en-GB"/>
        </w:rPr>
        <w:tab/>
      </w:r>
      <w:r w:rsidRPr="008B0CDD">
        <w:rPr>
          <w:rStyle w:val="Funotenzeichen"/>
          <w:lang w:val="en-GB"/>
        </w:rPr>
        <w:footnoteRef/>
      </w:r>
      <w:r w:rsidRPr="008B0CDD">
        <w:rPr>
          <w:szCs w:val="18"/>
          <w:lang w:val="en-GB"/>
        </w:rPr>
        <w:tab/>
        <w:t>“Proceedings: educating for gross national happiness workshop, 7–12 December 2009” p. 144. Available from www.gpiatlantic.org/pdf/educatingforgnh/educating_for_gnh_proceedings.pdf.</w:t>
      </w:r>
    </w:p>
  </w:footnote>
  <w:footnote w:id="18">
    <w:p w:rsidR="00626391" w:rsidRPr="000C4555" w:rsidRDefault="00626391" w:rsidP="002503D0">
      <w:pPr>
        <w:pStyle w:val="Funotentext"/>
        <w:rPr>
          <w:szCs w:val="18"/>
          <w:lang w:val="en-GB"/>
        </w:rPr>
      </w:pPr>
      <w:r w:rsidRPr="008B0CDD">
        <w:rPr>
          <w:szCs w:val="18"/>
          <w:lang w:val="en-GB"/>
        </w:rPr>
        <w:tab/>
      </w:r>
      <w:r w:rsidRPr="008B0CDD">
        <w:rPr>
          <w:rStyle w:val="Funotenzeichen"/>
          <w:lang w:val="en-GB"/>
        </w:rPr>
        <w:footnoteRef/>
      </w:r>
      <w:r w:rsidRPr="008B0CDD">
        <w:rPr>
          <w:szCs w:val="18"/>
          <w:lang w:val="en-GB"/>
        </w:rPr>
        <w:tab/>
      </w:r>
      <w:r w:rsidR="00D06FAB" w:rsidRPr="00705618">
        <w:rPr>
          <w:szCs w:val="18"/>
          <w:lang w:val="en-GB"/>
        </w:rPr>
        <w:t xml:space="preserve">See </w:t>
      </w:r>
      <w:r w:rsidR="00D06FAB" w:rsidRPr="000C4555">
        <w:rPr>
          <w:szCs w:val="18"/>
          <w:lang w:val="en-GB"/>
        </w:rPr>
        <w:t xml:space="preserve">Policy and Planning Division, Ministry of Education, </w:t>
      </w:r>
      <w:r w:rsidR="00D06FAB">
        <w:rPr>
          <w:szCs w:val="18"/>
          <w:lang w:val="en-GB"/>
        </w:rPr>
        <w:t>“</w:t>
      </w:r>
      <w:r w:rsidRPr="000C4555">
        <w:rPr>
          <w:szCs w:val="18"/>
          <w:lang w:val="en-GB"/>
        </w:rPr>
        <w:t xml:space="preserve">30th </w:t>
      </w:r>
      <w:r w:rsidR="00D06FAB" w:rsidRPr="000C4555">
        <w:rPr>
          <w:szCs w:val="18"/>
          <w:lang w:val="en-GB"/>
        </w:rPr>
        <w:t>education policy guidelines and instructions”</w:t>
      </w:r>
      <w:r w:rsidRPr="000C4555">
        <w:rPr>
          <w:szCs w:val="18"/>
          <w:lang w:val="en-GB"/>
        </w:rPr>
        <w:t xml:space="preserve">, </w:t>
      </w:r>
      <w:r w:rsidR="00D06FAB" w:rsidRPr="000C4555">
        <w:rPr>
          <w:szCs w:val="18"/>
          <w:lang w:val="en-GB"/>
        </w:rPr>
        <w:t>a</w:t>
      </w:r>
      <w:r w:rsidRPr="000C4555">
        <w:rPr>
          <w:szCs w:val="18"/>
          <w:lang w:val="en-GB"/>
        </w:rPr>
        <w:t>nnex 5</w:t>
      </w:r>
      <w:r w:rsidR="00D06FAB" w:rsidRPr="000C4555">
        <w:rPr>
          <w:szCs w:val="18"/>
          <w:lang w:val="en-GB"/>
        </w:rPr>
        <w:t>.</w:t>
      </w:r>
      <w:r w:rsidRPr="000C4555">
        <w:rPr>
          <w:szCs w:val="18"/>
          <w:lang w:val="en-GB"/>
        </w:rPr>
        <w:t xml:space="preserve"> </w:t>
      </w:r>
    </w:p>
  </w:footnote>
  <w:footnote w:id="19">
    <w:p w:rsidR="00626391" w:rsidRPr="008B0CDD" w:rsidRDefault="00626391" w:rsidP="00451040">
      <w:pPr>
        <w:pStyle w:val="Funotentext"/>
        <w:rPr>
          <w:szCs w:val="18"/>
          <w:lang w:val="en-GB"/>
        </w:rPr>
      </w:pPr>
      <w:r w:rsidRPr="000C4555">
        <w:rPr>
          <w:szCs w:val="18"/>
          <w:lang w:val="en-GB"/>
        </w:rPr>
        <w:tab/>
      </w:r>
      <w:r w:rsidRPr="000C4555">
        <w:rPr>
          <w:rStyle w:val="Funotenzeichen"/>
          <w:lang w:val="en-GB"/>
        </w:rPr>
        <w:footnoteRef/>
      </w:r>
      <w:r w:rsidRPr="000C4555">
        <w:rPr>
          <w:szCs w:val="18"/>
          <w:lang w:val="en-GB"/>
        </w:rPr>
        <w:tab/>
      </w:r>
      <w:r w:rsidRPr="008B0CDD">
        <w:rPr>
          <w:szCs w:val="18"/>
          <w:lang w:val="en-GB"/>
        </w:rPr>
        <w:t xml:space="preserve">Centre for Educational Research </w:t>
      </w:r>
      <w:r w:rsidRPr="0000581D">
        <w:rPr>
          <w:szCs w:val="18"/>
          <w:lang w:val="en-GB"/>
        </w:rPr>
        <w:t>and</w:t>
      </w:r>
      <w:r w:rsidRPr="00C82ABB">
        <w:rPr>
          <w:szCs w:val="18"/>
          <w:lang w:val="en-GB"/>
        </w:rPr>
        <w:t xml:space="preserve"> Development</w:t>
      </w:r>
      <w:r w:rsidRPr="00521CDB">
        <w:rPr>
          <w:szCs w:val="18"/>
          <w:lang w:val="en-GB"/>
        </w:rPr>
        <w:t xml:space="preserve">, Paro College of Education, Royal University of Bhutan, </w:t>
      </w:r>
      <w:r w:rsidRPr="00391894">
        <w:rPr>
          <w:szCs w:val="18"/>
          <w:lang w:val="en-GB"/>
        </w:rPr>
        <w:t xml:space="preserve"> </w:t>
      </w:r>
      <w:r w:rsidRPr="00391894">
        <w:rPr>
          <w:i/>
          <w:szCs w:val="18"/>
          <w:lang w:val="en-GB"/>
        </w:rPr>
        <w:t>Quality of Education in Bhutan</w:t>
      </w:r>
      <w:r w:rsidRPr="00391894">
        <w:rPr>
          <w:szCs w:val="18"/>
          <w:lang w:val="en-GB"/>
        </w:rPr>
        <w:t>, (Paro, 2008). Available from www.pce.edu.bt/sites/default/files/Quality%20of%20Education%20II.pdf.</w:t>
      </w:r>
    </w:p>
  </w:footnote>
  <w:footnote w:id="20">
    <w:p w:rsidR="00626391" w:rsidRPr="00391894" w:rsidRDefault="00626391" w:rsidP="00391894">
      <w:pPr>
        <w:pStyle w:val="Funotentext"/>
        <w:spacing w:line="240" w:lineRule="auto"/>
        <w:rPr>
          <w:szCs w:val="18"/>
          <w:lang w:val="en-GB"/>
        </w:rPr>
      </w:pPr>
      <w:r w:rsidRPr="00391894">
        <w:rPr>
          <w:szCs w:val="18"/>
          <w:lang w:val="en-GB"/>
        </w:rPr>
        <w:tab/>
      </w:r>
      <w:r w:rsidRPr="00391894">
        <w:rPr>
          <w:rStyle w:val="Funotenzeichen"/>
          <w:lang w:val="en-GB"/>
        </w:rPr>
        <w:footnoteRef/>
      </w:r>
      <w:r w:rsidRPr="00391894">
        <w:rPr>
          <w:szCs w:val="18"/>
          <w:lang w:val="en-GB"/>
        </w:rPr>
        <w:tab/>
        <w:t xml:space="preserve">See, </w:t>
      </w:r>
      <w:r w:rsidRPr="00391894">
        <w:rPr>
          <w:i/>
          <w:szCs w:val="18"/>
          <w:lang w:val="en-GB"/>
        </w:rPr>
        <w:t>Eleventh Five-Year Plan</w:t>
      </w:r>
      <w:r w:rsidRPr="00391894">
        <w:rPr>
          <w:szCs w:val="18"/>
          <w:lang w:val="en-GB"/>
        </w:rPr>
        <w:t>, vol. 1, pp. 140–142..</w:t>
      </w:r>
    </w:p>
  </w:footnote>
  <w:footnote w:id="21">
    <w:p w:rsidR="00626391" w:rsidRPr="00391894" w:rsidRDefault="00626391" w:rsidP="00817CFB">
      <w:pPr>
        <w:pStyle w:val="Funotentext"/>
        <w:rPr>
          <w:b/>
          <w:szCs w:val="18"/>
          <w:lang w:val="en-GB"/>
        </w:rPr>
      </w:pPr>
      <w:r w:rsidRPr="00391894">
        <w:rPr>
          <w:szCs w:val="18"/>
          <w:lang w:val="en-GB"/>
        </w:rPr>
        <w:tab/>
      </w:r>
      <w:r w:rsidRPr="00391894">
        <w:rPr>
          <w:rStyle w:val="Funotenzeichen"/>
          <w:lang w:val="en-GB"/>
        </w:rPr>
        <w:footnoteRef/>
      </w:r>
      <w:r w:rsidRPr="00391894">
        <w:rPr>
          <w:szCs w:val="18"/>
          <w:lang w:val="en-GB"/>
        </w:rPr>
        <w:tab/>
      </w:r>
      <w:r w:rsidRPr="000C4555">
        <w:rPr>
          <w:szCs w:val="18"/>
          <w:lang w:val="en-GB"/>
        </w:rPr>
        <w:t>Education Sector Strategy</w:t>
      </w:r>
      <w:r w:rsidR="00BA5626" w:rsidRPr="000C4555">
        <w:rPr>
          <w:szCs w:val="18"/>
          <w:lang w:val="en-GB"/>
        </w:rPr>
        <w:t>, p. 7</w:t>
      </w:r>
      <w:r w:rsidRPr="000C4555">
        <w:rPr>
          <w:b/>
          <w:szCs w:val="18"/>
          <w:lang w:val="en-GB"/>
        </w:rPr>
        <w:t>.</w:t>
      </w:r>
    </w:p>
  </w:footnote>
  <w:footnote w:id="22">
    <w:p w:rsidR="002F6808" w:rsidRPr="00BA337F" w:rsidRDefault="00BA337F" w:rsidP="00BA337F">
      <w:pPr>
        <w:pStyle w:val="Funotentext"/>
        <w:rPr>
          <w:szCs w:val="18"/>
          <w:lang w:val="en-GB"/>
        </w:rPr>
      </w:pPr>
      <w:r>
        <w:rPr>
          <w:szCs w:val="18"/>
          <w:lang w:val="en-GB"/>
        </w:rPr>
        <w:tab/>
      </w:r>
      <w:r w:rsidR="002F6808" w:rsidRPr="00BA337F">
        <w:rPr>
          <w:szCs w:val="18"/>
          <w:vertAlign w:val="superscript"/>
        </w:rPr>
        <w:footnoteRef/>
      </w:r>
      <w:r>
        <w:rPr>
          <w:szCs w:val="18"/>
          <w:lang w:val="en-GB"/>
        </w:rPr>
        <w:tab/>
      </w:r>
      <w:r w:rsidR="00E76BFC" w:rsidRPr="00BA337F">
        <w:rPr>
          <w:szCs w:val="18"/>
          <w:lang w:val="en-GB"/>
        </w:rPr>
        <w:t>National Development Paradigm Steering Committee and Secretariat, “Happiness: towards a new development paradigm” (2013)</w:t>
      </w:r>
      <w:r w:rsidR="005039EC" w:rsidRPr="00BA337F">
        <w:rPr>
          <w:szCs w:val="18"/>
          <w:lang w:val="en-GB"/>
        </w:rPr>
        <w:t>.</w:t>
      </w:r>
      <w:r w:rsidR="00E76BFC" w:rsidRPr="00BA337F">
        <w:rPr>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91" w:rsidRPr="007C68C0" w:rsidRDefault="00626391" w:rsidP="00B41D96">
    <w:pPr>
      <w:pStyle w:val="Kopfzeile"/>
      <w:rPr>
        <w:szCs w:val="18"/>
      </w:rPr>
    </w:pPr>
    <w:r w:rsidRPr="007C68C0">
      <w:rPr>
        <w:szCs w:val="18"/>
      </w:rPr>
      <w:t>A/HRC/</w:t>
    </w:r>
    <w:r>
      <w:rPr>
        <w:szCs w:val="18"/>
      </w:rPr>
      <w:t>29</w:t>
    </w:r>
    <w:r w:rsidRPr="007C68C0">
      <w:rPr>
        <w:szCs w:val="18"/>
      </w:rPr>
      <w:t>/</w:t>
    </w:r>
    <w:r>
      <w:rPr>
        <w:szCs w:val="18"/>
      </w:rPr>
      <w:t>30</w:t>
    </w:r>
    <w:r w:rsidRPr="007C68C0">
      <w:rPr>
        <w:szCs w:val="18"/>
      </w:rP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91" w:rsidRPr="007C68C0" w:rsidRDefault="00626391" w:rsidP="002C722E">
    <w:pPr>
      <w:pStyle w:val="Kopfzeile"/>
      <w:jc w:val="right"/>
      <w:rPr>
        <w:szCs w:val="18"/>
      </w:rPr>
    </w:pPr>
    <w:r w:rsidRPr="007C68C0">
      <w:rPr>
        <w:szCs w:val="18"/>
      </w:rPr>
      <w:t>A/HRC/</w:t>
    </w:r>
    <w:r>
      <w:rPr>
        <w:szCs w:val="18"/>
      </w:rPr>
      <w:t>29</w:t>
    </w:r>
    <w:r w:rsidRPr="007C68C0">
      <w:rPr>
        <w:szCs w:val="18"/>
      </w:rPr>
      <w:t>/</w:t>
    </w:r>
    <w:r>
      <w:rPr>
        <w:szCs w:val="18"/>
      </w:rPr>
      <w:t>30</w:t>
    </w:r>
    <w:r w:rsidRPr="007C68C0">
      <w:rPr>
        <w:szCs w:val="18"/>
      </w:rPr>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858"/>
    <w:multiLevelType w:val="hybridMultilevel"/>
    <w:tmpl w:val="EF262E76"/>
    <w:lvl w:ilvl="0" w:tplc="A9B64BE0">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E75BF"/>
    <w:multiLevelType w:val="hybridMultilevel"/>
    <w:tmpl w:val="49FE1204"/>
    <w:lvl w:ilvl="0" w:tplc="0B68F914">
      <w:start w:val="38"/>
      <w:numFmt w:val="decimal"/>
      <w:lvlText w:val="%1."/>
      <w:lvlJc w:val="left"/>
      <w:pPr>
        <w:ind w:left="1539" w:hanging="405"/>
      </w:pPr>
      <w:rPr>
        <w:rFonts w:eastAsia="Times New Roman"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131069"/>
    <w:multiLevelType w:val="hybridMultilevel"/>
    <w:tmpl w:val="F8A2F2BE"/>
    <w:lvl w:ilvl="0" w:tplc="4D90F670">
      <w:start w:val="1"/>
      <w:numFmt w:val="upperLetter"/>
      <w:lvlText w:val="%1."/>
      <w:lvlJc w:val="left"/>
      <w:pPr>
        <w:ind w:left="1140" w:hanging="525"/>
      </w:pPr>
      <w:rPr>
        <w:rFonts w:hint="default"/>
      </w:rPr>
    </w:lvl>
    <w:lvl w:ilvl="1" w:tplc="08090019">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4" w15:restartNumberingAfterBreak="0">
    <w:nsid w:val="0E504C7E"/>
    <w:multiLevelType w:val="hybridMultilevel"/>
    <w:tmpl w:val="418ADB2C"/>
    <w:lvl w:ilvl="0" w:tplc="C922B7EA">
      <w:start w:val="36"/>
      <w:numFmt w:val="decimal"/>
      <w:lvlText w:val="%1."/>
      <w:lvlJc w:val="left"/>
      <w:pPr>
        <w:ind w:left="1539" w:hanging="405"/>
      </w:pPr>
      <w:rPr>
        <w:rFonts w:eastAsia="Times New Roman" w:hint="default"/>
      </w:rPr>
    </w:lvl>
    <w:lvl w:ilvl="1" w:tplc="040C0019" w:tentative="1">
      <w:start w:val="1"/>
      <w:numFmt w:val="lowerLetter"/>
      <w:lvlText w:val="%2."/>
      <w:lvlJc w:val="left"/>
      <w:pPr>
        <w:ind w:left="2214" w:hanging="360"/>
      </w:pPr>
    </w:lvl>
    <w:lvl w:ilvl="2" w:tplc="040C001B">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105254DF"/>
    <w:multiLevelType w:val="hybridMultilevel"/>
    <w:tmpl w:val="8000DE56"/>
    <w:lvl w:ilvl="0" w:tplc="29C857FA">
      <w:start w:val="1"/>
      <w:numFmt w:val="decimal"/>
      <w:lvlText w:val="%1."/>
      <w:lvlJc w:val="left"/>
      <w:pPr>
        <w:tabs>
          <w:tab w:val="num" w:pos="1701"/>
        </w:tabs>
        <w:ind w:left="1134" w:firstLine="0"/>
      </w:pPr>
      <w:rPr>
        <w:rFonts w:hint="default"/>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A35DFF"/>
    <w:multiLevelType w:val="hybridMultilevel"/>
    <w:tmpl w:val="845E8D8E"/>
    <w:lvl w:ilvl="0" w:tplc="29C857FA">
      <w:start w:val="1"/>
      <w:numFmt w:val="decimal"/>
      <w:lvlText w:val="%1."/>
      <w:lvlJc w:val="left"/>
      <w:pPr>
        <w:tabs>
          <w:tab w:val="num" w:pos="1701"/>
        </w:tabs>
        <w:ind w:left="1134" w:firstLine="0"/>
      </w:pPr>
      <w:rPr>
        <w:rFonts w:hint="default"/>
        <w:b w:val="0"/>
        <w:bCs/>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01707B"/>
    <w:multiLevelType w:val="hybridMultilevel"/>
    <w:tmpl w:val="6D5CC4C2"/>
    <w:lvl w:ilvl="0" w:tplc="0B68F914">
      <w:start w:val="38"/>
      <w:numFmt w:val="decimal"/>
      <w:lvlText w:val="%1."/>
      <w:lvlJc w:val="left"/>
      <w:pPr>
        <w:ind w:left="1539" w:hanging="405"/>
      </w:pPr>
      <w:rPr>
        <w:rFonts w:eastAsia="Times New Roman"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15:restartNumberingAfterBreak="0">
    <w:nsid w:val="3A255205"/>
    <w:multiLevelType w:val="hybridMultilevel"/>
    <w:tmpl w:val="88EE94BC"/>
    <w:lvl w:ilvl="0" w:tplc="29C857FA">
      <w:start w:val="1"/>
      <w:numFmt w:val="decimal"/>
      <w:lvlText w:val="%1."/>
      <w:lvlJc w:val="left"/>
      <w:pPr>
        <w:tabs>
          <w:tab w:val="num" w:pos="1701"/>
        </w:tabs>
        <w:ind w:left="1134" w:firstLine="0"/>
      </w:pPr>
      <w:rPr>
        <w:rFonts w:hint="default"/>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CC3C2B"/>
    <w:multiLevelType w:val="hybridMultilevel"/>
    <w:tmpl w:val="845E8D8E"/>
    <w:lvl w:ilvl="0" w:tplc="29C857FA">
      <w:start w:val="1"/>
      <w:numFmt w:val="decimal"/>
      <w:lvlText w:val="%1."/>
      <w:lvlJc w:val="left"/>
      <w:pPr>
        <w:tabs>
          <w:tab w:val="num" w:pos="1701"/>
        </w:tabs>
        <w:ind w:left="1134" w:firstLine="0"/>
      </w:pPr>
      <w:rPr>
        <w:rFonts w:hint="default"/>
        <w:b w:val="0"/>
        <w:bCs/>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F46892"/>
    <w:multiLevelType w:val="hybridMultilevel"/>
    <w:tmpl w:val="61D242F8"/>
    <w:lvl w:ilvl="0" w:tplc="F3E8A902">
      <w:start w:val="1"/>
      <w:numFmt w:val="upperLetter"/>
      <w:lvlText w:val="%1."/>
      <w:lvlJc w:val="left"/>
      <w:pPr>
        <w:ind w:left="1140" w:hanging="525"/>
      </w:pPr>
      <w:rPr>
        <w:rFonts w:hint="default"/>
      </w:rPr>
    </w:lvl>
    <w:lvl w:ilvl="1" w:tplc="08090019">
      <w:start w:val="1"/>
      <w:numFmt w:val="lowerLetter"/>
      <w:lvlText w:val="%2."/>
      <w:lvlJc w:val="left"/>
      <w:pPr>
        <w:ind w:left="1695" w:hanging="360"/>
      </w:pPr>
    </w:lvl>
    <w:lvl w:ilvl="2" w:tplc="0809001B">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1" w15:restartNumberingAfterBreak="0">
    <w:nsid w:val="559A467E"/>
    <w:multiLevelType w:val="hybridMultilevel"/>
    <w:tmpl w:val="26CE339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59A6018F"/>
    <w:multiLevelType w:val="hybridMultilevel"/>
    <w:tmpl w:val="5774986A"/>
    <w:lvl w:ilvl="0" w:tplc="0B68F914">
      <w:start w:val="38"/>
      <w:numFmt w:val="decimal"/>
      <w:lvlText w:val="%1."/>
      <w:lvlJc w:val="left"/>
      <w:pPr>
        <w:ind w:left="1539" w:hanging="405"/>
      </w:pPr>
      <w:rPr>
        <w:rFonts w:eastAsia="Times New Roman"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5D0F5D75"/>
    <w:multiLevelType w:val="hybridMultilevel"/>
    <w:tmpl w:val="C4D6D8EA"/>
    <w:lvl w:ilvl="0" w:tplc="11621908">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E51EB0"/>
    <w:multiLevelType w:val="hybridMultilevel"/>
    <w:tmpl w:val="CFF47B32"/>
    <w:lvl w:ilvl="0" w:tplc="0B68F914">
      <w:start w:val="38"/>
      <w:numFmt w:val="decimal"/>
      <w:lvlText w:val="%1."/>
      <w:lvlJc w:val="left"/>
      <w:pPr>
        <w:ind w:left="1539" w:hanging="405"/>
      </w:pPr>
      <w:rPr>
        <w:rFonts w:eastAsia="Times New Roman"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664E106B"/>
    <w:multiLevelType w:val="hybridMultilevel"/>
    <w:tmpl w:val="50D6B4DC"/>
    <w:lvl w:ilvl="0" w:tplc="4CE0C4E2">
      <w:start w:val="1"/>
      <w:numFmt w:val="decimal"/>
      <w:lvlText w:val="%1."/>
      <w:lvlJc w:val="left"/>
      <w:pPr>
        <w:tabs>
          <w:tab w:val="num" w:pos="2835"/>
        </w:tabs>
        <w:ind w:left="2268" w:firstLine="0"/>
      </w:pPr>
      <w:rPr>
        <w:rFonts w:hint="default"/>
      </w:rPr>
    </w:lvl>
    <w:lvl w:ilvl="1" w:tplc="04090019">
      <w:start w:val="1"/>
      <w:numFmt w:val="lowerLetter"/>
      <w:lvlText w:val="%2."/>
      <w:lvlJc w:val="left"/>
      <w:pPr>
        <w:tabs>
          <w:tab w:val="num" w:pos="2574"/>
        </w:tabs>
        <w:ind w:left="2574" w:hanging="360"/>
      </w:pPr>
    </w:lvl>
    <w:lvl w:ilvl="2" w:tplc="29C857FA">
      <w:start w:val="1"/>
      <w:numFmt w:val="decimal"/>
      <w:lvlText w:val="%3."/>
      <w:lvlJc w:val="left"/>
      <w:pPr>
        <w:tabs>
          <w:tab w:val="num" w:pos="1701"/>
        </w:tabs>
        <w:ind w:left="1134" w:firstLine="0"/>
      </w:pPr>
      <w:rPr>
        <w:rFonts w:hint="default"/>
        <w:b w:val="0"/>
        <w:bCs/>
        <w:sz w:val="20"/>
        <w:szCs w:val="20"/>
      </w:rPr>
    </w:lvl>
    <w:lvl w:ilvl="3" w:tplc="0409000F">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6" w15:restartNumberingAfterBreak="0">
    <w:nsid w:val="67614636"/>
    <w:multiLevelType w:val="hybridMultilevel"/>
    <w:tmpl w:val="755EF2F2"/>
    <w:lvl w:ilvl="0" w:tplc="0B68F914">
      <w:start w:val="38"/>
      <w:numFmt w:val="decimal"/>
      <w:lvlText w:val="%1."/>
      <w:lvlJc w:val="left"/>
      <w:pPr>
        <w:ind w:left="1539" w:hanging="405"/>
      </w:pPr>
      <w:rPr>
        <w:rFonts w:eastAsia="Times New Roman"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2672F9"/>
    <w:multiLevelType w:val="hybridMultilevel"/>
    <w:tmpl w:val="702E0552"/>
    <w:lvl w:ilvl="0" w:tplc="0B68F914">
      <w:start w:val="38"/>
      <w:numFmt w:val="decimal"/>
      <w:lvlText w:val="%1."/>
      <w:lvlJc w:val="left"/>
      <w:pPr>
        <w:ind w:left="1539" w:hanging="405"/>
      </w:pPr>
      <w:rPr>
        <w:rFonts w:eastAsia="Times New Roman"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73334836"/>
    <w:multiLevelType w:val="hybridMultilevel"/>
    <w:tmpl w:val="7A4A00AC"/>
    <w:lvl w:ilvl="0" w:tplc="0B68F914">
      <w:start w:val="38"/>
      <w:numFmt w:val="decimal"/>
      <w:lvlText w:val="%1."/>
      <w:lvlJc w:val="left"/>
      <w:pPr>
        <w:ind w:left="1539" w:hanging="405"/>
      </w:pPr>
      <w:rPr>
        <w:rFonts w:eastAsia="Times New Roman"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
  </w:num>
  <w:num w:numId="2">
    <w:abstractNumId w:val="17"/>
  </w:num>
  <w:num w:numId="3">
    <w:abstractNumId w:val="15"/>
  </w:num>
  <w:num w:numId="4">
    <w:abstractNumId w:val="10"/>
  </w:num>
  <w:num w:numId="5">
    <w:abstractNumId w:val="3"/>
  </w:num>
  <w:num w:numId="6">
    <w:abstractNumId w:val="5"/>
  </w:num>
  <w:num w:numId="7">
    <w:abstractNumId w:val="8"/>
  </w:num>
  <w:num w:numId="8">
    <w:abstractNumId w:val="6"/>
  </w:num>
  <w:num w:numId="9">
    <w:abstractNumId w:val="9"/>
  </w:num>
  <w:num w:numId="10">
    <w:abstractNumId w:val="4"/>
  </w:num>
  <w:num w:numId="11">
    <w:abstractNumId w:val="19"/>
  </w:num>
  <w:num w:numId="12">
    <w:abstractNumId w:val="16"/>
  </w:num>
  <w:num w:numId="13">
    <w:abstractNumId w:val="7"/>
  </w:num>
  <w:num w:numId="14">
    <w:abstractNumId w:val="14"/>
  </w:num>
  <w:num w:numId="15">
    <w:abstractNumId w:val="12"/>
  </w:num>
  <w:num w:numId="16">
    <w:abstractNumId w:val="18"/>
  </w:num>
  <w:num w:numId="17">
    <w:abstractNumId w:val="2"/>
  </w:num>
  <w:num w:numId="18">
    <w:abstractNumId w:val="11"/>
  </w:num>
  <w:num w:numId="19">
    <w:abstractNumId w:val="0"/>
  </w:num>
  <w:num w:numId="2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04"/>
    <w:rsid w:val="0000044D"/>
    <w:rsid w:val="00003026"/>
    <w:rsid w:val="00003DF7"/>
    <w:rsid w:val="000043C2"/>
    <w:rsid w:val="000045D0"/>
    <w:rsid w:val="0000581D"/>
    <w:rsid w:val="000079F0"/>
    <w:rsid w:val="00012FCF"/>
    <w:rsid w:val="000163D8"/>
    <w:rsid w:val="00021223"/>
    <w:rsid w:val="00022370"/>
    <w:rsid w:val="0002258A"/>
    <w:rsid w:val="0002318B"/>
    <w:rsid w:val="0002361B"/>
    <w:rsid w:val="0002442E"/>
    <w:rsid w:val="00025229"/>
    <w:rsid w:val="000256F9"/>
    <w:rsid w:val="00025997"/>
    <w:rsid w:val="0002606C"/>
    <w:rsid w:val="00026089"/>
    <w:rsid w:val="00027A1C"/>
    <w:rsid w:val="00030CBA"/>
    <w:rsid w:val="00031192"/>
    <w:rsid w:val="00037605"/>
    <w:rsid w:val="00040C80"/>
    <w:rsid w:val="00040D7E"/>
    <w:rsid w:val="0004238B"/>
    <w:rsid w:val="000435FD"/>
    <w:rsid w:val="00046C95"/>
    <w:rsid w:val="00046EA9"/>
    <w:rsid w:val="00047579"/>
    <w:rsid w:val="0004779A"/>
    <w:rsid w:val="00051E10"/>
    <w:rsid w:val="00054396"/>
    <w:rsid w:val="00055A2B"/>
    <w:rsid w:val="00055BB3"/>
    <w:rsid w:val="00057372"/>
    <w:rsid w:val="00061DE5"/>
    <w:rsid w:val="0006348B"/>
    <w:rsid w:val="00064302"/>
    <w:rsid w:val="000648D5"/>
    <w:rsid w:val="00064A81"/>
    <w:rsid w:val="00065770"/>
    <w:rsid w:val="00065840"/>
    <w:rsid w:val="0006670C"/>
    <w:rsid w:val="000673BD"/>
    <w:rsid w:val="000701B8"/>
    <w:rsid w:val="00071EC8"/>
    <w:rsid w:val="00073AF9"/>
    <w:rsid w:val="00074433"/>
    <w:rsid w:val="0008234F"/>
    <w:rsid w:val="00083535"/>
    <w:rsid w:val="0008438E"/>
    <w:rsid w:val="000845F9"/>
    <w:rsid w:val="00084687"/>
    <w:rsid w:val="000858EE"/>
    <w:rsid w:val="00086784"/>
    <w:rsid w:val="00086C9D"/>
    <w:rsid w:val="00090E76"/>
    <w:rsid w:val="00090FAE"/>
    <w:rsid w:val="000914AE"/>
    <w:rsid w:val="0009241A"/>
    <w:rsid w:val="00092B3E"/>
    <w:rsid w:val="00093174"/>
    <w:rsid w:val="00094C6C"/>
    <w:rsid w:val="00094E61"/>
    <w:rsid w:val="000964FF"/>
    <w:rsid w:val="0009773B"/>
    <w:rsid w:val="000A0727"/>
    <w:rsid w:val="000A0BF9"/>
    <w:rsid w:val="000A22E8"/>
    <w:rsid w:val="000A2BD2"/>
    <w:rsid w:val="000A2F43"/>
    <w:rsid w:val="000A58FB"/>
    <w:rsid w:val="000A60FB"/>
    <w:rsid w:val="000A7625"/>
    <w:rsid w:val="000A7812"/>
    <w:rsid w:val="000A7F52"/>
    <w:rsid w:val="000B043B"/>
    <w:rsid w:val="000B0C47"/>
    <w:rsid w:val="000B23AB"/>
    <w:rsid w:val="000B3342"/>
    <w:rsid w:val="000B3412"/>
    <w:rsid w:val="000B35D0"/>
    <w:rsid w:val="000B6603"/>
    <w:rsid w:val="000B7DF6"/>
    <w:rsid w:val="000C027F"/>
    <w:rsid w:val="000C4329"/>
    <w:rsid w:val="000C449B"/>
    <w:rsid w:val="000C4555"/>
    <w:rsid w:val="000C4DB4"/>
    <w:rsid w:val="000C65F3"/>
    <w:rsid w:val="000C66E7"/>
    <w:rsid w:val="000C7339"/>
    <w:rsid w:val="000C7C35"/>
    <w:rsid w:val="000D16C2"/>
    <w:rsid w:val="000D2601"/>
    <w:rsid w:val="000D304F"/>
    <w:rsid w:val="000D3690"/>
    <w:rsid w:val="000D3A10"/>
    <w:rsid w:val="000D3CC2"/>
    <w:rsid w:val="000D485D"/>
    <w:rsid w:val="000D4CA7"/>
    <w:rsid w:val="000D5F8B"/>
    <w:rsid w:val="000D6815"/>
    <w:rsid w:val="000D721D"/>
    <w:rsid w:val="000D7286"/>
    <w:rsid w:val="000D747A"/>
    <w:rsid w:val="000E2A4D"/>
    <w:rsid w:val="000E741D"/>
    <w:rsid w:val="000F09D5"/>
    <w:rsid w:val="000F0C41"/>
    <w:rsid w:val="000F2539"/>
    <w:rsid w:val="000F28C9"/>
    <w:rsid w:val="000F38A2"/>
    <w:rsid w:val="000F615F"/>
    <w:rsid w:val="000F6E15"/>
    <w:rsid w:val="00100388"/>
    <w:rsid w:val="00100D20"/>
    <w:rsid w:val="00101121"/>
    <w:rsid w:val="001025D8"/>
    <w:rsid w:val="001033CB"/>
    <w:rsid w:val="0010365C"/>
    <w:rsid w:val="001037DF"/>
    <w:rsid w:val="00104AD9"/>
    <w:rsid w:val="00105623"/>
    <w:rsid w:val="00106235"/>
    <w:rsid w:val="00106605"/>
    <w:rsid w:val="00106CA7"/>
    <w:rsid w:val="00107BE0"/>
    <w:rsid w:val="00107E5C"/>
    <w:rsid w:val="001166E8"/>
    <w:rsid w:val="00116CAA"/>
    <w:rsid w:val="00120182"/>
    <w:rsid w:val="00120C1E"/>
    <w:rsid w:val="00122E23"/>
    <w:rsid w:val="00123D31"/>
    <w:rsid w:val="00124322"/>
    <w:rsid w:val="001246E2"/>
    <w:rsid w:val="001254EB"/>
    <w:rsid w:val="00125911"/>
    <w:rsid w:val="00125BF5"/>
    <w:rsid w:val="00126830"/>
    <w:rsid w:val="0012709D"/>
    <w:rsid w:val="00130B6A"/>
    <w:rsid w:val="001358C1"/>
    <w:rsid w:val="0014078E"/>
    <w:rsid w:val="00141956"/>
    <w:rsid w:val="00142BAE"/>
    <w:rsid w:val="00143211"/>
    <w:rsid w:val="001432BF"/>
    <w:rsid w:val="001464D6"/>
    <w:rsid w:val="001474F4"/>
    <w:rsid w:val="001479D5"/>
    <w:rsid w:val="00152D57"/>
    <w:rsid w:val="001534BF"/>
    <w:rsid w:val="00154F94"/>
    <w:rsid w:val="001563CA"/>
    <w:rsid w:val="00156770"/>
    <w:rsid w:val="001573AD"/>
    <w:rsid w:val="001600DC"/>
    <w:rsid w:val="001637ED"/>
    <w:rsid w:val="0016460B"/>
    <w:rsid w:val="00166082"/>
    <w:rsid w:val="001679C2"/>
    <w:rsid w:val="00167BC2"/>
    <w:rsid w:val="00167D6F"/>
    <w:rsid w:val="00170955"/>
    <w:rsid w:val="001740EF"/>
    <w:rsid w:val="001801A6"/>
    <w:rsid w:val="00182AD6"/>
    <w:rsid w:val="00186AA7"/>
    <w:rsid w:val="00186CB5"/>
    <w:rsid w:val="00186ED7"/>
    <w:rsid w:val="001870D5"/>
    <w:rsid w:val="0018723F"/>
    <w:rsid w:val="0018781C"/>
    <w:rsid w:val="0019000B"/>
    <w:rsid w:val="001901BA"/>
    <w:rsid w:val="00190684"/>
    <w:rsid w:val="0019355C"/>
    <w:rsid w:val="0019454F"/>
    <w:rsid w:val="001958DC"/>
    <w:rsid w:val="0019592B"/>
    <w:rsid w:val="0019748E"/>
    <w:rsid w:val="0019774C"/>
    <w:rsid w:val="00197A51"/>
    <w:rsid w:val="00197A80"/>
    <w:rsid w:val="001A0389"/>
    <w:rsid w:val="001A06E7"/>
    <w:rsid w:val="001A2899"/>
    <w:rsid w:val="001A2ADE"/>
    <w:rsid w:val="001A3887"/>
    <w:rsid w:val="001A39F7"/>
    <w:rsid w:val="001A6141"/>
    <w:rsid w:val="001A643B"/>
    <w:rsid w:val="001A7945"/>
    <w:rsid w:val="001B05E3"/>
    <w:rsid w:val="001B2AFB"/>
    <w:rsid w:val="001B2F20"/>
    <w:rsid w:val="001B3E29"/>
    <w:rsid w:val="001B49AE"/>
    <w:rsid w:val="001B550E"/>
    <w:rsid w:val="001B626B"/>
    <w:rsid w:val="001B77EB"/>
    <w:rsid w:val="001B7D03"/>
    <w:rsid w:val="001C07D0"/>
    <w:rsid w:val="001C121E"/>
    <w:rsid w:val="001C125A"/>
    <w:rsid w:val="001C294A"/>
    <w:rsid w:val="001C34A8"/>
    <w:rsid w:val="001C50C5"/>
    <w:rsid w:val="001C59C3"/>
    <w:rsid w:val="001C6322"/>
    <w:rsid w:val="001C66CA"/>
    <w:rsid w:val="001C6A1D"/>
    <w:rsid w:val="001C7003"/>
    <w:rsid w:val="001C729E"/>
    <w:rsid w:val="001D0237"/>
    <w:rsid w:val="001D07B7"/>
    <w:rsid w:val="001D07FD"/>
    <w:rsid w:val="001D0E50"/>
    <w:rsid w:val="001D1BA3"/>
    <w:rsid w:val="001D2C3F"/>
    <w:rsid w:val="001D4809"/>
    <w:rsid w:val="001D49C2"/>
    <w:rsid w:val="001D4A77"/>
    <w:rsid w:val="001D4BA5"/>
    <w:rsid w:val="001D7123"/>
    <w:rsid w:val="001E14A1"/>
    <w:rsid w:val="001E2332"/>
    <w:rsid w:val="001E44AF"/>
    <w:rsid w:val="001E75E0"/>
    <w:rsid w:val="001F0C7D"/>
    <w:rsid w:val="001F2682"/>
    <w:rsid w:val="001F391B"/>
    <w:rsid w:val="001F5835"/>
    <w:rsid w:val="001F64E1"/>
    <w:rsid w:val="001F7399"/>
    <w:rsid w:val="00204A6F"/>
    <w:rsid w:val="00205365"/>
    <w:rsid w:val="0020566C"/>
    <w:rsid w:val="002069C8"/>
    <w:rsid w:val="002136EC"/>
    <w:rsid w:val="00214245"/>
    <w:rsid w:val="00214558"/>
    <w:rsid w:val="00214835"/>
    <w:rsid w:val="00214EDD"/>
    <w:rsid w:val="002152BA"/>
    <w:rsid w:val="00215DC6"/>
    <w:rsid w:val="0021621C"/>
    <w:rsid w:val="00220DF1"/>
    <w:rsid w:val="0022140B"/>
    <w:rsid w:val="00222C8C"/>
    <w:rsid w:val="00223EDF"/>
    <w:rsid w:val="00225578"/>
    <w:rsid w:val="00225A2D"/>
    <w:rsid w:val="00226FC7"/>
    <w:rsid w:val="00227AE3"/>
    <w:rsid w:val="00230FB2"/>
    <w:rsid w:val="00231529"/>
    <w:rsid w:val="00232B4A"/>
    <w:rsid w:val="0023307E"/>
    <w:rsid w:val="0023318F"/>
    <w:rsid w:val="00233BC5"/>
    <w:rsid w:val="0023529B"/>
    <w:rsid w:val="00235EDA"/>
    <w:rsid w:val="0023635C"/>
    <w:rsid w:val="00242C95"/>
    <w:rsid w:val="00243109"/>
    <w:rsid w:val="00244318"/>
    <w:rsid w:val="002454C1"/>
    <w:rsid w:val="00245F79"/>
    <w:rsid w:val="0024604A"/>
    <w:rsid w:val="00250143"/>
    <w:rsid w:val="0025026F"/>
    <w:rsid w:val="002503D0"/>
    <w:rsid w:val="00250C95"/>
    <w:rsid w:val="002510BC"/>
    <w:rsid w:val="0025214C"/>
    <w:rsid w:val="0025236F"/>
    <w:rsid w:val="00252E2C"/>
    <w:rsid w:val="002538DF"/>
    <w:rsid w:val="002540E8"/>
    <w:rsid w:val="002546C8"/>
    <w:rsid w:val="00255506"/>
    <w:rsid w:val="00260B23"/>
    <w:rsid w:val="002612B2"/>
    <w:rsid w:val="00261537"/>
    <w:rsid w:val="00261D98"/>
    <w:rsid w:val="0026307E"/>
    <w:rsid w:val="00265E28"/>
    <w:rsid w:val="0026620C"/>
    <w:rsid w:val="00271127"/>
    <w:rsid w:val="00272C3F"/>
    <w:rsid w:val="00272FDB"/>
    <w:rsid w:val="002733F4"/>
    <w:rsid w:val="00274D15"/>
    <w:rsid w:val="0027619C"/>
    <w:rsid w:val="00277930"/>
    <w:rsid w:val="00277A4E"/>
    <w:rsid w:val="002808AB"/>
    <w:rsid w:val="00280DB3"/>
    <w:rsid w:val="002813CA"/>
    <w:rsid w:val="002825AA"/>
    <w:rsid w:val="00282730"/>
    <w:rsid w:val="00283E83"/>
    <w:rsid w:val="00285B4B"/>
    <w:rsid w:val="002864A5"/>
    <w:rsid w:val="00286B5C"/>
    <w:rsid w:val="00290393"/>
    <w:rsid w:val="002909BE"/>
    <w:rsid w:val="00291CC3"/>
    <w:rsid w:val="002927F7"/>
    <w:rsid w:val="00292A64"/>
    <w:rsid w:val="00292DF5"/>
    <w:rsid w:val="00293468"/>
    <w:rsid w:val="0029488A"/>
    <w:rsid w:val="00295455"/>
    <w:rsid w:val="002A08DE"/>
    <w:rsid w:val="002A0F30"/>
    <w:rsid w:val="002A2AF0"/>
    <w:rsid w:val="002A3169"/>
    <w:rsid w:val="002A4521"/>
    <w:rsid w:val="002A46A6"/>
    <w:rsid w:val="002A62DB"/>
    <w:rsid w:val="002A7118"/>
    <w:rsid w:val="002A7676"/>
    <w:rsid w:val="002A7B61"/>
    <w:rsid w:val="002B356E"/>
    <w:rsid w:val="002B4EA5"/>
    <w:rsid w:val="002B5203"/>
    <w:rsid w:val="002B5D5B"/>
    <w:rsid w:val="002C0C5C"/>
    <w:rsid w:val="002C0C83"/>
    <w:rsid w:val="002C2142"/>
    <w:rsid w:val="002C2444"/>
    <w:rsid w:val="002C3E82"/>
    <w:rsid w:val="002C429E"/>
    <w:rsid w:val="002C4E6C"/>
    <w:rsid w:val="002C527E"/>
    <w:rsid w:val="002C6FC5"/>
    <w:rsid w:val="002C722E"/>
    <w:rsid w:val="002C73CA"/>
    <w:rsid w:val="002C7C55"/>
    <w:rsid w:val="002D0382"/>
    <w:rsid w:val="002D09C4"/>
    <w:rsid w:val="002D254F"/>
    <w:rsid w:val="002D2643"/>
    <w:rsid w:val="002D38C8"/>
    <w:rsid w:val="002D73CC"/>
    <w:rsid w:val="002E15E4"/>
    <w:rsid w:val="002E1FE5"/>
    <w:rsid w:val="002E27D4"/>
    <w:rsid w:val="002E2DE4"/>
    <w:rsid w:val="002E495A"/>
    <w:rsid w:val="002E562E"/>
    <w:rsid w:val="002E6878"/>
    <w:rsid w:val="002E75A1"/>
    <w:rsid w:val="002F0283"/>
    <w:rsid w:val="002F0A64"/>
    <w:rsid w:val="002F0F89"/>
    <w:rsid w:val="002F252A"/>
    <w:rsid w:val="002F3186"/>
    <w:rsid w:val="002F3EFA"/>
    <w:rsid w:val="002F4D33"/>
    <w:rsid w:val="002F50E4"/>
    <w:rsid w:val="002F6808"/>
    <w:rsid w:val="002F73AF"/>
    <w:rsid w:val="00300054"/>
    <w:rsid w:val="00300A26"/>
    <w:rsid w:val="00302DD2"/>
    <w:rsid w:val="00305674"/>
    <w:rsid w:val="00306C08"/>
    <w:rsid w:val="003106A7"/>
    <w:rsid w:val="00310F4C"/>
    <w:rsid w:val="003127ED"/>
    <w:rsid w:val="00313499"/>
    <w:rsid w:val="00316C2B"/>
    <w:rsid w:val="003175CC"/>
    <w:rsid w:val="00317E2B"/>
    <w:rsid w:val="00320BC8"/>
    <w:rsid w:val="00320FA7"/>
    <w:rsid w:val="00321D40"/>
    <w:rsid w:val="00322C7A"/>
    <w:rsid w:val="00324F04"/>
    <w:rsid w:val="00326E5C"/>
    <w:rsid w:val="003308E1"/>
    <w:rsid w:val="003323C0"/>
    <w:rsid w:val="00332A42"/>
    <w:rsid w:val="00332C4E"/>
    <w:rsid w:val="0033370B"/>
    <w:rsid w:val="00335E0B"/>
    <w:rsid w:val="0033702B"/>
    <w:rsid w:val="003372A4"/>
    <w:rsid w:val="00337484"/>
    <w:rsid w:val="00337B7D"/>
    <w:rsid w:val="003404EE"/>
    <w:rsid w:val="003426E5"/>
    <w:rsid w:val="00342A99"/>
    <w:rsid w:val="00344B1D"/>
    <w:rsid w:val="0035078E"/>
    <w:rsid w:val="00351D84"/>
    <w:rsid w:val="003543BD"/>
    <w:rsid w:val="00354B08"/>
    <w:rsid w:val="00356F75"/>
    <w:rsid w:val="00360B71"/>
    <w:rsid w:val="00361711"/>
    <w:rsid w:val="00362979"/>
    <w:rsid w:val="003654A9"/>
    <w:rsid w:val="00365DDE"/>
    <w:rsid w:val="0037150E"/>
    <w:rsid w:val="00371DD6"/>
    <w:rsid w:val="00371F9A"/>
    <w:rsid w:val="003740AA"/>
    <w:rsid w:val="00375D17"/>
    <w:rsid w:val="00376A60"/>
    <w:rsid w:val="003840D6"/>
    <w:rsid w:val="00386181"/>
    <w:rsid w:val="003861DA"/>
    <w:rsid w:val="00391894"/>
    <w:rsid w:val="0039246D"/>
    <w:rsid w:val="00393CF2"/>
    <w:rsid w:val="0039423F"/>
    <w:rsid w:val="003948CE"/>
    <w:rsid w:val="00397E6B"/>
    <w:rsid w:val="003A1480"/>
    <w:rsid w:val="003A475F"/>
    <w:rsid w:val="003A4B05"/>
    <w:rsid w:val="003A5B3D"/>
    <w:rsid w:val="003A6E0F"/>
    <w:rsid w:val="003A72FF"/>
    <w:rsid w:val="003A74FB"/>
    <w:rsid w:val="003A75B6"/>
    <w:rsid w:val="003B0FE7"/>
    <w:rsid w:val="003B3561"/>
    <w:rsid w:val="003B420E"/>
    <w:rsid w:val="003B64EA"/>
    <w:rsid w:val="003B682C"/>
    <w:rsid w:val="003B6C9A"/>
    <w:rsid w:val="003C012C"/>
    <w:rsid w:val="003C13D2"/>
    <w:rsid w:val="003C39D4"/>
    <w:rsid w:val="003C53EC"/>
    <w:rsid w:val="003C64EA"/>
    <w:rsid w:val="003C6B30"/>
    <w:rsid w:val="003D3A3F"/>
    <w:rsid w:val="003D70F9"/>
    <w:rsid w:val="003E16D8"/>
    <w:rsid w:val="003E234C"/>
    <w:rsid w:val="003E25D6"/>
    <w:rsid w:val="003E2947"/>
    <w:rsid w:val="003E41DB"/>
    <w:rsid w:val="003E4A90"/>
    <w:rsid w:val="003E51B2"/>
    <w:rsid w:val="003E693F"/>
    <w:rsid w:val="003E6BEA"/>
    <w:rsid w:val="003E6C61"/>
    <w:rsid w:val="003E779B"/>
    <w:rsid w:val="003F0EFA"/>
    <w:rsid w:val="003F1D1E"/>
    <w:rsid w:val="003F4590"/>
    <w:rsid w:val="003F643D"/>
    <w:rsid w:val="003F693E"/>
    <w:rsid w:val="003F6C46"/>
    <w:rsid w:val="003F7CB7"/>
    <w:rsid w:val="0040041C"/>
    <w:rsid w:val="0040066D"/>
    <w:rsid w:val="00401A92"/>
    <w:rsid w:val="004024BB"/>
    <w:rsid w:val="00403B29"/>
    <w:rsid w:val="004048FB"/>
    <w:rsid w:val="00404B96"/>
    <w:rsid w:val="00405209"/>
    <w:rsid w:val="00405A45"/>
    <w:rsid w:val="00405ABF"/>
    <w:rsid w:val="004065BA"/>
    <w:rsid w:val="00406867"/>
    <w:rsid w:val="00407549"/>
    <w:rsid w:val="00410517"/>
    <w:rsid w:val="00411BC1"/>
    <w:rsid w:val="00412005"/>
    <w:rsid w:val="004133AA"/>
    <w:rsid w:val="00413884"/>
    <w:rsid w:val="00415F54"/>
    <w:rsid w:val="004165F5"/>
    <w:rsid w:val="0041676E"/>
    <w:rsid w:val="004173AA"/>
    <w:rsid w:val="0042013D"/>
    <w:rsid w:val="004202BD"/>
    <w:rsid w:val="00421A49"/>
    <w:rsid w:val="004224DC"/>
    <w:rsid w:val="00423FBA"/>
    <w:rsid w:val="00424618"/>
    <w:rsid w:val="00425D8D"/>
    <w:rsid w:val="00426969"/>
    <w:rsid w:val="0043257F"/>
    <w:rsid w:val="004326BE"/>
    <w:rsid w:val="004326D0"/>
    <w:rsid w:val="00434231"/>
    <w:rsid w:val="00435714"/>
    <w:rsid w:val="00435CF9"/>
    <w:rsid w:val="00436CB6"/>
    <w:rsid w:val="00436E56"/>
    <w:rsid w:val="00437197"/>
    <w:rsid w:val="00437B9B"/>
    <w:rsid w:val="0044002B"/>
    <w:rsid w:val="00440F67"/>
    <w:rsid w:val="0044190E"/>
    <w:rsid w:val="00441974"/>
    <w:rsid w:val="00442662"/>
    <w:rsid w:val="00442DB1"/>
    <w:rsid w:val="00442DC8"/>
    <w:rsid w:val="00445740"/>
    <w:rsid w:val="00446993"/>
    <w:rsid w:val="00451040"/>
    <w:rsid w:val="0045159B"/>
    <w:rsid w:val="00451CFF"/>
    <w:rsid w:val="00452641"/>
    <w:rsid w:val="00453AED"/>
    <w:rsid w:val="00453E3C"/>
    <w:rsid w:val="00454643"/>
    <w:rsid w:val="004552CB"/>
    <w:rsid w:val="0045728F"/>
    <w:rsid w:val="0046003D"/>
    <w:rsid w:val="0046163B"/>
    <w:rsid w:val="0046249E"/>
    <w:rsid w:val="0046456C"/>
    <w:rsid w:val="00465AE5"/>
    <w:rsid w:val="0046680A"/>
    <w:rsid w:val="004671D4"/>
    <w:rsid w:val="00467391"/>
    <w:rsid w:val="00471F88"/>
    <w:rsid w:val="004738D7"/>
    <w:rsid w:val="004769DC"/>
    <w:rsid w:val="00476C8C"/>
    <w:rsid w:val="00481208"/>
    <w:rsid w:val="00482550"/>
    <w:rsid w:val="00482619"/>
    <w:rsid w:val="004826C3"/>
    <w:rsid w:val="00482FA2"/>
    <w:rsid w:val="00483EAE"/>
    <w:rsid w:val="004841D1"/>
    <w:rsid w:val="00485C3F"/>
    <w:rsid w:val="0048694F"/>
    <w:rsid w:val="004870DB"/>
    <w:rsid w:val="00487679"/>
    <w:rsid w:val="00491AA3"/>
    <w:rsid w:val="0049284F"/>
    <w:rsid w:val="0049322E"/>
    <w:rsid w:val="00493D7F"/>
    <w:rsid w:val="00494012"/>
    <w:rsid w:val="0049448F"/>
    <w:rsid w:val="00494E58"/>
    <w:rsid w:val="00495ECC"/>
    <w:rsid w:val="00496CF9"/>
    <w:rsid w:val="004971D0"/>
    <w:rsid w:val="0049762C"/>
    <w:rsid w:val="00497EB7"/>
    <w:rsid w:val="004A0200"/>
    <w:rsid w:val="004A02ED"/>
    <w:rsid w:val="004A03FD"/>
    <w:rsid w:val="004A09B7"/>
    <w:rsid w:val="004A1373"/>
    <w:rsid w:val="004A1597"/>
    <w:rsid w:val="004A16AE"/>
    <w:rsid w:val="004A2101"/>
    <w:rsid w:val="004A2477"/>
    <w:rsid w:val="004A2D0D"/>
    <w:rsid w:val="004A43F7"/>
    <w:rsid w:val="004A4DB8"/>
    <w:rsid w:val="004A556B"/>
    <w:rsid w:val="004A5821"/>
    <w:rsid w:val="004A5841"/>
    <w:rsid w:val="004A60B4"/>
    <w:rsid w:val="004A726C"/>
    <w:rsid w:val="004A75F9"/>
    <w:rsid w:val="004B0832"/>
    <w:rsid w:val="004B0A44"/>
    <w:rsid w:val="004B317E"/>
    <w:rsid w:val="004B38C0"/>
    <w:rsid w:val="004B5F85"/>
    <w:rsid w:val="004B6D1C"/>
    <w:rsid w:val="004B798F"/>
    <w:rsid w:val="004C0300"/>
    <w:rsid w:val="004C161E"/>
    <w:rsid w:val="004C1F65"/>
    <w:rsid w:val="004C24A8"/>
    <w:rsid w:val="004D1C86"/>
    <w:rsid w:val="004D67D0"/>
    <w:rsid w:val="004D7904"/>
    <w:rsid w:val="004E0BE4"/>
    <w:rsid w:val="004E34F4"/>
    <w:rsid w:val="004E7037"/>
    <w:rsid w:val="004F094C"/>
    <w:rsid w:val="004F3EF1"/>
    <w:rsid w:val="004F410F"/>
    <w:rsid w:val="004F5E63"/>
    <w:rsid w:val="004F63FC"/>
    <w:rsid w:val="004F7E6D"/>
    <w:rsid w:val="00500551"/>
    <w:rsid w:val="0050208F"/>
    <w:rsid w:val="0050238D"/>
    <w:rsid w:val="005027C5"/>
    <w:rsid w:val="005039EC"/>
    <w:rsid w:val="00503B56"/>
    <w:rsid w:val="00503DE0"/>
    <w:rsid w:val="005054D3"/>
    <w:rsid w:val="0050787F"/>
    <w:rsid w:val="00510210"/>
    <w:rsid w:val="005108B0"/>
    <w:rsid w:val="00512233"/>
    <w:rsid w:val="00512498"/>
    <w:rsid w:val="00512867"/>
    <w:rsid w:val="00513A14"/>
    <w:rsid w:val="005142F7"/>
    <w:rsid w:val="00514CF6"/>
    <w:rsid w:val="00515AD2"/>
    <w:rsid w:val="00515D89"/>
    <w:rsid w:val="00516B2C"/>
    <w:rsid w:val="00520B4D"/>
    <w:rsid w:val="00521CDB"/>
    <w:rsid w:val="005239E9"/>
    <w:rsid w:val="00523CE3"/>
    <w:rsid w:val="00524832"/>
    <w:rsid w:val="00525ABE"/>
    <w:rsid w:val="00527A5E"/>
    <w:rsid w:val="00530760"/>
    <w:rsid w:val="005314FD"/>
    <w:rsid w:val="00531D0D"/>
    <w:rsid w:val="00532F9C"/>
    <w:rsid w:val="005352C8"/>
    <w:rsid w:val="00536872"/>
    <w:rsid w:val="0053758F"/>
    <w:rsid w:val="00541C2C"/>
    <w:rsid w:val="005469B2"/>
    <w:rsid w:val="00547629"/>
    <w:rsid w:val="00551F29"/>
    <w:rsid w:val="005521D4"/>
    <w:rsid w:val="00553FC1"/>
    <w:rsid w:val="005540E0"/>
    <w:rsid w:val="005557D9"/>
    <w:rsid w:val="00556BBF"/>
    <w:rsid w:val="005572B3"/>
    <w:rsid w:val="005637EC"/>
    <w:rsid w:val="005647A9"/>
    <w:rsid w:val="00565AD9"/>
    <w:rsid w:val="00566EA9"/>
    <w:rsid w:val="00570D92"/>
    <w:rsid w:val="00572AB1"/>
    <w:rsid w:val="00572C96"/>
    <w:rsid w:val="005735CD"/>
    <w:rsid w:val="00573852"/>
    <w:rsid w:val="00573A29"/>
    <w:rsid w:val="005741F6"/>
    <w:rsid w:val="00574910"/>
    <w:rsid w:val="005749DD"/>
    <w:rsid w:val="00577592"/>
    <w:rsid w:val="0058051F"/>
    <w:rsid w:val="0058214A"/>
    <w:rsid w:val="005835C3"/>
    <w:rsid w:val="00583954"/>
    <w:rsid w:val="005840B8"/>
    <w:rsid w:val="00584513"/>
    <w:rsid w:val="0058469C"/>
    <w:rsid w:val="0058586C"/>
    <w:rsid w:val="00586531"/>
    <w:rsid w:val="00586690"/>
    <w:rsid w:val="005869F8"/>
    <w:rsid w:val="00586FEC"/>
    <w:rsid w:val="005875FF"/>
    <w:rsid w:val="00590104"/>
    <w:rsid w:val="005902FD"/>
    <w:rsid w:val="00590685"/>
    <w:rsid w:val="00592666"/>
    <w:rsid w:val="00592928"/>
    <w:rsid w:val="00594170"/>
    <w:rsid w:val="0059445B"/>
    <w:rsid w:val="00594C13"/>
    <w:rsid w:val="0059640C"/>
    <w:rsid w:val="005970BC"/>
    <w:rsid w:val="00597AEE"/>
    <w:rsid w:val="005A2DAB"/>
    <w:rsid w:val="005A2DBF"/>
    <w:rsid w:val="005A3382"/>
    <w:rsid w:val="005A3AC9"/>
    <w:rsid w:val="005A5ED3"/>
    <w:rsid w:val="005A675E"/>
    <w:rsid w:val="005B0E14"/>
    <w:rsid w:val="005B179D"/>
    <w:rsid w:val="005B1968"/>
    <w:rsid w:val="005B2C37"/>
    <w:rsid w:val="005B409C"/>
    <w:rsid w:val="005B4884"/>
    <w:rsid w:val="005B618D"/>
    <w:rsid w:val="005B68AA"/>
    <w:rsid w:val="005B73AE"/>
    <w:rsid w:val="005C02EE"/>
    <w:rsid w:val="005C1F41"/>
    <w:rsid w:val="005C214B"/>
    <w:rsid w:val="005C3730"/>
    <w:rsid w:val="005C62CA"/>
    <w:rsid w:val="005C6ACC"/>
    <w:rsid w:val="005C77A2"/>
    <w:rsid w:val="005C78FF"/>
    <w:rsid w:val="005D0E6B"/>
    <w:rsid w:val="005D0FB9"/>
    <w:rsid w:val="005D2231"/>
    <w:rsid w:val="005D24F8"/>
    <w:rsid w:val="005D3E1D"/>
    <w:rsid w:val="005D4428"/>
    <w:rsid w:val="005D4500"/>
    <w:rsid w:val="005D49E9"/>
    <w:rsid w:val="005E1A9F"/>
    <w:rsid w:val="005E2144"/>
    <w:rsid w:val="005E2E69"/>
    <w:rsid w:val="005E4FD7"/>
    <w:rsid w:val="005E6CC1"/>
    <w:rsid w:val="005E70AA"/>
    <w:rsid w:val="005F104A"/>
    <w:rsid w:val="005F116D"/>
    <w:rsid w:val="005F278E"/>
    <w:rsid w:val="005F33CA"/>
    <w:rsid w:val="005F3488"/>
    <w:rsid w:val="005F408E"/>
    <w:rsid w:val="005F4451"/>
    <w:rsid w:val="005F6157"/>
    <w:rsid w:val="005F7497"/>
    <w:rsid w:val="005F7537"/>
    <w:rsid w:val="005F7E30"/>
    <w:rsid w:val="006006C3"/>
    <w:rsid w:val="00600995"/>
    <w:rsid w:val="006012C3"/>
    <w:rsid w:val="0060178E"/>
    <w:rsid w:val="006024FD"/>
    <w:rsid w:val="006032AE"/>
    <w:rsid w:val="0060466D"/>
    <w:rsid w:val="00604AC3"/>
    <w:rsid w:val="00605916"/>
    <w:rsid w:val="006060E5"/>
    <w:rsid w:val="00607F32"/>
    <w:rsid w:val="0061421B"/>
    <w:rsid w:val="006147F5"/>
    <w:rsid w:val="006209A7"/>
    <w:rsid w:val="00621C4B"/>
    <w:rsid w:val="006234E2"/>
    <w:rsid w:val="0062396F"/>
    <w:rsid w:val="00626391"/>
    <w:rsid w:val="00626726"/>
    <w:rsid w:val="006274A7"/>
    <w:rsid w:val="00627C18"/>
    <w:rsid w:val="0063093F"/>
    <w:rsid w:val="00632058"/>
    <w:rsid w:val="006341C2"/>
    <w:rsid w:val="00635B3F"/>
    <w:rsid w:val="00635CD9"/>
    <w:rsid w:val="00636631"/>
    <w:rsid w:val="00637D09"/>
    <w:rsid w:val="00637E7F"/>
    <w:rsid w:val="00641F65"/>
    <w:rsid w:val="0064278F"/>
    <w:rsid w:val="00643904"/>
    <w:rsid w:val="00643CA3"/>
    <w:rsid w:val="006441D1"/>
    <w:rsid w:val="00644943"/>
    <w:rsid w:val="0064499D"/>
    <w:rsid w:val="00650929"/>
    <w:rsid w:val="00650BC3"/>
    <w:rsid w:val="00651AF0"/>
    <w:rsid w:val="00654339"/>
    <w:rsid w:val="006550AF"/>
    <w:rsid w:val="00655689"/>
    <w:rsid w:val="00655783"/>
    <w:rsid w:val="00655888"/>
    <w:rsid w:val="00657A66"/>
    <w:rsid w:val="0066026C"/>
    <w:rsid w:val="006649B6"/>
    <w:rsid w:val="00664B77"/>
    <w:rsid w:val="00666215"/>
    <w:rsid w:val="006669A2"/>
    <w:rsid w:val="00667CDB"/>
    <w:rsid w:val="006724C5"/>
    <w:rsid w:val="00672899"/>
    <w:rsid w:val="00672A6A"/>
    <w:rsid w:val="006732AD"/>
    <w:rsid w:val="00673FF5"/>
    <w:rsid w:val="006752B6"/>
    <w:rsid w:val="006833BB"/>
    <w:rsid w:val="00683469"/>
    <w:rsid w:val="006842C3"/>
    <w:rsid w:val="0068657B"/>
    <w:rsid w:val="00690B60"/>
    <w:rsid w:val="006928C2"/>
    <w:rsid w:val="00692F21"/>
    <w:rsid w:val="006935E6"/>
    <w:rsid w:val="00695B75"/>
    <w:rsid w:val="00695C28"/>
    <w:rsid w:val="00696EC9"/>
    <w:rsid w:val="00697CCA"/>
    <w:rsid w:val="006A15C4"/>
    <w:rsid w:val="006A1783"/>
    <w:rsid w:val="006A50BC"/>
    <w:rsid w:val="006A5735"/>
    <w:rsid w:val="006B1C97"/>
    <w:rsid w:val="006B2E52"/>
    <w:rsid w:val="006B3133"/>
    <w:rsid w:val="006B339F"/>
    <w:rsid w:val="006B36C4"/>
    <w:rsid w:val="006B46FA"/>
    <w:rsid w:val="006B6873"/>
    <w:rsid w:val="006B6E41"/>
    <w:rsid w:val="006B745D"/>
    <w:rsid w:val="006C3A66"/>
    <w:rsid w:val="006C40A4"/>
    <w:rsid w:val="006C4324"/>
    <w:rsid w:val="006C4DC4"/>
    <w:rsid w:val="006C58D9"/>
    <w:rsid w:val="006C6195"/>
    <w:rsid w:val="006C6F0D"/>
    <w:rsid w:val="006C6FA2"/>
    <w:rsid w:val="006C74F1"/>
    <w:rsid w:val="006D268E"/>
    <w:rsid w:val="006D3D64"/>
    <w:rsid w:val="006D45EE"/>
    <w:rsid w:val="006D6867"/>
    <w:rsid w:val="006D7A74"/>
    <w:rsid w:val="006D7C95"/>
    <w:rsid w:val="006E025F"/>
    <w:rsid w:val="006E07CF"/>
    <w:rsid w:val="006E0B1B"/>
    <w:rsid w:val="006E2B18"/>
    <w:rsid w:val="006E315F"/>
    <w:rsid w:val="006E3A06"/>
    <w:rsid w:val="006E4128"/>
    <w:rsid w:val="006E47C4"/>
    <w:rsid w:val="006E482B"/>
    <w:rsid w:val="006E54FC"/>
    <w:rsid w:val="006E636B"/>
    <w:rsid w:val="006E6B3F"/>
    <w:rsid w:val="006E72C7"/>
    <w:rsid w:val="006F04AC"/>
    <w:rsid w:val="006F0B66"/>
    <w:rsid w:val="006F0D16"/>
    <w:rsid w:val="006F6E80"/>
    <w:rsid w:val="006F6EF8"/>
    <w:rsid w:val="00700947"/>
    <w:rsid w:val="0070137F"/>
    <w:rsid w:val="0070165C"/>
    <w:rsid w:val="0070244B"/>
    <w:rsid w:val="0070265E"/>
    <w:rsid w:val="007026AB"/>
    <w:rsid w:val="00703CE9"/>
    <w:rsid w:val="00705618"/>
    <w:rsid w:val="00705A89"/>
    <w:rsid w:val="00705B40"/>
    <w:rsid w:val="0070660B"/>
    <w:rsid w:val="00706768"/>
    <w:rsid w:val="0070696E"/>
    <w:rsid w:val="007074E4"/>
    <w:rsid w:val="00710EEA"/>
    <w:rsid w:val="00711BF6"/>
    <w:rsid w:val="00713B25"/>
    <w:rsid w:val="00714342"/>
    <w:rsid w:val="007153B7"/>
    <w:rsid w:val="00715813"/>
    <w:rsid w:val="007158B0"/>
    <w:rsid w:val="00716275"/>
    <w:rsid w:val="007177FD"/>
    <w:rsid w:val="0072088E"/>
    <w:rsid w:val="00720AC6"/>
    <w:rsid w:val="00720BEC"/>
    <w:rsid w:val="00721A95"/>
    <w:rsid w:val="00721AFB"/>
    <w:rsid w:val="00723B47"/>
    <w:rsid w:val="0072492F"/>
    <w:rsid w:val="00724D82"/>
    <w:rsid w:val="00726DD7"/>
    <w:rsid w:val="00727239"/>
    <w:rsid w:val="0073196C"/>
    <w:rsid w:val="00731DB8"/>
    <w:rsid w:val="0073299C"/>
    <w:rsid w:val="00733A7C"/>
    <w:rsid w:val="00733D58"/>
    <w:rsid w:val="00734F8D"/>
    <w:rsid w:val="00736A03"/>
    <w:rsid w:val="00736ADF"/>
    <w:rsid w:val="00741E16"/>
    <w:rsid w:val="00744D3E"/>
    <w:rsid w:val="00744F59"/>
    <w:rsid w:val="00747686"/>
    <w:rsid w:val="00747FDC"/>
    <w:rsid w:val="00751B3E"/>
    <w:rsid w:val="0075273B"/>
    <w:rsid w:val="007529A5"/>
    <w:rsid w:val="00757A35"/>
    <w:rsid w:val="00757AFF"/>
    <w:rsid w:val="00760638"/>
    <w:rsid w:val="0076123E"/>
    <w:rsid w:val="00761EB8"/>
    <w:rsid w:val="00764CC5"/>
    <w:rsid w:val="00765932"/>
    <w:rsid w:val="00767013"/>
    <w:rsid w:val="007712F8"/>
    <w:rsid w:val="00771CE3"/>
    <w:rsid w:val="00771E50"/>
    <w:rsid w:val="00773646"/>
    <w:rsid w:val="00773FEC"/>
    <w:rsid w:val="00774ADE"/>
    <w:rsid w:val="00774E56"/>
    <w:rsid w:val="00774F97"/>
    <w:rsid w:val="007757A7"/>
    <w:rsid w:val="0077696D"/>
    <w:rsid w:val="00777F14"/>
    <w:rsid w:val="007838C5"/>
    <w:rsid w:val="00783AFA"/>
    <w:rsid w:val="00783B05"/>
    <w:rsid w:val="00783ECF"/>
    <w:rsid w:val="00785228"/>
    <w:rsid w:val="007854C7"/>
    <w:rsid w:val="0078585A"/>
    <w:rsid w:val="00786166"/>
    <w:rsid w:val="00787B0C"/>
    <w:rsid w:val="00790029"/>
    <w:rsid w:val="007902FB"/>
    <w:rsid w:val="0079172B"/>
    <w:rsid w:val="00792603"/>
    <w:rsid w:val="00792816"/>
    <w:rsid w:val="00792CE1"/>
    <w:rsid w:val="00792EFE"/>
    <w:rsid w:val="00793963"/>
    <w:rsid w:val="00793E07"/>
    <w:rsid w:val="0079477D"/>
    <w:rsid w:val="0079545F"/>
    <w:rsid w:val="00796E24"/>
    <w:rsid w:val="007A116A"/>
    <w:rsid w:val="007A2BF3"/>
    <w:rsid w:val="007A4C31"/>
    <w:rsid w:val="007A5C3C"/>
    <w:rsid w:val="007A66C7"/>
    <w:rsid w:val="007B081C"/>
    <w:rsid w:val="007B197F"/>
    <w:rsid w:val="007B1C11"/>
    <w:rsid w:val="007B25D0"/>
    <w:rsid w:val="007B58FA"/>
    <w:rsid w:val="007B5EA7"/>
    <w:rsid w:val="007B7653"/>
    <w:rsid w:val="007B7E3F"/>
    <w:rsid w:val="007C0552"/>
    <w:rsid w:val="007C0CCF"/>
    <w:rsid w:val="007C2BE9"/>
    <w:rsid w:val="007C3A8D"/>
    <w:rsid w:val="007C4632"/>
    <w:rsid w:val="007C664A"/>
    <w:rsid w:val="007C68C0"/>
    <w:rsid w:val="007C6F6B"/>
    <w:rsid w:val="007C7A0F"/>
    <w:rsid w:val="007D0A0C"/>
    <w:rsid w:val="007D1DBB"/>
    <w:rsid w:val="007D3225"/>
    <w:rsid w:val="007D3B40"/>
    <w:rsid w:val="007D4AC9"/>
    <w:rsid w:val="007D4CFB"/>
    <w:rsid w:val="007D4DC5"/>
    <w:rsid w:val="007D54E4"/>
    <w:rsid w:val="007D6304"/>
    <w:rsid w:val="007D6DEF"/>
    <w:rsid w:val="007D7205"/>
    <w:rsid w:val="007D7B7D"/>
    <w:rsid w:val="007D7E55"/>
    <w:rsid w:val="007E0EFA"/>
    <w:rsid w:val="007E1A88"/>
    <w:rsid w:val="007E31BA"/>
    <w:rsid w:val="007E36B7"/>
    <w:rsid w:val="007E39AE"/>
    <w:rsid w:val="007E3CAB"/>
    <w:rsid w:val="007E4DEE"/>
    <w:rsid w:val="007E5A66"/>
    <w:rsid w:val="007E7C02"/>
    <w:rsid w:val="007F1A60"/>
    <w:rsid w:val="007F20E1"/>
    <w:rsid w:val="007F32D6"/>
    <w:rsid w:val="007F530E"/>
    <w:rsid w:val="007F6A40"/>
    <w:rsid w:val="00800AEE"/>
    <w:rsid w:val="00801DD5"/>
    <w:rsid w:val="00801E97"/>
    <w:rsid w:val="00803848"/>
    <w:rsid w:val="00804FDC"/>
    <w:rsid w:val="00806718"/>
    <w:rsid w:val="0080705B"/>
    <w:rsid w:val="0081047E"/>
    <w:rsid w:val="00812852"/>
    <w:rsid w:val="008130A4"/>
    <w:rsid w:val="008139F1"/>
    <w:rsid w:val="0081612F"/>
    <w:rsid w:val="00817CFB"/>
    <w:rsid w:val="008219BD"/>
    <w:rsid w:val="00822DEC"/>
    <w:rsid w:val="0082335B"/>
    <w:rsid w:val="00825C44"/>
    <w:rsid w:val="008275A7"/>
    <w:rsid w:val="0083031B"/>
    <w:rsid w:val="00830CCC"/>
    <w:rsid w:val="0083494C"/>
    <w:rsid w:val="00837D8C"/>
    <w:rsid w:val="00842199"/>
    <w:rsid w:val="008429E9"/>
    <w:rsid w:val="00845DF7"/>
    <w:rsid w:val="00850074"/>
    <w:rsid w:val="00850457"/>
    <w:rsid w:val="00852D05"/>
    <w:rsid w:val="00854175"/>
    <w:rsid w:val="0085509B"/>
    <w:rsid w:val="008605A1"/>
    <w:rsid w:val="00860F31"/>
    <w:rsid w:val="00861546"/>
    <w:rsid w:val="008615FA"/>
    <w:rsid w:val="00861ED6"/>
    <w:rsid w:val="0086213F"/>
    <w:rsid w:val="008627BA"/>
    <w:rsid w:val="00862F4F"/>
    <w:rsid w:val="00863A47"/>
    <w:rsid w:val="00870975"/>
    <w:rsid w:val="008728F3"/>
    <w:rsid w:val="00874297"/>
    <w:rsid w:val="00874421"/>
    <w:rsid w:val="008745AE"/>
    <w:rsid w:val="00874F89"/>
    <w:rsid w:val="008750F0"/>
    <w:rsid w:val="00875A57"/>
    <w:rsid w:val="00875DED"/>
    <w:rsid w:val="00876DC4"/>
    <w:rsid w:val="00876F20"/>
    <w:rsid w:val="00881837"/>
    <w:rsid w:val="00882036"/>
    <w:rsid w:val="00882857"/>
    <w:rsid w:val="00882AFA"/>
    <w:rsid w:val="00884E1A"/>
    <w:rsid w:val="008858CE"/>
    <w:rsid w:val="00885DE2"/>
    <w:rsid w:val="00886915"/>
    <w:rsid w:val="00886B43"/>
    <w:rsid w:val="0088780C"/>
    <w:rsid w:val="00890354"/>
    <w:rsid w:val="00891A70"/>
    <w:rsid w:val="0089296E"/>
    <w:rsid w:val="008939B3"/>
    <w:rsid w:val="008946D4"/>
    <w:rsid w:val="008961A6"/>
    <w:rsid w:val="00896491"/>
    <w:rsid w:val="00896615"/>
    <w:rsid w:val="00897329"/>
    <w:rsid w:val="008A00CA"/>
    <w:rsid w:val="008A09B5"/>
    <w:rsid w:val="008A1CD9"/>
    <w:rsid w:val="008A329C"/>
    <w:rsid w:val="008A3788"/>
    <w:rsid w:val="008A4428"/>
    <w:rsid w:val="008A759E"/>
    <w:rsid w:val="008A7CDC"/>
    <w:rsid w:val="008B0086"/>
    <w:rsid w:val="008B0CDD"/>
    <w:rsid w:val="008B0D86"/>
    <w:rsid w:val="008B1577"/>
    <w:rsid w:val="008B1B3B"/>
    <w:rsid w:val="008B30D3"/>
    <w:rsid w:val="008B3B07"/>
    <w:rsid w:val="008B6F04"/>
    <w:rsid w:val="008B75FF"/>
    <w:rsid w:val="008C05F5"/>
    <w:rsid w:val="008C18FF"/>
    <w:rsid w:val="008C2C8D"/>
    <w:rsid w:val="008C4CBD"/>
    <w:rsid w:val="008C5AB2"/>
    <w:rsid w:val="008C70B7"/>
    <w:rsid w:val="008D0C20"/>
    <w:rsid w:val="008D1551"/>
    <w:rsid w:val="008D21FA"/>
    <w:rsid w:val="008D2603"/>
    <w:rsid w:val="008D3E8C"/>
    <w:rsid w:val="008D43E4"/>
    <w:rsid w:val="008D4B23"/>
    <w:rsid w:val="008D5FFD"/>
    <w:rsid w:val="008E0ACE"/>
    <w:rsid w:val="008E1662"/>
    <w:rsid w:val="008E481F"/>
    <w:rsid w:val="008E4D71"/>
    <w:rsid w:val="008E58F5"/>
    <w:rsid w:val="008E6263"/>
    <w:rsid w:val="008E66DC"/>
    <w:rsid w:val="008E7F4C"/>
    <w:rsid w:val="008F10ED"/>
    <w:rsid w:val="008F11B5"/>
    <w:rsid w:val="008F18FC"/>
    <w:rsid w:val="008F1DDB"/>
    <w:rsid w:val="008F20F4"/>
    <w:rsid w:val="008F3963"/>
    <w:rsid w:val="008F5E97"/>
    <w:rsid w:val="008F656E"/>
    <w:rsid w:val="00900CB7"/>
    <w:rsid w:val="00900EB2"/>
    <w:rsid w:val="00901144"/>
    <w:rsid w:val="00901308"/>
    <w:rsid w:val="009019A9"/>
    <w:rsid w:val="00904153"/>
    <w:rsid w:val="00904657"/>
    <w:rsid w:val="00904C71"/>
    <w:rsid w:val="00905E95"/>
    <w:rsid w:val="009061F5"/>
    <w:rsid w:val="00906A8C"/>
    <w:rsid w:val="0090768D"/>
    <w:rsid w:val="00907FA0"/>
    <w:rsid w:val="00911096"/>
    <w:rsid w:val="00911EB2"/>
    <w:rsid w:val="009128C3"/>
    <w:rsid w:val="009151C9"/>
    <w:rsid w:val="00915FBF"/>
    <w:rsid w:val="00916B67"/>
    <w:rsid w:val="0091785D"/>
    <w:rsid w:val="00920180"/>
    <w:rsid w:val="00920CF7"/>
    <w:rsid w:val="00921151"/>
    <w:rsid w:val="00922873"/>
    <w:rsid w:val="00923A93"/>
    <w:rsid w:val="00924829"/>
    <w:rsid w:val="00925233"/>
    <w:rsid w:val="009259AC"/>
    <w:rsid w:val="00926418"/>
    <w:rsid w:val="0092733C"/>
    <w:rsid w:val="0093148D"/>
    <w:rsid w:val="00931944"/>
    <w:rsid w:val="00931A61"/>
    <w:rsid w:val="0093221A"/>
    <w:rsid w:val="00933737"/>
    <w:rsid w:val="00934227"/>
    <w:rsid w:val="00934AF0"/>
    <w:rsid w:val="0093527F"/>
    <w:rsid w:val="0093732C"/>
    <w:rsid w:val="009425E6"/>
    <w:rsid w:val="00943CB4"/>
    <w:rsid w:val="00943FF9"/>
    <w:rsid w:val="00944550"/>
    <w:rsid w:val="00944D19"/>
    <w:rsid w:val="00945796"/>
    <w:rsid w:val="00945B34"/>
    <w:rsid w:val="0094691C"/>
    <w:rsid w:val="00947B76"/>
    <w:rsid w:val="00950C23"/>
    <w:rsid w:val="009526B8"/>
    <w:rsid w:val="00952871"/>
    <w:rsid w:val="0095603B"/>
    <w:rsid w:val="00957D09"/>
    <w:rsid w:val="009609B6"/>
    <w:rsid w:val="00962BB4"/>
    <w:rsid w:val="009636A8"/>
    <w:rsid w:val="00963774"/>
    <w:rsid w:val="00963ACA"/>
    <w:rsid w:val="00964442"/>
    <w:rsid w:val="00964F13"/>
    <w:rsid w:val="00966121"/>
    <w:rsid w:val="00967D72"/>
    <w:rsid w:val="00970D5D"/>
    <w:rsid w:val="00971CDF"/>
    <w:rsid w:val="00972E0E"/>
    <w:rsid w:val="00973351"/>
    <w:rsid w:val="0097358A"/>
    <w:rsid w:val="00973A9B"/>
    <w:rsid w:val="00975203"/>
    <w:rsid w:val="00975634"/>
    <w:rsid w:val="00980F15"/>
    <w:rsid w:val="00981BB5"/>
    <w:rsid w:val="009831C2"/>
    <w:rsid w:val="0098593E"/>
    <w:rsid w:val="00985CAD"/>
    <w:rsid w:val="00987AB0"/>
    <w:rsid w:val="0099167F"/>
    <w:rsid w:val="009929F9"/>
    <w:rsid w:val="009932CD"/>
    <w:rsid w:val="00995FA6"/>
    <w:rsid w:val="009A0BC1"/>
    <w:rsid w:val="009A3644"/>
    <w:rsid w:val="009A5086"/>
    <w:rsid w:val="009A610D"/>
    <w:rsid w:val="009A72D9"/>
    <w:rsid w:val="009B2F0B"/>
    <w:rsid w:val="009B3152"/>
    <w:rsid w:val="009B3FA7"/>
    <w:rsid w:val="009B503E"/>
    <w:rsid w:val="009C07E2"/>
    <w:rsid w:val="009C1A60"/>
    <w:rsid w:val="009C3E5E"/>
    <w:rsid w:val="009C4642"/>
    <w:rsid w:val="009C60F5"/>
    <w:rsid w:val="009C68BA"/>
    <w:rsid w:val="009C7D40"/>
    <w:rsid w:val="009C7EC2"/>
    <w:rsid w:val="009D1CF3"/>
    <w:rsid w:val="009D28DF"/>
    <w:rsid w:val="009D4513"/>
    <w:rsid w:val="009D4FAA"/>
    <w:rsid w:val="009E0FEC"/>
    <w:rsid w:val="009E20D5"/>
    <w:rsid w:val="009E305A"/>
    <w:rsid w:val="009E32CE"/>
    <w:rsid w:val="009E3D98"/>
    <w:rsid w:val="009E6AAA"/>
    <w:rsid w:val="009E73E6"/>
    <w:rsid w:val="009E7A8E"/>
    <w:rsid w:val="009E7B6B"/>
    <w:rsid w:val="009F1ABF"/>
    <w:rsid w:val="009F354F"/>
    <w:rsid w:val="009F3BCC"/>
    <w:rsid w:val="00A02424"/>
    <w:rsid w:val="00A038E6"/>
    <w:rsid w:val="00A05E81"/>
    <w:rsid w:val="00A07930"/>
    <w:rsid w:val="00A11011"/>
    <w:rsid w:val="00A11115"/>
    <w:rsid w:val="00A1118B"/>
    <w:rsid w:val="00A11C9C"/>
    <w:rsid w:val="00A12812"/>
    <w:rsid w:val="00A14654"/>
    <w:rsid w:val="00A1544E"/>
    <w:rsid w:val="00A16DF6"/>
    <w:rsid w:val="00A17598"/>
    <w:rsid w:val="00A20686"/>
    <w:rsid w:val="00A20795"/>
    <w:rsid w:val="00A20919"/>
    <w:rsid w:val="00A21EBE"/>
    <w:rsid w:val="00A21F64"/>
    <w:rsid w:val="00A2276E"/>
    <w:rsid w:val="00A22E09"/>
    <w:rsid w:val="00A239D0"/>
    <w:rsid w:val="00A23E47"/>
    <w:rsid w:val="00A243F4"/>
    <w:rsid w:val="00A24EB8"/>
    <w:rsid w:val="00A261F1"/>
    <w:rsid w:val="00A3242D"/>
    <w:rsid w:val="00A34405"/>
    <w:rsid w:val="00A34A03"/>
    <w:rsid w:val="00A34F4B"/>
    <w:rsid w:val="00A360F2"/>
    <w:rsid w:val="00A364FF"/>
    <w:rsid w:val="00A4315D"/>
    <w:rsid w:val="00A45B96"/>
    <w:rsid w:val="00A46632"/>
    <w:rsid w:val="00A46719"/>
    <w:rsid w:val="00A473E3"/>
    <w:rsid w:val="00A4743D"/>
    <w:rsid w:val="00A5081C"/>
    <w:rsid w:val="00A514F4"/>
    <w:rsid w:val="00A52F3C"/>
    <w:rsid w:val="00A537C9"/>
    <w:rsid w:val="00A53BD5"/>
    <w:rsid w:val="00A55C31"/>
    <w:rsid w:val="00A55E63"/>
    <w:rsid w:val="00A56544"/>
    <w:rsid w:val="00A61E5D"/>
    <w:rsid w:val="00A64851"/>
    <w:rsid w:val="00A65BB2"/>
    <w:rsid w:val="00A65DE1"/>
    <w:rsid w:val="00A65E44"/>
    <w:rsid w:val="00A667BD"/>
    <w:rsid w:val="00A73BC4"/>
    <w:rsid w:val="00A751B6"/>
    <w:rsid w:val="00A75455"/>
    <w:rsid w:val="00A75CB8"/>
    <w:rsid w:val="00A76B7E"/>
    <w:rsid w:val="00A76EEE"/>
    <w:rsid w:val="00A77B0F"/>
    <w:rsid w:val="00A827E5"/>
    <w:rsid w:val="00A83678"/>
    <w:rsid w:val="00A87B99"/>
    <w:rsid w:val="00A87FA5"/>
    <w:rsid w:val="00A909D4"/>
    <w:rsid w:val="00A90DF6"/>
    <w:rsid w:val="00A92F39"/>
    <w:rsid w:val="00A93752"/>
    <w:rsid w:val="00A937E1"/>
    <w:rsid w:val="00A94B7B"/>
    <w:rsid w:val="00A955E6"/>
    <w:rsid w:val="00A96F9D"/>
    <w:rsid w:val="00A975F3"/>
    <w:rsid w:val="00A97640"/>
    <w:rsid w:val="00AA144A"/>
    <w:rsid w:val="00AA5160"/>
    <w:rsid w:val="00AA5251"/>
    <w:rsid w:val="00AA5543"/>
    <w:rsid w:val="00AA5873"/>
    <w:rsid w:val="00AA6C56"/>
    <w:rsid w:val="00AB0F3B"/>
    <w:rsid w:val="00AB1AB6"/>
    <w:rsid w:val="00AB28CD"/>
    <w:rsid w:val="00AB3160"/>
    <w:rsid w:val="00AB3D8B"/>
    <w:rsid w:val="00AB405C"/>
    <w:rsid w:val="00AB4BA5"/>
    <w:rsid w:val="00AB523E"/>
    <w:rsid w:val="00AB72E2"/>
    <w:rsid w:val="00AC0E56"/>
    <w:rsid w:val="00AC10A6"/>
    <w:rsid w:val="00AC359B"/>
    <w:rsid w:val="00AC3EF6"/>
    <w:rsid w:val="00AC470D"/>
    <w:rsid w:val="00AC6157"/>
    <w:rsid w:val="00AC77FD"/>
    <w:rsid w:val="00AD0A13"/>
    <w:rsid w:val="00AD10B6"/>
    <w:rsid w:val="00AD2BB8"/>
    <w:rsid w:val="00AD3F47"/>
    <w:rsid w:val="00AD42BB"/>
    <w:rsid w:val="00AD57EF"/>
    <w:rsid w:val="00AD6166"/>
    <w:rsid w:val="00AD75D4"/>
    <w:rsid w:val="00AE185F"/>
    <w:rsid w:val="00AE22BC"/>
    <w:rsid w:val="00AE2858"/>
    <w:rsid w:val="00AE4D9E"/>
    <w:rsid w:val="00AE4F72"/>
    <w:rsid w:val="00AE56E7"/>
    <w:rsid w:val="00AE5748"/>
    <w:rsid w:val="00AE738F"/>
    <w:rsid w:val="00AE7A67"/>
    <w:rsid w:val="00AF187A"/>
    <w:rsid w:val="00AF22BB"/>
    <w:rsid w:val="00AF2389"/>
    <w:rsid w:val="00AF2C41"/>
    <w:rsid w:val="00AF3373"/>
    <w:rsid w:val="00AF37B5"/>
    <w:rsid w:val="00AF644A"/>
    <w:rsid w:val="00B00A75"/>
    <w:rsid w:val="00B02BC6"/>
    <w:rsid w:val="00B02C32"/>
    <w:rsid w:val="00B04CA7"/>
    <w:rsid w:val="00B04F8C"/>
    <w:rsid w:val="00B0526D"/>
    <w:rsid w:val="00B05E22"/>
    <w:rsid w:val="00B06FBB"/>
    <w:rsid w:val="00B11176"/>
    <w:rsid w:val="00B12FBA"/>
    <w:rsid w:val="00B1478C"/>
    <w:rsid w:val="00B1536A"/>
    <w:rsid w:val="00B1574E"/>
    <w:rsid w:val="00B16A20"/>
    <w:rsid w:val="00B1701F"/>
    <w:rsid w:val="00B20C9C"/>
    <w:rsid w:val="00B243DF"/>
    <w:rsid w:val="00B27523"/>
    <w:rsid w:val="00B30418"/>
    <w:rsid w:val="00B30E69"/>
    <w:rsid w:val="00B31096"/>
    <w:rsid w:val="00B31B18"/>
    <w:rsid w:val="00B34005"/>
    <w:rsid w:val="00B35664"/>
    <w:rsid w:val="00B36D4B"/>
    <w:rsid w:val="00B374F7"/>
    <w:rsid w:val="00B37A97"/>
    <w:rsid w:val="00B41D96"/>
    <w:rsid w:val="00B4250B"/>
    <w:rsid w:val="00B468FC"/>
    <w:rsid w:val="00B4710F"/>
    <w:rsid w:val="00B50498"/>
    <w:rsid w:val="00B50FC1"/>
    <w:rsid w:val="00B52585"/>
    <w:rsid w:val="00B53E5A"/>
    <w:rsid w:val="00B543DB"/>
    <w:rsid w:val="00B544E7"/>
    <w:rsid w:val="00B545B2"/>
    <w:rsid w:val="00B55415"/>
    <w:rsid w:val="00B55B78"/>
    <w:rsid w:val="00B569D3"/>
    <w:rsid w:val="00B573D2"/>
    <w:rsid w:val="00B6000E"/>
    <w:rsid w:val="00B60974"/>
    <w:rsid w:val="00B61C81"/>
    <w:rsid w:val="00B634D8"/>
    <w:rsid w:val="00B637F0"/>
    <w:rsid w:val="00B6384E"/>
    <w:rsid w:val="00B6483E"/>
    <w:rsid w:val="00B659E2"/>
    <w:rsid w:val="00B65EA6"/>
    <w:rsid w:val="00B7158F"/>
    <w:rsid w:val="00B71FAE"/>
    <w:rsid w:val="00B75628"/>
    <w:rsid w:val="00B7602F"/>
    <w:rsid w:val="00B76575"/>
    <w:rsid w:val="00B77AD6"/>
    <w:rsid w:val="00B818E1"/>
    <w:rsid w:val="00B826AC"/>
    <w:rsid w:val="00B828AF"/>
    <w:rsid w:val="00B84A73"/>
    <w:rsid w:val="00B84C7A"/>
    <w:rsid w:val="00B90EC6"/>
    <w:rsid w:val="00B9185F"/>
    <w:rsid w:val="00B9224F"/>
    <w:rsid w:val="00B92B51"/>
    <w:rsid w:val="00B944F0"/>
    <w:rsid w:val="00B95DFC"/>
    <w:rsid w:val="00BA0FA2"/>
    <w:rsid w:val="00BA26DB"/>
    <w:rsid w:val="00BA26E7"/>
    <w:rsid w:val="00BA27AA"/>
    <w:rsid w:val="00BA337F"/>
    <w:rsid w:val="00BA37BC"/>
    <w:rsid w:val="00BA3AC4"/>
    <w:rsid w:val="00BA47E9"/>
    <w:rsid w:val="00BA4808"/>
    <w:rsid w:val="00BA5626"/>
    <w:rsid w:val="00BA5741"/>
    <w:rsid w:val="00BA5B6D"/>
    <w:rsid w:val="00BA7D56"/>
    <w:rsid w:val="00BA7EF6"/>
    <w:rsid w:val="00BB3C19"/>
    <w:rsid w:val="00BB3CC3"/>
    <w:rsid w:val="00BB41BF"/>
    <w:rsid w:val="00BB487A"/>
    <w:rsid w:val="00BB52D8"/>
    <w:rsid w:val="00BB6A81"/>
    <w:rsid w:val="00BB72AF"/>
    <w:rsid w:val="00BC2507"/>
    <w:rsid w:val="00BC3CFB"/>
    <w:rsid w:val="00BC3FB2"/>
    <w:rsid w:val="00BC5014"/>
    <w:rsid w:val="00BC540A"/>
    <w:rsid w:val="00BC5B92"/>
    <w:rsid w:val="00BD1B67"/>
    <w:rsid w:val="00BD1F24"/>
    <w:rsid w:val="00BD28F0"/>
    <w:rsid w:val="00BD2C80"/>
    <w:rsid w:val="00BD4AAD"/>
    <w:rsid w:val="00BD5FDA"/>
    <w:rsid w:val="00BD6649"/>
    <w:rsid w:val="00BE0663"/>
    <w:rsid w:val="00BE0C70"/>
    <w:rsid w:val="00BE0D9A"/>
    <w:rsid w:val="00BE43AF"/>
    <w:rsid w:val="00BE52B0"/>
    <w:rsid w:val="00BE5F64"/>
    <w:rsid w:val="00BE609D"/>
    <w:rsid w:val="00BE60D7"/>
    <w:rsid w:val="00BE6240"/>
    <w:rsid w:val="00BE72AC"/>
    <w:rsid w:val="00BE7E62"/>
    <w:rsid w:val="00BF02C4"/>
    <w:rsid w:val="00BF079D"/>
    <w:rsid w:val="00BF0C35"/>
    <w:rsid w:val="00BF2494"/>
    <w:rsid w:val="00BF4DA8"/>
    <w:rsid w:val="00BF6D57"/>
    <w:rsid w:val="00BF6EC3"/>
    <w:rsid w:val="00BF742E"/>
    <w:rsid w:val="00BF7B95"/>
    <w:rsid w:val="00C01E99"/>
    <w:rsid w:val="00C0202F"/>
    <w:rsid w:val="00C06D50"/>
    <w:rsid w:val="00C07157"/>
    <w:rsid w:val="00C14753"/>
    <w:rsid w:val="00C15E5B"/>
    <w:rsid w:val="00C1649B"/>
    <w:rsid w:val="00C166FE"/>
    <w:rsid w:val="00C2098B"/>
    <w:rsid w:val="00C20E5A"/>
    <w:rsid w:val="00C21740"/>
    <w:rsid w:val="00C228CC"/>
    <w:rsid w:val="00C23F86"/>
    <w:rsid w:val="00C263CF"/>
    <w:rsid w:val="00C265B8"/>
    <w:rsid w:val="00C3232A"/>
    <w:rsid w:val="00C347AB"/>
    <w:rsid w:val="00C406D5"/>
    <w:rsid w:val="00C40C6B"/>
    <w:rsid w:val="00C40E41"/>
    <w:rsid w:val="00C4147C"/>
    <w:rsid w:val="00C41798"/>
    <w:rsid w:val="00C4285B"/>
    <w:rsid w:val="00C42EA4"/>
    <w:rsid w:val="00C43A77"/>
    <w:rsid w:val="00C44C83"/>
    <w:rsid w:val="00C44FFB"/>
    <w:rsid w:val="00C45011"/>
    <w:rsid w:val="00C46DA0"/>
    <w:rsid w:val="00C47424"/>
    <w:rsid w:val="00C47A4B"/>
    <w:rsid w:val="00C510B2"/>
    <w:rsid w:val="00C51BA1"/>
    <w:rsid w:val="00C526AE"/>
    <w:rsid w:val="00C5504B"/>
    <w:rsid w:val="00C56D6C"/>
    <w:rsid w:val="00C60097"/>
    <w:rsid w:val="00C60DD4"/>
    <w:rsid w:val="00C6141B"/>
    <w:rsid w:val="00C61E39"/>
    <w:rsid w:val="00C6289D"/>
    <w:rsid w:val="00C62942"/>
    <w:rsid w:val="00C62CFE"/>
    <w:rsid w:val="00C62E07"/>
    <w:rsid w:val="00C64CB4"/>
    <w:rsid w:val="00C6511D"/>
    <w:rsid w:val="00C6553E"/>
    <w:rsid w:val="00C66E9C"/>
    <w:rsid w:val="00C70C71"/>
    <w:rsid w:val="00C71268"/>
    <w:rsid w:val="00C71C3A"/>
    <w:rsid w:val="00C73F9B"/>
    <w:rsid w:val="00C743A1"/>
    <w:rsid w:val="00C74404"/>
    <w:rsid w:val="00C7515D"/>
    <w:rsid w:val="00C75AB7"/>
    <w:rsid w:val="00C760BF"/>
    <w:rsid w:val="00C76BD6"/>
    <w:rsid w:val="00C80357"/>
    <w:rsid w:val="00C80FC9"/>
    <w:rsid w:val="00C81B7C"/>
    <w:rsid w:val="00C81E21"/>
    <w:rsid w:val="00C82204"/>
    <w:rsid w:val="00C82ABB"/>
    <w:rsid w:val="00C8361C"/>
    <w:rsid w:val="00C865F2"/>
    <w:rsid w:val="00C9173E"/>
    <w:rsid w:val="00C91B05"/>
    <w:rsid w:val="00C920E0"/>
    <w:rsid w:val="00C9211F"/>
    <w:rsid w:val="00C921B5"/>
    <w:rsid w:val="00C92B3C"/>
    <w:rsid w:val="00C939AD"/>
    <w:rsid w:val="00C93B48"/>
    <w:rsid w:val="00C9506F"/>
    <w:rsid w:val="00C950C3"/>
    <w:rsid w:val="00C95ADE"/>
    <w:rsid w:val="00CA0AE4"/>
    <w:rsid w:val="00CA252D"/>
    <w:rsid w:val="00CA5F1F"/>
    <w:rsid w:val="00CA60A0"/>
    <w:rsid w:val="00CA6C90"/>
    <w:rsid w:val="00CA7CD4"/>
    <w:rsid w:val="00CB0AD9"/>
    <w:rsid w:val="00CB0C28"/>
    <w:rsid w:val="00CB0F53"/>
    <w:rsid w:val="00CB1002"/>
    <w:rsid w:val="00CB1E90"/>
    <w:rsid w:val="00CB2BF3"/>
    <w:rsid w:val="00CB4837"/>
    <w:rsid w:val="00CB52C7"/>
    <w:rsid w:val="00CB58F4"/>
    <w:rsid w:val="00CB5B81"/>
    <w:rsid w:val="00CB6D1E"/>
    <w:rsid w:val="00CB7BF9"/>
    <w:rsid w:val="00CC23F0"/>
    <w:rsid w:val="00CC2D5D"/>
    <w:rsid w:val="00CC35FB"/>
    <w:rsid w:val="00CC3968"/>
    <w:rsid w:val="00CC441C"/>
    <w:rsid w:val="00CC54BE"/>
    <w:rsid w:val="00CC56E1"/>
    <w:rsid w:val="00CC5E57"/>
    <w:rsid w:val="00CC6956"/>
    <w:rsid w:val="00CC6FC0"/>
    <w:rsid w:val="00CD11D4"/>
    <w:rsid w:val="00CD13D5"/>
    <w:rsid w:val="00CD1A6B"/>
    <w:rsid w:val="00CD22D9"/>
    <w:rsid w:val="00CD31E1"/>
    <w:rsid w:val="00CD4252"/>
    <w:rsid w:val="00CD729E"/>
    <w:rsid w:val="00CE036D"/>
    <w:rsid w:val="00CE097D"/>
    <w:rsid w:val="00CE1A6C"/>
    <w:rsid w:val="00CE282E"/>
    <w:rsid w:val="00CE3060"/>
    <w:rsid w:val="00CE38D5"/>
    <w:rsid w:val="00CE3AC4"/>
    <w:rsid w:val="00CE3C21"/>
    <w:rsid w:val="00CE562D"/>
    <w:rsid w:val="00CE7135"/>
    <w:rsid w:val="00CE746F"/>
    <w:rsid w:val="00CF0B96"/>
    <w:rsid w:val="00CF668F"/>
    <w:rsid w:val="00CF6A57"/>
    <w:rsid w:val="00CF7A7A"/>
    <w:rsid w:val="00D00951"/>
    <w:rsid w:val="00D0258F"/>
    <w:rsid w:val="00D03358"/>
    <w:rsid w:val="00D03C25"/>
    <w:rsid w:val="00D04011"/>
    <w:rsid w:val="00D04321"/>
    <w:rsid w:val="00D04C43"/>
    <w:rsid w:val="00D04EA0"/>
    <w:rsid w:val="00D0554E"/>
    <w:rsid w:val="00D05A24"/>
    <w:rsid w:val="00D05FB9"/>
    <w:rsid w:val="00D06397"/>
    <w:rsid w:val="00D06FAB"/>
    <w:rsid w:val="00D07A3C"/>
    <w:rsid w:val="00D1072D"/>
    <w:rsid w:val="00D133F1"/>
    <w:rsid w:val="00D171EC"/>
    <w:rsid w:val="00D17892"/>
    <w:rsid w:val="00D21024"/>
    <w:rsid w:val="00D22DE4"/>
    <w:rsid w:val="00D242FB"/>
    <w:rsid w:val="00D25AD6"/>
    <w:rsid w:val="00D25D64"/>
    <w:rsid w:val="00D2738D"/>
    <w:rsid w:val="00D27DDD"/>
    <w:rsid w:val="00D3087B"/>
    <w:rsid w:val="00D30B4C"/>
    <w:rsid w:val="00D3133D"/>
    <w:rsid w:val="00D31374"/>
    <w:rsid w:val="00D31402"/>
    <w:rsid w:val="00D314D9"/>
    <w:rsid w:val="00D31FC8"/>
    <w:rsid w:val="00D320DF"/>
    <w:rsid w:val="00D33DBC"/>
    <w:rsid w:val="00D345DC"/>
    <w:rsid w:val="00D35651"/>
    <w:rsid w:val="00D35EB9"/>
    <w:rsid w:val="00D36F16"/>
    <w:rsid w:val="00D416AF"/>
    <w:rsid w:val="00D42684"/>
    <w:rsid w:val="00D42CAC"/>
    <w:rsid w:val="00D432BE"/>
    <w:rsid w:val="00D44D0A"/>
    <w:rsid w:val="00D45BAD"/>
    <w:rsid w:val="00D46983"/>
    <w:rsid w:val="00D50F9E"/>
    <w:rsid w:val="00D51F25"/>
    <w:rsid w:val="00D53364"/>
    <w:rsid w:val="00D54BEC"/>
    <w:rsid w:val="00D553B9"/>
    <w:rsid w:val="00D555E5"/>
    <w:rsid w:val="00D56576"/>
    <w:rsid w:val="00D565CD"/>
    <w:rsid w:val="00D605C0"/>
    <w:rsid w:val="00D60D5B"/>
    <w:rsid w:val="00D60ED9"/>
    <w:rsid w:val="00D63666"/>
    <w:rsid w:val="00D63A37"/>
    <w:rsid w:val="00D64CEF"/>
    <w:rsid w:val="00D659C8"/>
    <w:rsid w:val="00D667B3"/>
    <w:rsid w:val="00D6755C"/>
    <w:rsid w:val="00D67BB3"/>
    <w:rsid w:val="00D723E4"/>
    <w:rsid w:val="00D744D7"/>
    <w:rsid w:val="00D762C8"/>
    <w:rsid w:val="00D76BC5"/>
    <w:rsid w:val="00D76C88"/>
    <w:rsid w:val="00D811EF"/>
    <w:rsid w:val="00D8193B"/>
    <w:rsid w:val="00D81971"/>
    <w:rsid w:val="00D82066"/>
    <w:rsid w:val="00D82AE9"/>
    <w:rsid w:val="00D82F32"/>
    <w:rsid w:val="00D82F36"/>
    <w:rsid w:val="00D82F3C"/>
    <w:rsid w:val="00D85A2C"/>
    <w:rsid w:val="00D872F2"/>
    <w:rsid w:val="00D91B0A"/>
    <w:rsid w:val="00D91B6C"/>
    <w:rsid w:val="00D94A69"/>
    <w:rsid w:val="00D9524F"/>
    <w:rsid w:val="00D95930"/>
    <w:rsid w:val="00DA0CAE"/>
    <w:rsid w:val="00DA14B8"/>
    <w:rsid w:val="00DA198F"/>
    <w:rsid w:val="00DA2864"/>
    <w:rsid w:val="00DA3AC3"/>
    <w:rsid w:val="00DA53D7"/>
    <w:rsid w:val="00DA6415"/>
    <w:rsid w:val="00DA67DD"/>
    <w:rsid w:val="00DB1D46"/>
    <w:rsid w:val="00DB39C3"/>
    <w:rsid w:val="00DB3E69"/>
    <w:rsid w:val="00DB5607"/>
    <w:rsid w:val="00DB5E09"/>
    <w:rsid w:val="00DB7FE0"/>
    <w:rsid w:val="00DC0616"/>
    <w:rsid w:val="00DC101F"/>
    <w:rsid w:val="00DC14F8"/>
    <w:rsid w:val="00DC36E0"/>
    <w:rsid w:val="00DC3BDD"/>
    <w:rsid w:val="00DC4457"/>
    <w:rsid w:val="00DC5637"/>
    <w:rsid w:val="00DC5675"/>
    <w:rsid w:val="00DC59A6"/>
    <w:rsid w:val="00DC6B12"/>
    <w:rsid w:val="00DC6C7E"/>
    <w:rsid w:val="00DC74C1"/>
    <w:rsid w:val="00DD09DF"/>
    <w:rsid w:val="00DD394F"/>
    <w:rsid w:val="00DD62AB"/>
    <w:rsid w:val="00DD78E4"/>
    <w:rsid w:val="00DE0BD7"/>
    <w:rsid w:val="00DE1996"/>
    <w:rsid w:val="00DE1E8C"/>
    <w:rsid w:val="00DE207C"/>
    <w:rsid w:val="00DE22E6"/>
    <w:rsid w:val="00DE27D7"/>
    <w:rsid w:val="00DE2A28"/>
    <w:rsid w:val="00DE573D"/>
    <w:rsid w:val="00DE596C"/>
    <w:rsid w:val="00DE6483"/>
    <w:rsid w:val="00DF1B77"/>
    <w:rsid w:val="00DF2C8F"/>
    <w:rsid w:val="00DF2E71"/>
    <w:rsid w:val="00DF3FD7"/>
    <w:rsid w:val="00DF5262"/>
    <w:rsid w:val="00DF5EA8"/>
    <w:rsid w:val="00E0031F"/>
    <w:rsid w:val="00E043B4"/>
    <w:rsid w:val="00E04E75"/>
    <w:rsid w:val="00E07F9E"/>
    <w:rsid w:val="00E1006D"/>
    <w:rsid w:val="00E1091D"/>
    <w:rsid w:val="00E10CB4"/>
    <w:rsid w:val="00E11FF0"/>
    <w:rsid w:val="00E12C1A"/>
    <w:rsid w:val="00E136EB"/>
    <w:rsid w:val="00E1656B"/>
    <w:rsid w:val="00E2018C"/>
    <w:rsid w:val="00E212EB"/>
    <w:rsid w:val="00E22A83"/>
    <w:rsid w:val="00E22BB5"/>
    <w:rsid w:val="00E23968"/>
    <w:rsid w:val="00E23F9F"/>
    <w:rsid w:val="00E24EEC"/>
    <w:rsid w:val="00E24F14"/>
    <w:rsid w:val="00E25AB3"/>
    <w:rsid w:val="00E26E4E"/>
    <w:rsid w:val="00E26FC6"/>
    <w:rsid w:val="00E27105"/>
    <w:rsid w:val="00E30911"/>
    <w:rsid w:val="00E31240"/>
    <w:rsid w:val="00E316D8"/>
    <w:rsid w:val="00E31F6A"/>
    <w:rsid w:val="00E32A84"/>
    <w:rsid w:val="00E35744"/>
    <w:rsid w:val="00E40304"/>
    <w:rsid w:val="00E41A7F"/>
    <w:rsid w:val="00E42CED"/>
    <w:rsid w:val="00E434CA"/>
    <w:rsid w:val="00E470F4"/>
    <w:rsid w:val="00E4744E"/>
    <w:rsid w:val="00E51465"/>
    <w:rsid w:val="00E51AE9"/>
    <w:rsid w:val="00E53071"/>
    <w:rsid w:val="00E5590E"/>
    <w:rsid w:val="00E56AC8"/>
    <w:rsid w:val="00E5702E"/>
    <w:rsid w:val="00E6066C"/>
    <w:rsid w:val="00E62B11"/>
    <w:rsid w:val="00E64CBA"/>
    <w:rsid w:val="00E65FE3"/>
    <w:rsid w:val="00E661B1"/>
    <w:rsid w:val="00E665BF"/>
    <w:rsid w:val="00E67558"/>
    <w:rsid w:val="00E70089"/>
    <w:rsid w:val="00E701C6"/>
    <w:rsid w:val="00E71290"/>
    <w:rsid w:val="00E728F6"/>
    <w:rsid w:val="00E72CE8"/>
    <w:rsid w:val="00E740ED"/>
    <w:rsid w:val="00E76BFC"/>
    <w:rsid w:val="00E76E61"/>
    <w:rsid w:val="00E77659"/>
    <w:rsid w:val="00E84E3D"/>
    <w:rsid w:val="00E84F78"/>
    <w:rsid w:val="00E85687"/>
    <w:rsid w:val="00E9101B"/>
    <w:rsid w:val="00E9270E"/>
    <w:rsid w:val="00E92ABD"/>
    <w:rsid w:val="00E92ED3"/>
    <w:rsid w:val="00E93868"/>
    <w:rsid w:val="00E9544D"/>
    <w:rsid w:val="00E96D56"/>
    <w:rsid w:val="00E97525"/>
    <w:rsid w:val="00EA00FC"/>
    <w:rsid w:val="00EA31EA"/>
    <w:rsid w:val="00EA4E36"/>
    <w:rsid w:val="00EA4E5F"/>
    <w:rsid w:val="00EA65FC"/>
    <w:rsid w:val="00EA66C7"/>
    <w:rsid w:val="00EA6E03"/>
    <w:rsid w:val="00EA779C"/>
    <w:rsid w:val="00EB0939"/>
    <w:rsid w:val="00EB1909"/>
    <w:rsid w:val="00EB2746"/>
    <w:rsid w:val="00EB397D"/>
    <w:rsid w:val="00EB3EAC"/>
    <w:rsid w:val="00EB5184"/>
    <w:rsid w:val="00EB5C81"/>
    <w:rsid w:val="00EB5CBD"/>
    <w:rsid w:val="00EB6175"/>
    <w:rsid w:val="00EB66F7"/>
    <w:rsid w:val="00EB71CC"/>
    <w:rsid w:val="00EC0879"/>
    <w:rsid w:val="00EC0925"/>
    <w:rsid w:val="00EC0E3D"/>
    <w:rsid w:val="00EC2E6C"/>
    <w:rsid w:val="00EC31D4"/>
    <w:rsid w:val="00EC3708"/>
    <w:rsid w:val="00EC4041"/>
    <w:rsid w:val="00EC497A"/>
    <w:rsid w:val="00EC5225"/>
    <w:rsid w:val="00EC76C9"/>
    <w:rsid w:val="00ED0388"/>
    <w:rsid w:val="00ED03B7"/>
    <w:rsid w:val="00ED233A"/>
    <w:rsid w:val="00ED3295"/>
    <w:rsid w:val="00ED42BF"/>
    <w:rsid w:val="00ED445C"/>
    <w:rsid w:val="00ED47F9"/>
    <w:rsid w:val="00ED6585"/>
    <w:rsid w:val="00ED7F8B"/>
    <w:rsid w:val="00EE058B"/>
    <w:rsid w:val="00EE6170"/>
    <w:rsid w:val="00EE75DA"/>
    <w:rsid w:val="00EF0206"/>
    <w:rsid w:val="00EF0AED"/>
    <w:rsid w:val="00EF2A97"/>
    <w:rsid w:val="00EF3488"/>
    <w:rsid w:val="00EF3790"/>
    <w:rsid w:val="00EF380F"/>
    <w:rsid w:val="00EF3F6C"/>
    <w:rsid w:val="00EF45BB"/>
    <w:rsid w:val="00EF49F2"/>
    <w:rsid w:val="00EF556D"/>
    <w:rsid w:val="00F030CD"/>
    <w:rsid w:val="00F04160"/>
    <w:rsid w:val="00F04B5F"/>
    <w:rsid w:val="00F0591F"/>
    <w:rsid w:val="00F05C31"/>
    <w:rsid w:val="00F061DA"/>
    <w:rsid w:val="00F07F29"/>
    <w:rsid w:val="00F10C91"/>
    <w:rsid w:val="00F11074"/>
    <w:rsid w:val="00F11395"/>
    <w:rsid w:val="00F13A5F"/>
    <w:rsid w:val="00F13B0A"/>
    <w:rsid w:val="00F13E98"/>
    <w:rsid w:val="00F149EF"/>
    <w:rsid w:val="00F1566F"/>
    <w:rsid w:val="00F17756"/>
    <w:rsid w:val="00F17F69"/>
    <w:rsid w:val="00F22478"/>
    <w:rsid w:val="00F22C0B"/>
    <w:rsid w:val="00F24731"/>
    <w:rsid w:val="00F251FD"/>
    <w:rsid w:val="00F25E04"/>
    <w:rsid w:val="00F301F7"/>
    <w:rsid w:val="00F308C4"/>
    <w:rsid w:val="00F31A1F"/>
    <w:rsid w:val="00F32DEE"/>
    <w:rsid w:val="00F34983"/>
    <w:rsid w:val="00F367D1"/>
    <w:rsid w:val="00F4057E"/>
    <w:rsid w:val="00F40CA6"/>
    <w:rsid w:val="00F411D4"/>
    <w:rsid w:val="00F41DBF"/>
    <w:rsid w:val="00F41FB3"/>
    <w:rsid w:val="00F4291C"/>
    <w:rsid w:val="00F44D1E"/>
    <w:rsid w:val="00F4686D"/>
    <w:rsid w:val="00F46BAF"/>
    <w:rsid w:val="00F46C91"/>
    <w:rsid w:val="00F4766B"/>
    <w:rsid w:val="00F47BFE"/>
    <w:rsid w:val="00F51624"/>
    <w:rsid w:val="00F5168D"/>
    <w:rsid w:val="00F52204"/>
    <w:rsid w:val="00F55099"/>
    <w:rsid w:val="00F551D8"/>
    <w:rsid w:val="00F55653"/>
    <w:rsid w:val="00F55800"/>
    <w:rsid w:val="00F626A9"/>
    <w:rsid w:val="00F62A01"/>
    <w:rsid w:val="00F65808"/>
    <w:rsid w:val="00F65B91"/>
    <w:rsid w:val="00F67D33"/>
    <w:rsid w:val="00F67D6A"/>
    <w:rsid w:val="00F67F4F"/>
    <w:rsid w:val="00F72291"/>
    <w:rsid w:val="00F72880"/>
    <w:rsid w:val="00F73788"/>
    <w:rsid w:val="00F742C0"/>
    <w:rsid w:val="00F74BF1"/>
    <w:rsid w:val="00F7624A"/>
    <w:rsid w:val="00F76A2C"/>
    <w:rsid w:val="00F80473"/>
    <w:rsid w:val="00F8089A"/>
    <w:rsid w:val="00F80B09"/>
    <w:rsid w:val="00F817FD"/>
    <w:rsid w:val="00F82B02"/>
    <w:rsid w:val="00F84517"/>
    <w:rsid w:val="00F8697F"/>
    <w:rsid w:val="00F90D19"/>
    <w:rsid w:val="00F93966"/>
    <w:rsid w:val="00F93F12"/>
    <w:rsid w:val="00F942BF"/>
    <w:rsid w:val="00F965F3"/>
    <w:rsid w:val="00F97A8E"/>
    <w:rsid w:val="00FA0B00"/>
    <w:rsid w:val="00FA11D9"/>
    <w:rsid w:val="00FA18C1"/>
    <w:rsid w:val="00FA1D60"/>
    <w:rsid w:val="00FA298F"/>
    <w:rsid w:val="00FA299A"/>
    <w:rsid w:val="00FA2A9C"/>
    <w:rsid w:val="00FA37BD"/>
    <w:rsid w:val="00FA44EF"/>
    <w:rsid w:val="00FA4704"/>
    <w:rsid w:val="00FA4829"/>
    <w:rsid w:val="00FA4FA2"/>
    <w:rsid w:val="00FA540E"/>
    <w:rsid w:val="00FB0B46"/>
    <w:rsid w:val="00FB1F8E"/>
    <w:rsid w:val="00FB4B76"/>
    <w:rsid w:val="00FB5EC5"/>
    <w:rsid w:val="00FB6F00"/>
    <w:rsid w:val="00FB75CB"/>
    <w:rsid w:val="00FC0C22"/>
    <w:rsid w:val="00FC12F5"/>
    <w:rsid w:val="00FC14D4"/>
    <w:rsid w:val="00FC1632"/>
    <w:rsid w:val="00FC243E"/>
    <w:rsid w:val="00FC2BD8"/>
    <w:rsid w:val="00FC43F8"/>
    <w:rsid w:val="00FC5B76"/>
    <w:rsid w:val="00FC5C45"/>
    <w:rsid w:val="00FC6C33"/>
    <w:rsid w:val="00FC7841"/>
    <w:rsid w:val="00FD2094"/>
    <w:rsid w:val="00FD278D"/>
    <w:rsid w:val="00FD3CB7"/>
    <w:rsid w:val="00FD5657"/>
    <w:rsid w:val="00FD7AA2"/>
    <w:rsid w:val="00FE12CB"/>
    <w:rsid w:val="00FE27CE"/>
    <w:rsid w:val="00FE2F5A"/>
    <w:rsid w:val="00FE53C0"/>
    <w:rsid w:val="00FE55A1"/>
    <w:rsid w:val="00FE6377"/>
    <w:rsid w:val="00FE7C4B"/>
    <w:rsid w:val="00FF13A2"/>
    <w:rsid w:val="00FF143A"/>
    <w:rsid w:val="00FF1AEB"/>
    <w:rsid w:val="00FF1E37"/>
    <w:rsid w:val="00FF2140"/>
    <w:rsid w:val="00FF35D9"/>
    <w:rsid w:val="00FF4C1C"/>
    <w:rsid w:val="00FF5E41"/>
    <w:rsid w:val="00FF74A5"/>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23D509-7F32-4D89-929C-038DEBE9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52D8"/>
    <w:pPr>
      <w:suppressAutoHyphens/>
      <w:spacing w:line="240" w:lineRule="atLeast"/>
    </w:pPr>
    <w:rPr>
      <w:lang w:eastAsia="en-US"/>
    </w:rPr>
  </w:style>
  <w:style w:type="paragraph" w:styleId="berschrift1">
    <w:name w:val="heading 1"/>
    <w:aliases w:val="Table_G"/>
    <w:basedOn w:val="SingleTxtG"/>
    <w:next w:val="SingleTxtG"/>
    <w:qFormat/>
    <w:pPr>
      <w:spacing w:after="0" w:line="240" w:lineRule="auto"/>
      <w:ind w:right="0"/>
      <w:jc w:val="left"/>
      <w:outlineLvl w:val="0"/>
    </w:pPr>
  </w:style>
  <w:style w:type="paragraph" w:styleId="berschrift2">
    <w:name w:val="heading 2"/>
    <w:basedOn w:val="Standard"/>
    <w:next w:val="Standard"/>
    <w:qFormat/>
    <w:pPr>
      <w:spacing w:line="240" w:lineRule="auto"/>
      <w:outlineLvl w:val="1"/>
    </w:pPr>
  </w:style>
  <w:style w:type="paragraph" w:styleId="berschrift3">
    <w:name w:val="heading 3"/>
    <w:basedOn w:val="Standard"/>
    <w:next w:val="Standard"/>
    <w:qFormat/>
    <w:pPr>
      <w:spacing w:line="240" w:lineRule="auto"/>
      <w:outlineLvl w:val="2"/>
    </w:pPr>
  </w:style>
  <w:style w:type="paragraph" w:styleId="berschrift4">
    <w:name w:val="heading 4"/>
    <w:basedOn w:val="Standard"/>
    <w:next w:val="Standard"/>
    <w:qFormat/>
    <w:pPr>
      <w:spacing w:line="240" w:lineRule="auto"/>
      <w:outlineLvl w:val="3"/>
    </w:pPr>
  </w:style>
  <w:style w:type="paragraph" w:styleId="berschrift5">
    <w:name w:val="heading 5"/>
    <w:basedOn w:val="Standard"/>
    <w:next w:val="Standard"/>
    <w:qFormat/>
    <w:pPr>
      <w:spacing w:line="240" w:lineRule="auto"/>
      <w:outlineLvl w:val="4"/>
    </w:pPr>
  </w:style>
  <w:style w:type="paragraph" w:styleId="berschrift6">
    <w:name w:val="heading 6"/>
    <w:basedOn w:val="Standard"/>
    <w:next w:val="Standard"/>
    <w:qFormat/>
    <w:pPr>
      <w:spacing w:line="240" w:lineRule="auto"/>
      <w:outlineLvl w:val="5"/>
    </w:pPr>
  </w:style>
  <w:style w:type="paragraph" w:styleId="berschrift7">
    <w:name w:val="heading 7"/>
    <w:basedOn w:val="Standard"/>
    <w:next w:val="Standard"/>
    <w:qFormat/>
    <w:pPr>
      <w:spacing w:line="240" w:lineRule="auto"/>
      <w:outlineLvl w:val="6"/>
    </w:pPr>
  </w:style>
  <w:style w:type="paragraph" w:styleId="berschrift8">
    <w:name w:val="heading 8"/>
    <w:basedOn w:val="Standard"/>
    <w:next w:val="Standard"/>
    <w:qFormat/>
    <w:pPr>
      <w:spacing w:line="240" w:lineRule="auto"/>
      <w:outlineLvl w:val="7"/>
    </w:pPr>
  </w:style>
  <w:style w:type="paragraph" w:styleId="berschrift9">
    <w:name w:val="heading 9"/>
    <w:basedOn w:val="Standard"/>
    <w:next w:val="Standard"/>
    <w:qFormat/>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pPr>
      <w:spacing w:after="120"/>
      <w:ind w:left="1134" w:right="1134"/>
      <w:jc w:val="both"/>
    </w:pPr>
  </w:style>
  <w:style w:type="paragraph" w:customStyle="1" w:styleId="HMG">
    <w:name w:val="_ H __M_G"/>
    <w:basedOn w:val="Standard"/>
    <w:next w:val="Standard"/>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
    <w:qFormat/>
    <w:rsid w:val="00D82066"/>
    <w:rPr>
      <w:rFonts w:ascii="Times New Roman" w:hAnsi="Times New Roman"/>
      <w:sz w:val="18"/>
      <w:vertAlign w:val="superscript"/>
    </w:rPr>
  </w:style>
  <w:style w:type="character" w:styleId="Endnotenzeichen">
    <w:name w:val="endnote reference"/>
    <w:aliases w:val="1_G"/>
    <w:rsid w:val="00D82066"/>
    <w:rPr>
      <w:rFonts w:ascii="Times New Roman" w:hAnsi="Times New Roman"/>
      <w:sz w:val="18"/>
      <w:vertAlign w:val="superscript"/>
    </w:rPr>
  </w:style>
  <w:style w:type="paragraph" w:styleId="Kopfzeile">
    <w:name w:val="header"/>
    <w:aliases w:val="6_G"/>
    <w:basedOn w:val="Standard"/>
    <w:pPr>
      <w:pBdr>
        <w:bottom w:val="single" w:sz="4" w:space="4" w:color="auto"/>
      </w:pBdr>
      <w:spacing w:line="240" w:lineRule="auto"/>
    </w:pPr>
    <w:rPr>
      <w:b/>
      <w:sz w:val="18"/>
    </w:rPr>
  </w:style>
  <w:style w:type="table" w:styleId="Tabellenraster">
    <w:name w:val="Table Grid"/>
    <w:basedOn w:val="NormaleTabelle"/>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BesuchterHyperlink">
    <w:name w:val="FollowedHyperlink"/>
    <w:semiHidden/>
    <w:rPr>
      <w:color w:val="auto"/>
      <w:u w:val="none"/>
    </w:rPr>
  </w:style>
  <w:style w:type="paragraph" w:customStyle="1" w:styleId="SMG">
    <w:name w:val="__S_M_G"/>
    <w:basedOn w:val="Standard"/>
    <w:next w:val="Standard"/>
    <w:pPr>
      <w:keepNext/>
      <w:keepLines/>
      <w:spacing w:before="240" w:after="240" w:line="420" w:lineRule="exact"/>
      <w:ind w:left="1134" w:right="1134"/>
    </w:pPr>
    <w:rPr>
      <w:b/>
      <w:sz w:val="40"/>
    </w:rPr>
  </w:style>
  <w:style w:type="paragraph" w:customStyle="1" w:styleId="SLG">
    <w:name w:val="__S_L_G"/>
    <w:basedOn w:val="Standard"/>
    <w:next w:val="Standard"/>
    <w:pPr>
      <w:keepNext/>
      <w:keepLines/>
      <w:spacing w:before="240" w:after="240" w:line="580" w:lineRule="exact"/>
      <w:ind w:left="1134" w:right="1134"/>
    </w:pPr>
    <w:rPr>
      <w:b/>
      <w:sz w:val="56"/>
    </w:rPr>
  </w:style>
  <w:style w:type="paragraph" w:customStyle="1" w:styleId="SSG">
    <w:name w:val="__S_S_G"/>
    <w:basedOn w:val="Standard"/>
    <w:next w:val="Standard"/>
    <w:pPr>
      <w:keepNext/>
      <w:keepLines/>
      <w:spacing w:before="240" w:after="240" w:line="300" w:lineRule="exact"/>
      <w:ind w:left="1134" w:right="1134"/>
    </w:pPr>
    <w:rPr>
      <w:b/>
      <w:sz w:val="28"/>
    </w:rPr>
  </w:style>
  <w:style w:type="paragraph" w:styleId="Funotentext">
    <w:name w:val="footnote text"/>
    <w:aliases w:val="5_G"/>
    <w:basedOn w:val="Standard"/>
    <w:link w:val="FunotentextZchn"/>
    <w:qFormat/>
    <w:rsid w:val="00D8206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ntext">
    <w:name w:val="endnote text"/>
    <w:aliases w:val="2_G"/>
    <w:basedOn w:val="Funotentext"/>
  </w:style>
  <w:style w:type="character" w:styleId="Seitenzahl">
    <w:name w:val="page number"/>
    <w:aliases w:val="7_G"/>
    <w:rPr>
      <w:rFonts w:ascii="Times New Roman" w:hAnsi="Times New Roman"/>
      <w:b/>
      <w:sz w:val="18"/>
    </w:rPr>
  </w:style>
  <w:style w:type="paragraph" w:customStyle="1" w:styleId="XLargeG">
    <w:name w:val="__XLarge_G"/>
    <w:basedOn w:val="Standard"/>
    <w:next w:val="Standard"/>
    <w:pPr>
      <w:keepNext/>
      <w:keepLines/>
      <w:spacing w:before="240" w:after="240" w:line="420" w:lineRule="exact"/>
      <w:ind w:left="1134" w:right="1134"/>
    </w:pPr>
    <w:rPr>
      <w:b/>
      <w:sz w:val="40"/>
    </w:rPr>
  </w:style>
  <w:style w:type="paragraph" w:customStyle="1" w:styleId="Bullet1G">
    <w:name w:val="_Bullet 1_G"/>
    <w:basedOn w:val="Standard"/>
    <w:pPr>
      <w:numPr>
        <w:numId w:val="1"/>
      </w:numPr>
      <w:spacing w:after="120"/>
      <w:ind w:right="1134"/>
      <w:jc w:val="both"/>
    </w:pPr>
  </w:style>
  <w:style w:type="paragraph" w:styleId="Fuzeile">
    <w:name w:val="footer"/>
    <w:aliases w:val="3_G"/>
    <w:basedOn w:val="Standard"/>
    <w:pPr>
      <w:spacing w:line="240" w:lineRule="auto"/>
    </w:pPr>
    <w:rPr>
      <w:sz w:val="16"/>
    </w:rPr>
  </w:style>
  <w:style w:type="paragraph" w:customStyle="1" w:styleId="Bullet2G">
    <w:name w:val="_Bullet 2_G"/>
    <w:basedOn w:val="Standard"/>
    <w:pPr>
      <w:numPr>
        <w:numId w:val="2"/>
      </w:numPr>
      <w:spacing w:after="120"/>
      <w:ind w:right="1134"/>
      <w:jc w:val="both"/>
    </w:pPr>
  </w:style>
  <w:style w:type="paragraph" w:customStyle="1" w:styleId="H1G">
    <w:name w:val="_ H_1_G"/>
    <w:basedOn w:val="Standard"/>
    <w:next w:val="Standard"/>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pPr>
      <w:keepNext/>
      <w:keepLines/>
      <w:tabs>
        <w:tab w:val="right" w:pos="851"/>
      </w:tabs>
      <w:spacing w:before="240" w:after="120" w:line="240" w:lineRule="exact"/>
      <w:ind w:left="1134" w:right="1134" w:hanging="1134"/>
    </w:pPr>
  </w:style>
  <w:style w:type="paragraph" w:styleId="StandardWeb">
    <w:name w:val="Normal (Web)"/>
    <w:basedOn w:val="Standard"/>
    <w:uiPriority w:val="99"/>
    <w:rPr>
      <w:sz w:val="24"/>
      <w:szCs w:val="24"/>
    </w:rPr>
  </w:style>
  <w:style w:type="character" w:styleId="Hervorhebung">
    <w:name w:val="Emphasis"/>
    <w:uiPriority w:val="20"/>
    <w:qFormat/>
    <w:rPr>
      <w:i/>
      <w:iCs/>
    </w:rPr>
  </w:style>
  <w:style w:type="character" w:customStyle="1" w:styleId="HChGChar">
    <w:name w:val="_ H _Ch_G Char"/>
    <w:link w:val="HChG"/>
    <w:rPr>
      <w:b/>
      <w:sz w:val="28"/>
      <w:lang w:val="en-GB" w:eastAsia="en-US" w:bidi="ar-SA"/>
    </w:rPr>
  </w:style>
  <w:style w:type="character" w:customStyle="1" w:styleId="FunotentextZchn">
    <w:name w:val="Fußnotentext Zchn"/>
    <w:aliases w:val="5_G Zchn"/>
    <w:link w:val="Funotentext"/>
    <w:rPr>
      <w:rFonts w:eastAsia="SimSun"/>
      <w:sz w:val="18"/>
    </w:rPr>
  </w:style>
  <w:style w:type="character" w:customStyle="1" w:styleId="SingleTxtGChar">
    <w:name w:val="_ Single Txt_G Char"/>
    <w:link w:val="SingleTxtG"/>
    <w:rPr>
      <w:lang w:val="en-GB" w:eastAsia="en-US" w:bidi="ar-SA"/>
    </w:rPr>
  </w:style>
  <w:style w:type="paragraph" w:styleId="Sprechblasentext">
    <w:name w:val="Balloon Text"/>
    <w:basedOn w:val="Standard"/>
    <w:semiHidden/>
    <w:rsid w:val="005F7497"/>
    <w:rPr>
      <w:rFonts w:ascii="Tahoma" w:hAnsi="Tahoma" w:cs="Tahoma"/>
      <w:sz w:val="16"/>
      <w:szCs w:val="16"/>
    </w:rPr>
  </w:style>
  <w:style w:type="character" w:styleId="Kommentarzeichen">
    <w:name w:val="annotation reference"/>
    <w:rsid w:val="00635CD9"/>
    <w:rPr>
      <w:sz w:val="16"/>
      <w:szCs w:val="16"/>
    </w:rPr>
  </w:style>
  <w:style w:type="paragraph" w:styleId="Kommentartext">
    <w:name w:val="annotation text"/>
    <w:basedOn w:val="Standard"/>
    <w:link w:val="KommentartextZchn"/>
    <w:rsid w:val="00635CD9"/>
  </w:style>
  <w:style w:type="character" w:customStyle="1" w:styleId="KommentartextZchn">
    <w:name w:val="Kommentartext Zchn"/>
    <w:link w:val="Kommentartext"/>
    <w:rsid w:val="00635CD9"/>
    <w:rPr>
      <w:lang w:val="en-GB" w:eastAsia="en-US"/>
    </w:rPr>
  </w:style>
  <w:style w:type="paragraph" w:styleId="Kommentarthema">
    <w:name w:val="annotation subject"/>
    <w:basedOn w:val="Kommentartext"/>
    <w:next w:val="Kommentartext"/>
    <w:link w:val="KommentarthemaZchn"/>
    <w:rsid w:val="00635CD9"/>
    <w:rPr>
      <w:b/>
      <w:bCs/>
    </w:rPr>
  </w:style>
  <w:style w:type="character" w:customStyle="1" w:styleId="KommentarthemaZchn">
    <w:name w:val="Kommentarthema Zchn"/>
    <w:link w:val="Kommentarthema"/>
    <w:rsid w:val="00635CD9"/>
    <w:rPr>
      <w:b/>
      <w:bCs/>
      <w:lang w:val="en-GB" w:eastAsia="en-US"/>
    </w:rPr>
  </w:style>
  <w:style w:type="character" w:styleId="Fett">
    <w:name w:val="Strong"/>
    <w:uiPriority w:val="22"/>
    <w:qFormat/>
    <w:rsid w:val="005741F6"/>
    <w:rPr>
      <w:b/>
      <w:bCs/>
    </w:rPr>
  </w:style>
  <w:style w:type="character" w:customStyle="1" w:styleId="apple-converted-space">
    <w:name w:val="apple-converted-space"/>
    <w:rsid w:val="005741F6"/>
  </w:style>
  <w:style w:type="paragraph" w:styleId="Listenabsatz">
    <w:name w:val="List Paragraph"/>
    <w:basedOn w:val="Standard"/>
    <w:uiPriority w:val="34"/>
    <w:qFormat/>
    <w:rsid w:val="00C95ADE"/>
    <w:pPr>
      <w:ind w:left="720"/>
    </w:pPr>
  </w:style>
  <w:style w:type="paragraph" w:customStyle="1" w:styleId="Blockquote">
    <w:name w:val="Blockquote"/>
    <w:basedOn w:val="Standard"/>
    <w:rsid w:val="00765932"/>
    <w:pPr>
      <w:suppressAutoHyphens w:val="0"/>
      <w:spacing w:before="100" w:after="100" w:line="240" w:lineRule="auto"/>
      <w:ind w:left="360" w:right="360"/>
    </w:pPr>
    <w:rPr>
      <w:snapToGrid w:val="0"/>
      <w:sz w:val="24"/>
      <w:lang w:val="fr-FR" w:eastAsia="fr-FR"/>
    </w:rPr>
  </w:style>
  <w:style w:type="paragraph" w:styleId="berarbeitung">
    <w:name w:val="Revision"/>
    <w:hidden/>
    <w:uiPriority w:val="99"/>
    <w:semiHidden/>
    <w:rsid w:val="00EC497A"/>
    <w:rPr>
      <w:lang w:eastAsia="en-US"/>
    </w:rPr>
  </w:style>
  <w:style w:type="paragraph" w:styleId="Inhaltsverzeichnisberschrift">
    <w:name w:val="TOC Heading"/>
    <w:basedOn w:val="berschrift1"/>
    <w:next w:val="Standard"/>
    <w:uiPriority w:val="39"/>
    <w:semiHidden/>
    <w:unhideWhenUsed/>
    <w:qFormat/>
    <w:rsid w:val="00B55B78"/>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Verzeichnis2">
    <w:name w:val="toc 2"/>
    <w:basedOn w:val="Standard"/>
    <w:next w:val="Standard"/>
    <w:autoRedefine/>
    <w:uiPriority w:val="39"/>
    <w:unhideWhenUsed/>
    <w:qFormat/>
    <w:rsid w:val="00B55B78"/>
    <w:pPr>
      <w:suppressAutoHyphens w:val="0"/>
      <w:spacing w:after="100" w:line="276" w:lineRule="auto"/>
      <w:ind w:left="220"/>
    </w:pPr>
    <w:rPr>
      <w:rFonts w:ascii="Calibri" w:eastAsia="MS Mincho" w:hAnsi="Calibri" w:cs="Arial"/>
      <w:sz w:val="22"/>
      <w:szCs w:val="22"/>
      <w:lang w:val="en-US" w:eastAsia="ja-JP"/>
    </w:rPr>
  </w:style>
  <w:style w:type="paragraph" w:styleId="Verzeichnis1">
    <w:name w:val="toc 1"/>
    <w:basedOn w:val="Standard"/>
    <w:next w:val="Standard"/>
    <w:autoRedefine/>
    <w:uiPriority w:val="39"/>
    <w:unhideWhenUsed/>
    <w:qFormat/>
    <w:rsid w:val="00B55B78"/>
    <w:pPr>
      <w:suppressAutoHyphens w:val="0"/>
      <w:spacing w:after="100" w:line="276" w:lineRule="auto"/>
    </w:pPr>
    <w:rPr>
      <w:rFonts w:ascii="Calibri" w:eastAsia="MS Mincho" w:hAnsi="Calibri" w:cs="Arial"/>
      <w:sz w:val="22"/>
      <w:szCs w:val="22"/>
      <w:lang w:val="en-US" w:eastAsia="ja-JP"/>
    </w:rPr>
  </w:style>
  <w:style w:type="paragraph" w:styleId="Verzeichnis3">
    <w:name w:val="toc 3"/>
    <w:basedOn w:val="Standard"/>
    <w:next w:val="Standard"/>
    <w:autoRedefine/>
    <w:uiPriority w:val="39"/>
    <w:unhideWhenUsed/>
    <w:qFormat/>
    <w:rsid w:val="00B55B78"/>
    <w:pPr>
      <w:suppressAutoHyphens w:val="0"/>
      <w:spacing w:after="100" w:line="276" w:lineRule="auto"/>
      <w:ind w:left="440"/>
    </w:pPr>
    <w:rPr>
      <w:rFonts w:ascii="Calibri" w:eastAsia="MS Mincho" w:hAnsi="Calibri" w:cs="Arial"/>
      <w:sz w:val="22"/>
      <w:szCs w:val="22"/>
      <w:lang w:val="en-US" w:eastAsia="ja-JP"/>
    </w:rPr>
  </w:style>
  <w:style w:type="character" w:customStyle="1" w:styleId="H1GChar">
    <w:name w:val="_ H_1_G Char"/>
    <w:link w:val="H1G"/>
    <w:rsid w:val="0046680A"/>
    <w:rPr>
      <w:b/>
      <w:sz w:val="24"/>
      <w:lang w:val="en-GB" w:eastAsia="en-US"/>
    </w:rPr>
  </w:style>
  <w:style w:type="paragraph" w:customStyle="1" w:styleId="Body1">
    <w:name w:val="Body 1"/>
    <w:rsid w:val="001C6A1D"/>
    <w:pPr>
      <w:suppressAutoHyphens/>
      <w:spacing w:line="240" w:lineRule="atLeast"/>
      <w:outlineLvl w:val="0"/>
    </w:pPr>
    <w:rPr>
      <w:rFonts w:eastAsia="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79462">
      <w:bodyDiv w:val="1"/>
      <w:marLeft w:val="0"/>
      <w:marRight w:val="0"/>
      <w:marTop w:val="0"/>
      <w:marBottom w:val="0"/>
      <w:divBdr>
        <w:top w:val="none" w:sz="0" w:space="0" w:color="auto"/>
        <w:left w:val="none" w:sz="0" w:space="0" w:color="auto"/>
        <w:bottom w:val="none" w:sz="0" w:space="0" w:color="auto"/>
        <w:right w:val="none" w:sz="0" w:space="0" w:color="auto"/>
      </w:divBdr>
    </w:div>
    <w:div w:id="1037973973">
      <w:bodyDiv w:val="1"/>
      <w:marLeft w:val="0"/>
      <w:marRight w:val="0"/>
      <w:marTop w:val="0"/>
      <w:marBottom w:val="0"/>
      <w:divBdr>
        <w:top w:val="none" w:sz="0" w:space="0" w:color="auto"/>
        <w:left w:val="none" w:sz="0" w:space="0" w:color="auto"/>
        <w:bottom w:val="none" w:sz="0" w:space="0" w:color="auto"/>
        <w:right w:val="none" w:sz="0" w:space="0" w:color="auto"/>
      </w:divBdr>
    </w:div>
    <w:div w:id="1736853138">
      <w:bodyDiv w:val="1"/>
      <w:marLeft w:val="0"/>
      <w:marRight w:val="0"/>
      <w:marTop w:val="0"/>
      <w:marBottom w:val="0"/>
      <w:divBdr>
        <w:top w:val="none" w:sz="0" w:space="0" w:color="auto"/>
        <w:left w:val="none" w:sz="0" w:space="0" w:color="auto"/>
        <w:bottom w:val="none" w:sz="0" w:space="0" w:color="auto"/>
        <w:right w:val="none" w:sz="0" w:space="0" w:color="auto"/>
      </w:divBdr>
      <w:divsChild>
        <w:div w:id="255989297">
          <w:marLeft w:val="0"/>
          <w:marRight w:val="0"/>
          <w:marTop w:val="0"/>
          <w:marBottom w:val="0"/>
          <w:divBdr>
            <w:top w:val="none" w:sz="0" w:space="0" w:color="auto"/>
            <w:left w:val="none" w:sz="0" w:space="0" w:color="auto"/>
            <w:bottom w:val="none" w:sz="0" w:space="0" w:color="auto"/>
            <w:right w:val="none" w:sz="0" w:space="0" w:color="auto"/>
          </w:divBdr>
        </w:div>
      </w:divsChild>
    </w:div>
    <w:div w:id="19606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6166-B1DF-400A-BCA0-991939A3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9146</Words>
  <Characters>57625</Characters>
  <Application>Microsoft Office Word</Application>
  <DocSecurity>0</DocSecurity>
  <Lines>480</Lines>
  <Paragraphs>133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Philip Alston</dc:creator>
  <cp:keywords/>
  <cp:lastModifiedBy>Allacher Harald (OeRK)</cp:lastModifiedBy>
  <cp:revision>2</cp:revision>
  <cp:lastPrinted>2015-05-28T08:55:00Z</cp:lastPrinted>
  <dcterms:created xsi:type="dcterms:W3CDTF">2015-06-16T14:07:00Z</dcterms:created>
  <dcterms:modified xsi:type="dcterms:W3CDTF">2015-06-16T14:07:00Z</dcterms:modified>
</cp:coreProperties>
</file>